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06521" w:rsidRPr="002009FE" w:rsidRDefault="00906521" w:rsidP="00906521">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25</w:t>
      </w:r>
      <w:r w:rsidRPr="002009FE">
        <w:rPr>
          <w:rFonts w:ascii="黑体" w:eastAsia="黑体" w:cs="黑体" w:hint="eastAsia"/>
          <w:sz w:val="24"/>
        </w:rPr>
        <w:t>期（</w:t>
      </w:r>
      <w:r>
        <w:rPr>
          <w:rFonts w:ascii="黑体" w:eastAsia="黑体" w:cs="黑体"/>
          <w:sz w:val="24"/>
        </w:rPr>
        <w:t>6</w:t>
      </w:r>
      <w:r w:rsidRPr="002009FE">
        <w:rPr>
          <w:rFonts w:ascii="黑体" w:eastAsia="黑体" w:cs="黑体" w:hint="eastAsia"/>
          <w:sz w:val="24"/>
        </w:rPr>
        <w:t>月</w:t>
      </w:r>
      <w:r>
        <w:rPr>
          <w:rFonts w:ascii="黑体" w:eastAsia="黑体" w:cs="黑体"/>
          <w:sz w:val="24"/>
        </w:rPr>
        <w:t>1</w:t>
      </w:r>
      <w:r w:rsidR="00E96CE2">
        <w:rPr>
          <w:rFonts w:ascii="黑体" w:eastAsia="黑体" w:cs="黑体"/>
          <w:sz w:val="24"/>
        </w:rPr>
        <w:t>6</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6</w:t>
      </w:r>
      <w:r w:rsidRPr="002009FE">
        <w:rPr>
          <w:rFonts w:ascii="黑体" w:eastAsia="黑体" w:cs="黑体" w:hint="eastAsia"/>
          <w:sz w:val="24"/>
        </w:rPr>
        <w:t>月</w:t>
      </w:r>
      <w:r>
        <w:rPr>
          <w:rFonts w:ascii="黑体" w:eastAsia="黑体" w:cs="黑体"/>
          <w:sz w:val="24"/>
        </w:rPr>
        <w:t>2</w:t>
      </w:r>
      <w:r w:rsidR="00E96CE2">
        <w:rPr>
          <w:rFonts w:ascii="黑体" w:eastAsia="黑体" w:cs="黑体"/>
          <w:sz w:val="24"/>
        </w:rPr>
        <w:t>2</w:t>
      </w:r>
      <w:r w:rsidRPr="002009FE">
        <w:rPr>
          <w:rFonts w:ascii="黑体" w:eastAsia="黑体" w:cs="黑体" w:hint="eastAsia"/>
          <w:sz w:val="24"/>
        </w:rPr>
        <w:t>日）</w:t>
      </w:r>
      <w:bookmarkEnd w:id="0"/>
    </w:p>
    <w:p w:rsidR="00906521" w:rsidRPr="002009FE" w:rsidRDefault="00906521" w:rsidP="00906521">
      <w:pPr>
        <w:rPr>
          <w:rFonts w:ascii="黑体" w:eastAsia="黑体" w:cs="Times New Roman"/>
        </w:rPr>
      </w:pPr>
      <w:r w:rsidRPr="002009FE">
        <w:rPr>
          <w:rFonts w:ascii="黑体" w:eastAsia="黑体" w:cs="黑体" w:hint="eastAsia"/>
        </w:rPr>
        <w:t>主要信息源自乘联会每日新闻等</w:t>
      </w:r>
    </w:p>
    <w:p w:rsidR="00906521" w:rsidRPr="00D26297" w:rsidRDefault="00906521" w:rsidP="00D26297">
      <w:pPr>
        <w:rPr>
          <w:rFonts w:cs="Times New Roman"/>
        </w:rPr>
      </w:pPr>
      <w:r w:rsidRPr="002009FE">
        <w:rPr>
          <w:rFonts w:ascii="黑体" w:eastAsia="黑体" w:cs="黑体" w:hint="eastAsia"/>
        </w:rPr>
        <w:t>乘用车市场信息联席会网站：</w:t>
      </w:r>
      <w:r w:rsidR="00E96CE2" w:rsidRPr="00F32771">
        <w:rPr>
          <w:rFonts w:cs="Times New Roman"/>
        </w:rPr>
        <w:t xml:space="preserve"> </w:t>
      </w:r>
      <w:r w:rsidR="00D26297" w:rsidRPr="00D26297">
        <w:rPr>
          <w:rFonts w:cs="Times New Roman"/>
        </w:rPr>
        <w:t>www.cpcaauto.com</w:t>
      </w:r>
    </w:p>
    <w:p w:rsidR="00906521" w:rsidRPr="002009FE" w:rsidRDefault="00906521" w:rsidP="00906521">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D26297" w:rsidRPr="002009FE" w:rsidRDefault="00D26297" w:rsidP="00D2629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6月厂家零售走势逐步稍有改善</w:t>
      </w:r>
    </w:p>
    <w:p w:rsidR="00D26297" w:rsidRPr="002009FE" w:rsidRDefault="00B30FB8" w:rsidP="00D26297">
      <w:pPr>
        <w:rPr>
          <w:rFonts w:ascii="Calibri" w:eastAsia="宋体" w:hAnsi="Calibri" w:cs="Times New Roman"/>
          <w:szCs w:val="21"/>
        </w:rPr>
      </w:pPr>
      <w:r>
        <w:rPr>
          <w:rFonts w:ascii="Calibri" w:eastAsia="宋体" w:hAnsi="Calibri" w:cs="宋体"/>
          <w:noProof/>
          <w:szCs w:val="21"/>
        </w:rPr>
        <w:drawing>
          <wp:inline distT="0" distB="0" distL="0" distR="0" wp14:anchorId="790842A0">
            <wp:extent cx="4255135" cy="27254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5135" cy="2725420"/>
                    </a:xfrm>
                    <a:prstGeom prst="rect">
                      <a:avLst/>
                    </a:prstGeom>
                    <a:noFill/>
                  </pic:spPr>
                </pic:pic>
              </a:graphicData>
            </a:graphic>
          </wp:inline>
        </w:drawing>
      </w:r>
      <w:r w:rsidR="00D26297" w:rsidRPr="002009FE">
        <w:rPr>
          <w:rFonts w:ascii="Calibri" w:eastAsia="宋体" w:hAnsi="Calibri" w:cs="宋体" w:hint="eastAsia"/>
          <w:szCs w:val="21"/>
        </w:rPr>
        <w:t>。</w:t>
      </w:r>
    </w:p>
    <w:p w:rsidR="00D26297" w:rsidRPr="00C041AE" w:rsidRDefault="00B30FB8" w:rsidP="00D26297">
      <w:pPr>
        <w:ind w:firstLineChars="135" w:firstLine="283"/>
        <w:rPr>
          <w:rFonts w:ascii="Calibri" w:eastAsia="宋体" w:hAnsi="Calibri" w:cs="Times New Roman"/>
          <w:szCs w:val="21"/>
        </w:rPr>
      </w:pPr>
      <w:r>
        <w:rPr>
          <w:rFonts w:ascii="Calibri" w:eastAsia="宋体" w:hAnsi="Calibri" w:cs="Times New Roman"/>
          <w:szCs w:val="21"/>
        </w:rPr>
        <w:t>6</w:t>
      </w:r>
      <w:r>
        <w:rPr>
          <w:rFonts w:ascii="Calibri" w:eastAsia="宋体" w:hAnsi="Calibri" w:cs="Times New Roman" w:hint="eastAsia"/>
          <w:szCs w:val="21"/>
        </w:rPr>
        <w:t>月前三周同比零售增速</w:t>
      </w:r>
      <w:r>
        <w:rPr>
          <w:rFonts w:ascii="Calibri" w:eastAsia="宋体" w:hAnsi="Calibri" w:cs="Times New Roman" w:hint="eastAsia"/>
          <w:szCs w:val="21"/>
        </w:rPr>
        <w:t>-</w:t>
      </w:r>
      <w:r>
        <w:rPr>
          <w:rFonts w:ascii="Calibri" w:eastAsia="宋体" w:hAnsi="Calibri" w:cs="Times New Roman"/>
          <w:szCs w:val="21"/>
        </w:rPr>
        <w:t>10</w:t>
      </w:r>
      <w:r>
        <w:rPr>
          <w:rFonts w:ascii="Calibri" w:eastAsia="宋体" w:hAnsi="Calibri" w:cs="Times New Roman" w:hint="eastAsia"/>
          <w:szCs w:val="21"/>
        </w:rPr>
        <w:t>%</w:t>
      </w:r>
      <w:r>
        <w:rPr>
          <w:rFonts w:ascii="Calibri" w:eastAsia="宋体" w:hAnsi="Calibri" w:cs="Times New Roman" w:hint="eastAsia"/>
          <w:szCs w:val="21"/>
        </w:rPr>
        <w:t>，走势相对偏弱。</w:t>
      </w:r>
      <w:r w:rsidR="00D26297">
        <w:rPr>
          <w:rFonts w:ascii="Calibri" w:eastAsia="宋体" w:hAnsi="Calibri" w:cs="Times New Roman" w:hint="eastAsia"/>
          <w:szCs w:val="21"/>
        </w:rPr>
        <w:t>6</w:t>
      </w:r>
      <w:r w:rsidR="00D26297">
        <w:rPr>
          <w:rFonts w:ascii="Calibri" w:eastAsia="宋体" w:hAnsi="Calibri" w:cs="Times New Roman" w:hint="eastAsia"/>
          <w:szCs w:val="21"/>
        </w:rPr>
        <w:t>月第一周车市零售达到</w:t>
      </w:r>
      <w:r w:rsidR="00D26297">
        <w:rPr>
          <w:rFonts w:ascii="Calibri" w:eastAsia="宋体" w:hAnsi="Calibri" w:cs="Times New Roman" w:hint="eastAsia"/>
          <w:szCs w:val="21"/>
        </w:rPr>
        <w:t>3</w:t>
      </w:r>
      <w:r w:rsidR="00D26297">
        <w:rPr>
          <w:rFonts w:ascii="Calibri" w:eastAsia="宋体" w:hAnsi="Calibri" w:cs="Times New Roman"/>
          <w:szCs w:val="21"/>
        </w:rPr>
        <w:t>.2</w:t>
      </w:r>
      <w:r w:rsidR="00D26297">
        <w:rPr>
          <w:rFonts w:ascii="Calibri" w:eastAsia="宋体" w:hAnsi="Calibri" w:cs="Times New Roman" w:hint="eastAsia"/>
          <w:szCs w:val="21"/>
        </w:rPr>
        <w:t>万台</w:t>
      </w:r>
      <w:r w:rsidR="00D26297">
        <w:rPr>
          <w:rFonts w:ascii="Calibri" w:eastAsia="宋体" w:hAnsi="Calibri" w:cs="Times New Roman" w:hint="eastAsia"/>
          <w:szCs w:val="21"/>
        </w:rPr>
        <w:t>/</w:t>
      </w:r>
      <w:r w:rsidR="00D26297">
        <w:rPr>
          <w:rFonts w:ascii="Calibri" w:eastAsia="宋体" w:hAnsi="Calibri" w:cs="Times New Roman" w:hint="eastAsia"/>
          <w:szCs w:val="21"/>
        </w:rPr>
        <w:t>日，同比增速</w:t>
      </w:r>
      <w:r w:rsidR="00D26297">
        <w:rPr>
          <w:rFonts w:ascii="Calibri" w:eastAsia="宋体" w:hAnsi="Calibri" w:cs="Times New Roman" w:hint="eastAsia"/>
          <w:szCs w:val="21"/>
        </w:rPr>
        <w:t>-</w:t>
      </w:r>
      <w:r w:rsidR="00D26297">
        <w:rPr>
          <w:rFonts w:ascii="Calibri" w:eastAsia="宋体" w:hAnsi="Calibri" w:cs="Times New Roman"/>
          <w:szCs w:val="21"/>
        </w:rPr>
        <w:t>17</w:t>
      </w:r>
      <w:r w:rsidR="00D26297">
        <w:rPr>
          <w:rFonts w:ascii="Calibri" w:eastAsia="宋体" w:hAnsi="Calibri" w:cs="Times New Roman" w:hint="eastAsia"/>
          <w:szCs w:val="21"/>
        </w:rPr>
        <w:t>%</w:t>
      </w:r>
      <w:r w:rsidR="00D26297">
        <w:rPr>
          <w:rFonts w:ascii="Calibri" w:eastAsia="宋体" w:hAnsi="Calibri" w:cs="Times New Roman" w:hint="eastAsia"/>
          <w:szCs w:val="21"/>
        </w:rPr>
        <w:t>，增长表现相对一般，但对第一周的低增速也是感觉相对正常。第二周的车市零售达到</w:t>
      </w:r>
      <w:r w:rsidR="00D26297">
        <w:rPr>
          <w:rFonts w:ascii="Calibri" w:eastAsia="宋体" w:hAnsi="Calibri" w:cs="Times New Roman" w:hint="eastAsia"/>
          <w:szCs w:val="21"/>
        </w:rPr>
        <w:t>3</w:t>
      </w:r>
      <w:r w:rsidR="00D26297">
        <w:rPr>
          <w:rFonts w:ascii="Calibri" w:eastAsia="宋体" w:hAnsi="Calibri" w:cs="Times New Roman"/>
          <w:szCs w:val="21"/>
        </w:rPr>
        <w:t>.95</w:t>
      </w:r>
      <w:r w:rsidR="00D26297">
        <w:rPr>
          <w:rFonts w:ascii="Calibri" w:eastAsia="宋体" w:hAnsi="Calibri" w:cs="Times New Roman" w:hint="eastAsia"/>
          <w:szCs w:val="21"/>
        </w:rPr>
        <w:t>万台</w:t>
      </w:r>
      <w:r w:rsidR="00D26297">
        <w:rPr>
          <w:rFonts w:ascii="Calibri" w:eastAsia="宋体" w:hAnsi="Calibri" w:cs="Times New Roman" w:hint="eastAsia"/>
          <w:szCs w:val="21"/>
        </w:rPr>
        <w:t>/</w:t>
      </w:r>
      <w:r w:rsidR="00D26297">
        <w:rPr>
          <w:rFonts w:ascii="Calibri" w:eastAsia="宋体" w:hAnsi="Calibri" w:cs="Times New Roman" w:hint="eastAsia"/>
          <w:szCs w:val="21"/>
        </w:rPr>
        <w:t>日，同比增速</w:t>
      </w:r>
      <w:r w:rsidR="00D26297">
        <w:rPr>
          <w:rFonts w:ascii="Calibri" w:eastAsia="宋体" w:hAnsi="Calibri" w:cs="Times New Roman" w:hint="eastAsia"/>
          <w:szCs w:val="21"/>
        </w:rPr>
        <w:t>-</w:t>
      </w:r>
      <w:r w:rsidR="00D26297">
        <w:rPr>
          <w:rFonts w:ascii="Calibri" w:eastAsia="宋体" w:hAnsi="Calibri" w:cs="Times New Roman"/>
          <w:szCs w:val="21"/>
        </w:rPr>
        <w:t>6</w:t>
      </w:r>
      <w:r w:rsidR="00D26297">
        <w:rPr>
          <w:rFonts w:ascii="Calibri" w:eastAsia="宋体" w:hAnsi="Calibri" w:cs="Times New Roman" w:hint="eastAsia"/>
          <w:szCs w:val="21"/>
        </w:rPr>
        <w:t>%</w:t>
      </w:r>
      <w:r w:rsidR="00D26297">
        <w:rPr>
          <w:rFonts w:ascii="Calibri" w:eastAsia="宋体" w:hAnsi="Calibri" w:cs="Times New Roman" w:hint="eastAsia"/>
          <w:szCs w:val="21"/>
        </w:rPr>
        <w:t>，这样的增速相对第一周也是稍有改善，而且</w:t>
      </w:r>
      <w:r w:rsidR="00021560">
        <w:rPr>
          <w:rFonts w:ascii="Calibri" w:eastAsia="宋体" w:hAnsi="Calibri" w:cs="Times New Roman" w:hint="eastAsia"/>
          <w:szCs w:val="21"/>
        </w:rPr>
        <w:t>2</w:t>
      </w:r>
      <w:r w:rsidR="00021560">
        <w:rPr>
          <w:rFonts w:ascii="Calibri" w:eastAsia="宋体" w:hAnsi="Calibri" w:cs="Times New Roman"/>
          <w:szCs w:val="21"/>
        </w:rPr>
        <w:t>0</w:t>
      </w:r>
      <w:r w:rsidR="00D26297">
        <w:rPr>
          <w:rFonts w:ascii="Calibri" w:eastAsia="宋体" w:hAnsi="Calibri" w:cs="Times New Roman" w:hint="eastAsia"/>
          <w:szCs w:val="21"/>
        </w:rPr>
        <w:t>1</w:t>
      </w:r>
      <w:r w:rsidR="00D26297">
        <w:rPr>
          <w:rFonts w:ascii="Calibri" w:eastAsia="宋体" w:hAnsi="Calibri" w:cs="Times New Roman"/>
          <w:szCs w:val="21"/>
        </w:rPr>
        <w:t>6</w:t>
      </w:r>
      <w:r w:rsidR="00D26297">
        <w:rPr>
          <w:rFonts w:ascii="Calibri" w:eastAsia="宋体" w:hAnsi="Calibri" w:cs="Times New Roman" w:hint="eastAsia"/>
          <w:szCs w:val="21"/>
        </w:rPr>
        <w:t>年</w:t>
      </w:r>
      <w:r w:rsidR="00D26297">
        <w:rPr>
          <w:rFonts w:ascii="Calibri" w:eastAsia="宋体" w:hAnsi="Calibri" w:cs="Times New Roman" w:hint="eastAsia"/>
          <w:szCs w:val="21"/>
        </w:rPr>
        <w:t>6</w:t>
      </w:r>
      <w:r w:rsidR="00D26297">
        <w:rPr>
          <w:rFonts w:ascii="Calibri" w:eastAsia="宋体" w:hAnsi="Calibri" w:cs="Times New Roman" w:hint="eastAsia"/>
          <w:szCs w:val="21"/>
        </w:rPr>
        <w:t>月第一周高于</w:t>
      </w:r>
      <w:r w:rsidR="00021560">
        <w:rPr>
          <w:rFonts w:ascii="Calibri" w:eastAsia="宋体" w:hAnsi="Calibri" w:cs="Times New Roman" w:hint="eastAsia"/>
          <w:szCs w:val="21"/>
        </w:rPr>
        <w:t>2</w:t>
      </w:r>
      <w:r w:rsidR="00021560">
        <w:rPr>
          <w:rFonts w:ascii="Calibri" w:eastAsia="宋体" w:hAnsi="Calibri" w:cs="Times New Roman"/>
          <w:szCs w:val="21"/>
        </w:rPr>
        <w:t>0</w:t>
      </w:r>
      <w:r w:rsidR="00D26297">
        <w:rPr>
          <w:rFonts w:ascii="Calibri" w:eastAsia="宋体" w:hAnsi="Calibri" w:cs="Times New Roman" w:hint="eastAsia"/>
          <w:szCs w:val="21"/>
        </w:rPr>
        <w:t>1</w:t>
      </w:r>
      <w:r w:rsidR="00D26297">
        <w:rPr>
          <w:rFonts w:ascii="Calibri" w:eastAsia="宋体" w:hAnsi="Calibri" w:cs="Times New Roman"/>
          <w:szCs w:val="21"/>
        </w:rPr>
        <w:t>7</w:t>
      </w:r>
      <w:r w:rsidR="00D26297">
        <w:rPr>
          <w:rFonts w:ascii="Calibri" w:eastAsia="宋体" w:hAnsi="Calibri" w:cs="Times New Roman" w:hint="eastAsia"/>
          <w:szCs w:val="21"/>
        </w:rPr>
        <w:t>年</w:t>
      </w:r>
      <w:r w:rsidR="00D26297">
        <w:rPr>
          <w:rFonts w:ascii="Calibri" w:eastAsia="宋体" w:hAnsi="Calibri" w:cs="Times New Roman" w:hint="eastAsia"/>
          <w:szCs w:val="21"/>
        </w:rPr>
        <w:t>6</w:t>
      </w:r>
      <w:r w:rsidR="00D26297">
        <w:rPr>
          <w:rFonts w:ascii="Calibri" w:eastAsia="宋体" w:hAnsi="Calibri" w:cs="Times New Roman" w:hint="eastAsia"/>
          <w:szCs w:val="21"/>
        </w:rPr>
        <w:t>月</w:t>
      </w:r>
      <w:r w:rsidR="00EB4C1D">
        <w:rPr>
          <w:rFonts w:ascii="Calibri" w:eastAsia="宋体" w:hAnsi="Calibri" w:cs="Times New Roman" w:hint="eastAsia"/>
          <w:szCs w:val="21"/>
        </w:rPr>
        <w:t>同期</w:t>
      </w:r>
      <w:r w:rsidR="00D26297">
        <w:rPr>
          <w:rFonts w:ascii="Calibri" w:eastAsia="宋体" w:hAnsi="Calibri" w:cs="Times New Roman" w:hint="eastAsia"/>
          <w:szCs w:val="21"/>
        </w:rPr>
        <w:t>，</w:t>
      </w:r>
      <w:r w:rsidR="00021560">
        <w:rPr>
          <w:rFonts w:ascii="Calibri" w:eastAsia="宋体" w:hAnsi="Calibri" w:cs="Times New Roman" w:hint="eastAsia"/>
          <w:szCs w:val="21"/>
        </w:rPr>
        <w:t>2</w:t>
      </w:r>
      <w:r w:rsidR="00021560">
        <w:rPr>
          <w:rFonts w:ascii="Calibri" w:eastAsia="宋体" w:hAnsi="Calibri" w:cs="Times New Roman"/>
          <w:szCs w:val="21"/>
        </w:rPr>
        <w:t>0</w:t>
      </w:r>
      <w:r w:rsidR="00D26297">
        <w:rPr>
          <w:rFonts w:ascii="Calibri" w:eastAsia="宋体" w:hAnsi="Calibri" w:cs="Times New Roman" w:hint="eastAsia"/>
          <w:szCs w:val="21"/>
        </w:rPr>
        <w:t>1</w:t>
      </w:r>
      <w:r w:rsidR="00D26297">
        <w:rPr>
          <w:rFonts w:ascii="Calibri" w:eastAsia="宋体" w:hAnsi="Calibri" w:cs="Times New Roman"/>
          <w:szCs w:val="21"/>
        </w:rPr>
        <w:t>7</w:t>
      </w:r>
      <w:r w:rsidR="00D26297">
        <w:rPr>
          <w:rFonts w:ascii="Calibri" w:eastAsia="宋体" w:hAnsi="Calibri" w:cs="Times New Roman" w:hint="eastAsia"/>
          <w:szCs w:val="21"/>
        </w:rPr>
        <w:t>年则是</w:t>
      </w:r>
      <w:r w:rsidR="00D26297">
        <w:rPr>
          <w:rFonts w:ascii="Calibri" w:eastAsia="宋体" w:hAnsi="Calibri" w:cs="Times New Roman" w:hint="eastAsia"/>
          <w:szCs w:val="21"/>
        </w:rPr>
        <w:t>6</w:t>
      </w:r>
      <w:r w:rsidR="00D26297">
        <w:rPr>
          <w:rFonts w:ascii="Calibri" w:eastAsia="宋体" w:hAnsi="Calibri" w:cs="Times New Roman" w:hint="eastAsia"/>
          <w:szCs w:val="21"/>
        </w:rPr>
        <w:t>月第二周高于</w:t>
      </w:r>
      <w:r w:rsidR="00021560">
        <w:rPr>
          <w:rFonts w:ascii="Calibri" w:eastAsia="宋体" w:hAnsi="Calibri" w:cs="Times New Roman" w:hint="eastAsia"/>
          <w:szCs w:val="21"/>
        </w:rPr>
        <w:t>2</w:t>
      </w:r>
      <w:r w:rsidR="00021560">
        <w:rPr>
          <w:rFonts w:ascii="Calibri" w:eastAsia="宋体" w:hAnsi="Calibri" w:cs="Times New Roman"/>
          <w:szCs w:val="21"/>
        </w:rPr>
        <w:t>0</w:t>
      </w:r>
      <w:r w:rsidR="00D26297">
        <w:rPr>
          <w:rFonts w:ascii="Calibri" w:eastAsia="宋体" w:hAnsi="Calibri" w:cs="Times New Roman" w:hint="eastAsia"/>
          <w:szCs w:val="21"/>
        </w:rPr>
        <w:t>1</w:t>
      </w:r>
      <w:r w:rsidR="00D26297">
        <w:rPr>
          <w:rFonts w:ascii="Calibri" w:eastAsia="宋体" w:hAnsi="Calibri" w:cs="Times New Roman"/>
          <w:szCs w:val="21"/>
        </w:rPr>
        <w:t>6</w:t>
      </w:r>
      <w:r w:rsidR="00D26297">
        <w:rPr>
          <w:rFonts w:ascii="Calibri" w:eastAsia="宋体" w:hAnsi="Calibri" w:cs="Times New Roman" w:hint="eastAsia"/>
          <w:szCs w:val="21"/>
        </w:rPr>
        <w:t>年</w:t>
      </w:r>
      <w:r w:rsidR="00021560">
        <w:rPr>
          <w:rFonts w:ascii="Calibri" w:eastAsia="宋体" w:hAnsi="Calibri" w:cs="Times New Roman" w:hint="eastAsia"/>
          <w:szCs w:val="21"/>
        </w:rPr>
        <w:t>同期</w:t>
      </w:r>
      <w:r w:rsidR="00D26297">
        <w:rPr>
          <w:rFonts w:ascii="Calibri" w:eastAsia="宋体" w:hAnsi="Calibri" w:cs="Times New Roman" w:hint="eastAsia"/>
          <w:szCs w:val="21"/>
        </w:rPr>
        <w:t>。</w:t>
      </w:r>
      <w:r>
        <w:rPr>
          <w:rFonts w:ascii="Calibri" w:eastAsia="宋体" w:hAnsi="Calibri" w:cs="Times New Roman" w:hint="eastAsia"/>
          <w:szCs w:val="21"/>
        </w:rPr>
        <w:t>6</w:t>
      </w:r>
      <w:r>
        <w:rPr>
          <w:rFonts w:ascii="Calibri" w:eastAsia="宋体" w:hAnsi="Calibri" w:cs="Times New Roman" w:hint="eastAsia"/>
          <w:szCs w:val="21"/>
        </w:rPr>
        <w:t>月第三周的零售达到</w:t>
      </w:r>
      <w:r>
        <w:rPr>
          <w:rFonts w:ascii="Calibri" w:eastAsia="宋体" w:hAnsi="Calibri" w:cs="Times New Roman" w:hint="eastAsia"/>
          <w:szCs w:val="21"/>
        </w:rPr>
        <w:t>4</w:t>
      </w:r>
      <w:r>
        <w:rPr>
          <w:rFonts w:ascii="Calibri" w:eastAsia="宋体" w:hAnsi="Calibri" w:cs="Times New Roman"/>
          <w:szCs w:val="21"/>
        </w:rPr>
        <w:t>.5</w:t>
      </w:r>
      <w:r>
        <w:rPr>
          <w:rFonts w:ascii="Calibri" w:eastAsia="宋体" w:hAnsi="Calibri" w:cs="Times New Roman" w:hint="eastAsia"/>
          <w:szCs w:val="21"/>
        </w:rPr>
        <w:t>万台，同比下降</w:t>
      </w:r>
      <w:r>
        <w:rPr>
          <w:rFonts w:ascii="Calibri" w:eastAsia="宋体" w:hAnsi="Calibri" w:cs="Times New Roman" w:hint="eastAsia"/>
          <w:szCs w:val="21"/>
        </w:rPr>
        <w:t>7%</w:t>
      </w:r>
      <w:r>
        <w:rPr>
          <w:rFonts w:ascii="Calibri" w:eastAsia="宋体" w:hAnsi="Calibri" w:cs="Times New Roman" w:hint="eastAsia"/>
          <w:szCs w:val="21"/>
        </w:rPr>
        <w:t>，增速仍相对不强。</w:t>
      </w:r>
    </w:p>
    <w:p w:rsidR="00D26297" w:rsidRPr="002009FE" w:rsidRDefault="00D26297" w:rsidP="00D26297">
      <w:pPr>
        <w:ind w:firstLineChars="135" w:firstLine="283"/>
        <w:rPr>
          <w:rFonts w:ascii="Calibri" w:eastAsia="宋体" w:hAnsi="Calibri" w:cs="Times New Roman"/>
          <w:szCs w:val="21"/>
        </w:rPr>
      </w:pPr>
    </w:p>
    <w:p w:rsidR="00D26297" w:rsidRPr="002009FE" w:rsidRDefault="00D26297" w:rsidP="00D2629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6月厂家批发销量</w:t>
      </w:r>
      <w:r w:rsidR="001133E5">
        <w:rPr>
          <w:rFonts w:ascii="黑体" w:eastAsia="黑体" w:hAnsi="黑体" w:cs="Times New Roman" w:hint="eastAsia"/>
          <w:b/>
          <w:bCs/>
          <w:sz w:val="24"/>
        </w:rPr>
        <w:t>不很强</w:t>
      </w:r>
    </w:p>
    <w:p w:rsidR="00D26297" w:rsidRDefault="00B30FB8" w:rsidP="00D26297">
      <w:pPr>
        <w:rPr>
          <w:rFonts w:ascii="Calibri" w:eastAsia="宋体" w:hAnsi="Calibri" w:cs="宋体"/>
          <w:szCs w:val="21"/>
        </w:rPr>
      </w:pPr>
      <w:r>
        <w:rPr>
          <w:rFonts w:ascii="Calibri" w:eastAsia="宋体" w:hAnsi="Calibri" w:cs="宋体"/>
          <w:noProof/>
          <w:szCs w:val="21"/>
        </w:rPr>
        <w:drawing>
          <wp:inline distT="0" distB="0" distL="0" distR="0" wp14:anchorId="6325EF46">
            <wp:extent cx="4023995" cy="271907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23995" cy="2719070"/>
                    </a:xfrm>
                    <a:prstGeom prst="rect">
                      <a:avLst/>
                    </a:prstGeom>
                    <a:noFill/>
                  </pic:spPr>
                </pic:pic>
              </a:graphicData>
            </a:graphic>
          </wp:inline>
        </w:drawing>
      </w:r>
    </w:p>
    <w:p w:rsidR="00D26297" w:rsidRDefault="00D26297" w:rsidP="00D26297">
      <w:pPr>
        <w:ind w:firstLineChars="202" w:firstLine="424"/>
        <w:rPr>
          <w:rFonts w:ascii="Calibri" w:eastAsia="宋体" w:hAnsi="Calibri" w:cs="宋体"/>
          <w:szCs w:val="21"/>
        </w:rPr>
      </w:pPr>
      <w:r>
        <w:rPr>
          <w:rFonts w:ascii="Calibri" w:eastAsia="宋体" w:hAnsi="Calibri" w:cs="宋体" w:hint="eastAsia"/>
          <w:szCs w:val="21"/>
        </w:rPr>
        <w:t>6</w:t>
      </w:r>
      <w:r>
        <w:rPr>
          <w:rFonts w:ascii="Calibri" w:eastAsia="宋体" w:hAnsi="Calibri" w:cs="宋体" w:hint="eastAsia"/>
          <w:szCs w:val="21"/>
        </w:rPr>
        <w:t>月乘用车厂家批发销量走势相对平稳并有改善。第一周的厂家销量达到日均</w:t>
      </w:r>
      <w:r>
        <w:rPr>
          <w:rFonts w:ascii="Calibri" w:eastAsia="宋体" w:hAnsi="Calibri" w:cs="宋体" w:hint="eastAsia"/>
          <w:szCs w:val="21"/>
        </w:rPr>
        <w:t>4</w:t>
      </w:r>
      <w:r>
        <w:rPr>
          <w:rFonts w:ascii="Calibri" w:eastAsia="宋体" w:hAnsi="Calibri" w:cs="宋体" w:hint="eastAsia"/>
          <w:szCs w:val="21"/>
        </w:rPr>
        <w:t>万台同比增速负增长；第二周达到</w:t>
      </w:r>
      <w:r>
        <w:rPr>
          <w:rFonts w:ascii="Calibri" w:eastAsia="宋体" w:hAnsi="Calibri" w:cs="宋体" w:hint="eastAsia"/>
          <w:szCs w:val="21"/>
        </w:rPr>
        <w:t>4</w:t>
      </w:r>
      <w:r>
        <w:rPr>
          <w:rFonts w:ascii="Calibri" w:eastAsia="宋体" w:hAnsi="Calibri" w:cs="宋体"/>
          <w:szCs w:val="21"/>
        </w:rPr>
        <w:t>.81</w:t>
      </w:r>
      <w:r>
        <w:rPr>
          <w:rFonts w:ascii="Calibri" w:eastAsia="宋体" w:hAnsi="Calibri" w:cs="宋体" w:hint="eastAsia"/>
          <w:szCs w:val="21"/>
        </w:rPr>
        <w:t>万台，同比增长</w:t>
      </w:r>
      <w:r>
        <w:rPr>
          <w:rFonts w:ascii="Calibri" w:eastAsia="宋体" w:hAnsi="Calibri" w:cs="宋体"/>
          <w:szCs w:val="21"/>
        </w:rPr>
        <w:t>7.8</w:t>
      </w:r>
      <w:r>
        <w:rPr>
          <w:rFonts w:ascii="Calibri" w:eastAsia="宋体" w:hAnsi="Calibri" w:cs="宋体" w:hint="eastAsia"/>
          <w:szCs w:val="21"/>
        </w:rPr>
        <w:t>%</w:t>
      </w:r>
      <w:r w:rsidR="001133E5">
        <w:rPr>
          <w:rFonts w:ascii="Calibri" w:eastAsia="宋体" w:hAnsi="Calibri" w:cs="宋体" w:hint="eastAsia"/>
          <w:szCs w:val="21"/>
        </w:rPr>
        <w:t>。第三周的批发达到日均</w:t>
      </w:r>
      <w:r w:rsidR="001133E5">
        <w:rPr>
          <w:rFonts w:ascii="Calibri" w:eastAsia="宋体" w:hAnsi="Calibri" w:cs="宋体" w:hint="eastAsia"/>
          <w:szCs w:val="21"/>
        </w:rPr>
        <w:t>4</w:t>
      </w:r>
      <w:r w:rsidR="001133E5">
        <w:rPr>
          <w:rFonts w:ascii="Calibri" w:eastAsia="宋体" w:hAnsi="Calibri" w:cs="宋体"/>
          <w:szCs w:val="21"/>
        </w:rPr>
        <w:t>.6</w:t>
      </w:r>
      <w:r w:rsidR="001133E5">
        <w:rPr>
          <w:rFonts w:ascii="Calibri" w:eastAsia="宋体" w:hAnsi="Calibri" w:cs="宋体" w:hint="eastAsia"/>
          <w:szCs w:val="21"/>
        </w:rPr>
        <w:t>万台，同比增长</w:t>
      </w:r>
      <w:r w:rsidR="001133E5">
        <w:rPr>
          <w:rFonts w:ascii="Calibri" w:eastAsia="宋体" w:hAnsi="Calibri" w:cs="宋体" w:hint="eastAsia"/>
          <w:szCs w:val="21"/>
        </w:rPr>
        <w:t>-</w:t>
      </w:r>
      <w:r w:rsidR="001133E5">
        <w:rPr>
          <w:rFonts w:ascii="Calibri" w:eastAsia="宋体" w:hAnsi="Calibri" w:cs="宋体"/>
          <w:szCs w:val="21"/>
        </w:rPr>
        <w:t>10</w:t>
      </w:r>
      <w:r w:rsidR="001133E5">
        <w:rPr>
          <w:rFonts w:ascii="Calibri" w:eastAsia="宋体" w:hAnsi="Calibri" w:cs="宋体" w:hint="eastAsia"/>
          <w:szCs w:val="21"/>
        </w:rPr>
        <w:t>%</w:t>
      </w:r>
      <w:r w:rsidR="001133E5">
        <w:rPr>
          <w:rFonts w:ascii="Calibri" w:eastAsia="宋体" w:hAnsi="Calibri" w:cs="宋体" w:hint="eastAsia"/>
          <w:szCs w:val="21"/>
        </w:rPr>
        <w:t>，</w:t>
      </w:r>
      <w:r>
        <w:rPr>
          <w:rFonts w:ascii="Calibri" w:eastAsia="宋体" w:hAnsi="Calibri" w:cs="宋体" w:hint="eastAsia"/>
          <w:szCs w:val="21"/>
        </w:rPr>
        <w:t>考虑到</w:t>
      </w:r>
      <w:r w:rsidR="00021560">
        <w:rPr>
          <w:rFonts w:ascii="Calibri" w:eastAsia="宋体" w:hAnsi="Calibri" w:cs="宋体" w:hint="eastAsia"/>
          <w:szCs w:val="21"/>
        </w:rPr>
        <w:t>2</w:t>
      </w:r>
      <w:r w:rsidR="00021560">
        <w:rPr>
          <w:rFonts w:ascii="Calibri" w:eastAsia="宋体" w:hAnsi="Calibri" w:cs="宋体"/>
          <w:szCs w:val="21"/>
        </w:rPr>
        <w:t>0</w:t>
      </w:r>
      <w:r>
        <w:rPr>
          <w:rFonts w:ascii="Calibri" w:eastAsia="宋体" w:hAnsi="Calibri" w:cs="宋体" w:hint="eastAsia"/>
          <w:szCs w:val="21"/>
        </w:rPr>
        <w:t>1</w:t>
      </w:r>
      <w:r>
        <w:rPr>
          <w:rFonts w:ascii="Calibri" w:eastAsia="宋体" w:hAnsi="Calibri" w:cs="宋体"/>
          <w:szCs w:val="21"/>
        </w:rPr>
        <w:t>7</w:t>
      </w:r>
      <w:r>
        <w:rPr>
          <w:rFonts w:ascii="Calibri" w:eastAsia="宋体" w:hAnsi="Calibri" w:cs="宋体" w:hint="eastAsia"/>
          <w:szCs w:val="21"/>
        </w:rPr>
        <w:t>年的乘用车销量周度走势的前高后低，</w:t>
      </w:r>
      <w:r w:rsidR="001133E5">
        <w:rPr>
          <w:rFonts w:ascii="Calibri" w:eastAsia="宋体" w:hAnsi="Calibri" w:cs="宋体" w:hint="eastAsia"/>
          <w:szCs w:val="21"/>
        </w:rPr>
        <w:t>第三周表现不理想</w:t>
      </w:r>
      <w:r>
        <w:rPr>
          <w:rFonts w:ascii="Calibri" w:eastAsia="宋体" w:hAnsi="Calibri" w:cs="宋体" w:hint="eastAsia"/>
          <w:szCs w:val="21"/>
        </w:rPr>
        <w:t>。虽然目前的市场零售观望气氛浓厚，但车市的增长依旧相对平稳，也是很好的事情。</w:t>
      </w:r>
    </w:p>
    <w:p w:rsidR="00906521" w:rsidRPr="002009FE" w:rsidRDefault="00906521" w:rsidP="00906521">
      <w:pPr>
        <w:ind w:firstLineChars="135" w:firstLine="283"/>
        <w:rPr>
          <w:rFonts w:ascii="Calibri" w:eastAsia="宋体" w:hAnsi="Calibri" w:cs="Times New Roman"/>
          <w:szCs w:val="21"/>
        </w:rPr>
      </w:pPr>
    </w:p>
    <w:p w:rsidR="00906521" w:rsidRPr="002009FE" w:rsidRDefault="0016071C" w:rsidP="0016071C">
      <w:pPr>
        <w:numPr>
          <w:ilvl w:val="0"/>
          <w:numId w:val="2"/>
        </w:numPr>
        <w:outlineLvl w:val="1"/>
        <w:rPr>
          <w:rFonts w:ascii="黑体" w:eastAsia="黑体" w:hAnsi="黑体" w:cs="Times New Roman"/>
          <w:b/>
          <w:bCs/>
          <w:sz w:val="24"/>
        </w:rPr>
      </w:pPr>
      <w:r w:rsidRPr="0016071C">
        <w:rPr>
          <w:rFonts w:ascii="黑体" w:eastAsia="黑体" w:hAnsi="黑体" w:cs="Times New Roman" w:hint="eastAsia"/>
          <w:b/>
          <w:bCs/>
          <w:sz w:val="24"/>
        </w:rPr>
        <w:t>平行进口车油耗与新能源积分报送有利于规范进口车秩序</w:t>
      </w:r>
    </w:p>
    <w:p w:rsidR="00906521" w:rsidRPr="002009FE" w:rsidRDefault="0016071C" w:rsidP="0016071C">
      <w:pPr>
        <w:ind w:firstLineChars="270" w:firstLine="567"/>
        <w:rPr>
          <w:rFonts w:ascii="Calibri" w:eastAsia="宋体" w:hAnsi="Calibri" w:cs="Times New Roman"/>
          <w:szCs w:val="21"/>
        </w:rPr>
      </w:pPr>
      <w:r w:rsidRPr="0016071C">
        <w:rPr>
          <w:rFonts w:ascii="Calibri" w:eastAsia="宋体" w:hAnsi="Calibri" w:cs="Times New Roman"/>
          <w:szCs w:val="21"/>
        </w:rPr>
        <w:t>6</w:t>
      </w:r>
      <w:r w:rsidRPr="0016071C">
        <w:rPr>
          <w:rFonts w:ascii="Calibri" w:eastAsia="宋体" w:hAnsi="Calibri" w:cs="Times New Roman"/>
          <w:szCs w:val="21"/>
        </w:rPr>
        <w:t>月</w:t>
      </w:r>
      <w:r w:rsidRPr="0016071C">
        <w:rPr>
          <w:rFonts w:ascii="Calibri" w:eastAsia="宋体" w:hAnsi="Calibri" w:cs="Times New Roman"/>
          <w:szCs w:val="21"/>
        </w:rPr>
        <w:t>19</w:t>
      </w:r>
      <w:r w:rsidRPr="0016071C">
        <w:rPr>
          <w:rFonts w:ascii="Calibri" w:eastAsia="宋体" w:hAnsi="Calibri" w:cs="Times New Roman"/>
          <w:szCs w:val="21"/>
        </w:rPr>
        <w:t>日，工信部官网发布《关于做好平行进口汽车燃料消耗量与新能源汽车积分数据报送工作的通知》，通知指出，根据《乘用车企业平均燃料消耗量与新能源汽车积分并行管理办法》有关要求，为做好乘用车企业平均燃料消耗量和新能源汽车积分核算工作，各平行进口乘用车供应企业应及时报送其所进口的乘用车燃料消耗量和新能源乘用车相关数据。这是统一管理国内乘用车市场销售车型的油耗与新能源车发展的重要步骤，有利于准确把握进口车市场的总体油耗和新能源车的运行状态，确保进口车的发展处于平稳有序的发展中。尤其是在关税大幅降低的背景下，平行进</w:t>
      </w:r>
      <w:r w:rsidRPr="0016071C">
        <w:rPr>
          <w:rFonts w:ascii="Calibri" w:eastAsia="宋体" w:hAnsi="Calibri" w:cs="Times New Roman" w:hint="eastAsia"/>
          <w:szCs w:val="21"/>
        </w:rPr>
        <w:t>口车有很好的发展空间和机遇，提早布局平行进口车的油耗总体状态监控，对整体中国乘用车市场的油耗与新能源双积分运行有重要意义。</w:t>
      </w:r>
    </w:p>
    <w:p w:rsidR="00906521" w:rsidRPr="002009FE" w:rsidRDefault="0016071C" w:rsidP="0016071C">
      <w:pPr>
        <w:numPr>
          <w:ilvl w:val="0"/>
          <w:numId w:val="2"/>
        </w:numPr>
        <w:outlineLvl w:val="1"/>
        <w:rPr>
          <w:rFonts w:ascii="黑体" w:eastAsia="黑体" w:hAnsi="黑体" w:cs="Times New Roman"/>
          <w:bCs/>
          <w:sz w:val="24"/>
        </w:rPr>
      </w:pPr>
      <w:r w:rsidRPr="0016071C">
        <w:rPr>
          <w:rFonts w:ascii="黑体" w:eastAsia="黑体" w:hAnsi="黑体" w:cs="Times New Roman" w:hint="eastAsia"/>
          <w:bCs/>
          <w:sz w:val="24"/>
        </w:rPr>
        <w:t>新势力车企交车不易</w:t>
      </w:r>
    </w:p>
    <w:p w:rsidR="00906521" w:rsidRDefault="0016071C" w:rsidP="0016071C">
      <w:pPr>
        <w:ind w:firstLineChars="202" w:firstLine="424"/>
        <w:rPr>
          <w:rFonts w:asciiTheme="minorEastAsia" w:hAnsiTheme="minorEastAsia" w:cs="黑体"/>
          <w:bCs/>
          <w:szCs w:val="21"/>
        </w:rPr>
      </w:pPr>
      <w:r w:rsidRPr="0016071C">
        <w:rPr>
          <w:rFonts w:asciiTheme="minorEastAsia" w:hAnsiTheme="minorEastAsia" w:cs="黑体" w:hint="eastAsia"/>
          <w:bCs/>
          <w:szCs w:val="21"/>
        </w:rPr>
        <w:t>随着中国新能源车的快速发展，在国家对新能源车造成新势力的鼓励的政策支持下，新能源车造车新势力像雨后春笋般涌现。而转眼到</w:t>
      </w:r>
      <w:r w:rsidRPr="0016071C">
        <w:rPr>
          <w:rFonts w:asciiTheme="minorEastAsia" w:hAnsiTheme="minorEastAsia" w:cs="黑体"/>
          <w:bCs/>
          <w:szCs w:val="21"/>
        </w:rPr>
        <w:t>18年后期，新造车势力逐步进入电动车展示后的量产阶段。，新能源车新势力从PPT造车的概念宣传推进到实际交车，这是一个重要的验证的一个节点，而且信息发布容易变得失控的自由传播，因此目前看交车的进度和交车对象还是比较的慎重，这也是正确的选择。</w:t>
      </w:r>
    </w:p>
    <w:p w:rsidR="001133E5" w:rsidRPr="002009FE" w:rsidRDefault="001133E5" w:rsidP="0016071C">
      <w:pPr>
        <w:ind w:firstLineChars="202" w:firstLine="424"/>
        <w:rPr>
          <w:rFonts w:asciiTheme="minorEastAsia" w:hAnsiTheme="minorEastAsia" w:cs="黑体"/>
          <w:bCs/>
          <w:szCs w:val="21"/>
        </w:rPr>
      </w:pPr>
    </w:p>
    <w:p w:rsidR="00906521" w:rsidRPr="002009FE" w:rsidRDefault="0016071C" w:rsidP="0016071C">
      <w:pPr>
        <w:numPr>
          <w:ilvl w:val="0"/>
          <w:numId w:val="2"/>
        </w:numPr>
        <w:outlineLvl w:val="1"/>
        <w:rPr>
          <w:rFonts w:ascii="黑体" w:eastAsia="黑体" w:hAnsi="黑体" w:cs="黑体"/>
          <w:bCs/>
          <w:sz w:val="24"/>
        </w:rPr>
      </w:pPr>
      <w:r w:rsidRPr="0016071C">
        <w:rPr>
          <w:rFonts w:ascii="黑体" w:eastAsia="黑体" w:hAnsi="黑体" w:cs="黑体" w:hint="eastAsia"/>
          <w:bCs/>
          <w:sz w:val="24"/>
        </w:rPr>
        <w:t>降低消费性税收促进产业转型升级</w:t>
      </w:r>
    </w:p>
    <w:p w:rsidR="0016071C" w:rsidRDefault="0016071C" w:rsidP="0016071C">
      <w:pPr>
        <w:ind w:firstLineChars="202" w:firstLine="424"/>
        <w:rPr>
          <w:rFonts w:asciiTheme="minorEastAsia" w:hAnsiTheme="minorEastAsia" w:cs="黑体"/>
          <w:bCs/>
          <w:szCs w:val="21"/>
        </w:rPr>
      </w:pPr>
      <w:r w:rsidRPr="0016071C">
        <w:rPr>
          <w:rFonts w:asciiTheme="minorEastAsia" w:hAnsiTheme="minorEastAsia" w:cs="黑体" w:hint="eastAsia"/>
          <w:bCs/>
          <w:szCs w:val="21"/>
        </w:rPr>
        <w:t>目前车市消费增长面临巨大的增长压力，虽然批发动能较强，近几个月的零售增长相对较差，在目前艰难复杂的环境下，我们觉得应该减税促进消费。尤其是加税楼市，不靠卖楼发展经济，改变消费预期，</w:t>
      </w:r>
      <w:r>
        <w:rPr>
          <w:rFonts w:asciiTheme="minorEastAsia" w:hAnsiTheme="minorEastAsia" w:cs="黑体" w:hint="eastAsia"/>
          <w:bCs/>
          <w:szCs w:val="21"/>
        </w:rPr>
        <w:t>防止大量资金被楼市占压，也防止居民长期债务急剧加大，不利于长期发展和</w:t>
      </w:r>
      <w:r w:rsidRPr="0016071C">
        <w:rPr>
          <w:rFonts w:asciiTheme="minorEastAsia" w:hAnsiTheme="minorEastAsia" w:cs="黑体" w:hint="eastAsia"/>
          <w:bCs/>
          <w:szCs w:val="21"/>
        </w:rPr>
        <w:t>促进车市消费</w:t>
      </w:r>
      <w:r>
        <w:rPr>
          <w:rFonts w:asciiTheme="minorEastAsia" w:hAnsiTheme="minorEastAsia" w:cs="黑体" w:hint="eastAsia"/>
          <w:bCs/>
          <w:szCs w:val="21"/>
        </w:rPr>
        <w:t>。</w:t>
      </w:r>
    </w:p>
    <w:p w:rsidR="00906521" w:rsidRPr="0016071C" w:rsidRDefault="0016071C" w:rsidP="0016071C">
      <w:pPr>
        <w:ind w:firstLineChars="202" w:firstLine="424"/>
        <w:rPr>
          <w:rFonts w:asciiTheme="minorEastAsia" w:hAnsiTheme="minorEastAsia" w:cs="黑体"/>
          <w:bCs/>
          <w:szCs w:val="21"/>
        </w:rPr>
      </w:pPr>
      <w:r>
        <w:rPr>
          <w:rFonts w:asciiTheme="minorEastAsia" w:hAnsiTheme="minorEastAsia" w:cs="黑体" w:hint="eastAsia"/>
          <w:bCs/>
          <w:szCs w:val="21"/>
        </w:rPr>
        <w:t>建议改善居民焦虑的财富心态，</w:t>
      </w:r>
      <w:r w:rsidRPr="0016071C">
        <w:rPr>
          <w:rFonts w:asciiTheme="minorEastAsia" w:hAnsiTheme="minorEastAsia" w:cs="黑体" w:hint="eastAsia"/>
          <w:bCs/>
          <w:szCs w:val="21"/>
        </w:rPr>
        <w:t>加速购车补贴和减税的力度，</w:t>
      </w:r>
      <w:r>
        <w:rPr>
          <w:rFonts w:asciiTheme="minorEastAsia" w:hAnsiTheme="minorEastAsia" w:cs="黑体" w:hint="eastAsia"/>
          <w:bCs/>
          <w:szCs w:val="21"/>
        </w:rPr>
        <w:t>鼓励居民消费，</w:t>
      </w:r>
      <w:r w:rsidRPr="0016071C">
        <w:rPr>
          <w:rFonts w:asciiTheme="minorEastAsia" w:hAnsiTheme="minorEastAsia" w:cs="黑体" w:hint="eastAsia"/>
          <w:bCs/>
          <w:szCs w:val="21"/>
        </w:rPr>
        <w:t>实现产业升级转型。</w:t>
      </w:r>
    </w:p>
    <w:p w:rsidR="00146D56" w:rsidRDefault="00146D56" w:rsidP="00906521">
      <w:pPr>
        <w:rPr>
          <w:rFonts w:asciiTheme="minorEastAsia" w:hAnsiTheme="minorEastAsia" w:cs="黑体"/>
          <w:bCs/>
          <w:szCs w:val="21"/>
        </w:rPr>
      </w:pPr>
    </w:p>
    <w:p w:rsidR="00906521" w:rsidRPr="00066AF4" w:rsidRDefault="00906521" w:rsidP="00906521">
      <w:pPr>
        <w:rPr>
          <w:rFonts w:asciiTheme="minorEastAsia" w:hAnsiTheme="minorEastAsia" w:cs="黑体"/>
          <w:bCs/>
          <w:szCs w:val="21"/>
        </w:rPr>
      </w:pPr>
    </w:p>
    <w:p w:rsidR="00906521" w:rsidRPr="002009FE" w:rsidRDefault="00906521" w:rsidP="00906521">
      <w:pPr>
        <w:outlineLvl w:val="0"/>
      </w:pPr>
      <w:r w:rsidRPr="002009FE">
        <w:rPr>
          <w:rFonts w:hint="eastAsia"/>
        </w:rPr>
        <w:t>二、</w:t>
      </w:r>
      <w:r w:rsidRPr="002009FE">
        <w:rPr>
          <w:rFonts w:cs="宋体" w:hint="eastAsia"/>
          <w:b/>
          <w:bCs/>
        </w:rPr>
        <w:t>本周上市新车</w:t>
      </w:r>
    </w:p>
    <w:p w:rsidR="00012C79" w:rsidRPr="00F60744" w:rsidRDefault="00012C79" w:rsidP="00906521">
      <w:pPr>
        <w:pStyle w:val="a8"/>
        <w:numPr>
          <w:ilvl w:val="0"/>
          <w:numId w:val="21"/>
        </w:numPr>
        <w:ind w:firstLineChars="0"/>
        <w:outlineLvl w:val="1"/>
        <w:rPr>
          <w:b/>
        </w:rPr>
      </w:pPr>
      <w:r w:rsidRPr="00F60744">
        <w:rPr>
          <w:b/>
        </w:rPr>
        <w:t>2018款昌河Q35</w:t>
      </w:r>
    </w:p>
    <w:p w:rsidR="00012C79" w:rsidRDefault="00012C79" w:rsidP="00906521">
      <w:r>
        <w:rPr>
          <w:noProof/>
        </w:rPr>
        <w:drawing>
          <wp:inline distT="0" distB="0" distL="0" distR="0" wp14:anchorId="44F4E08D" wp14:editId="015748EF">
            <wp:extent cx="3092450" cy="2139950"/>
            <wp:effectExtent l="0" t="0" r="0" b="0"/>
            <wp:docPr id="40" name="图片 40" descr="http://image.bitautoimg.com/bitauto/2018/06/20/6bf699ed-2979-4485-bfcf-644060c7e5f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06/20/6bf699ed-2979-4485-bfcf-644060c7e5f0_630_w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92450" cy="2139950"/>
                    </a:xfrm>
                    <a:prstGeom prst="rect">
                      <a:avLst/>
                    </a:prstGeom>
                    <a:noFill/>
                    <a:ln>
                      <a:noFill/>
                    </a:ln>
                  </pic:spPr>
                </pic:pic>
              </a:graphicData>
            </a:graphic>
          </wp:inline>
        </w:drawing>
      </w:r>
      <w:bookmarkStart w:id="1" w:name="_GoBack"/>
      <w:bookmarkEnd w:id="1"/>
    </w:p>
    <w:p w:rsidR="00012C79" w:rsidRDefault="00012C79" w:rsidP="00906521">
      <w:r>
        <w:rPr>
          <w:rFonts w:hint="eastAsia"/>
        </w:rPr>
        <w:t>上市时间：</w:t>
      </w:r>
      <w:r>
        <w:t>2018年6月21日</w:t>
      </w:r>
      <w:r>
        <w:rPr>
          <w:rFonts w:hint="eastAsia"/>
        </w:rPr>
        <w:t>销售价</w:t>
      </w:r>
      <w:r>
        <w:t>：6.59-8.99万元</w:t>
      </w:r>
    </w:p>
    <w:p w:rsidR="00012C79" w:rsidRDefault="00012C79" w:rsidP="00906521">
      <w:r>
        <w:rPr>
          <w:rFonts w:hint="eastAsia"/>
        </w:rPr>
        <w:t>发动机</w:t>
      </w:r>
      <w:r>
        <w:t>：1.5L</w:t>
      </w:r>
      <w:r>
        <w:rPr>
          <w:rFonts w:hint="eastAsia"/>
        </w:rPr>
        <w:t>变速器</w:t>
      </w:r>
      <w:r>
        <w:t>：5速手动、4速自动</w:t>
      </w:r>
    </w:p>
    <w:p w:rsidR="00012C79" w:rsidRDefault="00012C79" w:rsidP="00906521">
      <w:r>
        <w:rPr>
          <w:rFonts w:hint="eastAsia"/>
        </w:rPr>
        <w:t>车身尺寸：</w:t>
      </w:r>
      <w:r>
        <w:t>4286/1815/1665mm</w:t>
      </w:r>
    </w:p>
    <w:p w:rsidR="00012C79" w:rsidRDefault="00012C79" w:rsidP="00906521">
      <w:pPr>
        <w:rPr>
          <w:rFonts w:cs="宋体"/>
          <w:b/>
        </w:rPr>
      </w:pPr>
      <w:r w:rsidRPr="009534D4">
        <w:rPr>
          <w:rFonts w:cs="宋体" w:hint="eastAsia"/>
          <w:b/>
          <w:bCs/>
          <w:i/>
          <w:iCs/>
        </w:rPr>
        <w:t>分析：</w:t>
      </w:r>
      <w:r w:rsidRPr="009534D4">
        <w:rPr>
          <w:rFonts w:cs="宋体" w:hint="eastAsia"/>
          <w:b/>
        </w:rPr>
        <w:t>。</w:t>
      </w:r>
    </w:p>
    <w:p w:rsidR="00012C79" w:rsidRPr="00A545FD" w:rsidRDefault="00012C79" w:rsidP="00906521">
      <w:pPr>
        <w:pStyle w:val="a8"/>
        <w:numPr>
          <w:ilvl w:val="0"/>
          <w:numId w:val="21"/>
        </w:numPr>
        <w:ind w:firstLineChars="0"/>
        <w:outlineLvl w:val="1"/>
        <w:rPr>
          <w:b/>
        </w:rPr>
      </w:pPr>
      <w:r w:rsidRPr="00A545FD">
        <w:rPr>
          <w:b/>
        </w:rPr>
        <w:t>新款本田锋范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12C79" w:rsidRPr="008C7C70" w:rsidTr="001F6048">
        <w:trPr>
          <w:tblCellSpacing w:w="15" w:type="dxa"/>
        </w:trPr>
        <w:tc>
          <w:tcPr>
            <w:tcW w:w="0" w:type="auto"/>
            <w:tcBorders>
              <w:top w:val="nil"/>
              <w:left w:val="nil"/>
              <w:bottom w:val="nil"/>
              <w:right w:val="nil"/>
            </w:tcBorders>
            <w:hideMark/>
          </w:tcPr>
          <w:p w:rsidR="00012C79" w:rsidRPr="008C7C70" w:rsidRDefault="00012C79" w:rsidP="001F6048">
            <w:pPr>
              <w:widowControl/>
              <w:jc w:val="left"/>
              <w:rPr>
                <w:rFonts w:ascii="Simsun" w:eastAsia="宋体" w:hAnsi="Simsun" w:cs="宋体" w:hint="eastAsia"/>
                <w:color w:val="000000"/>
                <w:kern w:val="0"/>
                <w:sz w:val="27"/>
                <w:szCs w:val="27"/>
              </w:rPr>
            </w:pPr>
            <w:r w:rsidRPr="008C7C70">
              <w:rPr>
                <w:rFonts w:ascii="Simsun" w:eastAsia="宋体" w:hAnsi="Simsun" w:cs="宋体" w:hint="eastAsia"/>
                <w:noProof/>
                <w:color w:val="000000"/>
                <w:kern w:val="0"/>
                <w:sz w:val="27"/>
                <w:szCs w:val="27"/>
              </w:rPr>
              <w:lastRenderedPageBreak/>
              <w:drawing>
                <wp:inline distT="0" distB="0" distL="0" distR="0" wp14:anchorId="0C95A5C9" wp14:editId="6405C2E5">
                  <wp:extent cx="2857500" cy="1187450"/>
                  <wp:effectExtent l="0" t="0" r="0" b="0"/>
                  <wp:docPr id="56" name="图片 56" descr="http://58.246.65.10:8231/UploadFile/201806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80622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187450"/>
                          </a:xfrm>
                          <a:prstGeom prst="rect">
                            <a:avLst/>
                          </a:prstGeom>
                          <a:noFill/>
                          <a:ln>
                            <a:noFill/>
                          </a:ln>
                        </pic:spPr>
                      </pic:pic>
                    </a:graphicData>
                  </a:graphic>
                </wp:inline>
              </w:drawing>
            </w:r>
          </w:p>
        </w:tc>
        <w:tc>
          <w:tcPr>
            <w:tcW w:w="0" w:type="auto"/>
            <w:tcBorders>
              <w:top w:val="nil"/>
              <w:left w:val="nil"/>
              <w:bottom w:val="nil"/>
              <w:right w:val="nil"/>
            </w:tcBorders>
            <w:hideMark/>
          </w:tcPr>
          <w:p w:rsidR="00012C79" w:rsidRPr="008C7C70" w:rsidRDefault="00012C79" w:rsidP="001F6048">
            <w:pPr>
              <w:widowControl/>
              <w:jc w:val="left"/>
              <w:rPr>
                <w:rFonts w:ascii="Simsun" w:eastAsia="宋体" w:hAnsi="Simsun" w:cs="宋体" w:hint="eastAsia"/>
                <w:color w:val="000000"/>
                <w:kern w:val="0"/>
                <w:sz w:val="27"/>
                <w:szCs w:val="27"/>
              </w:rPr>
            </w:pPr>
          </w:p>
        </w:tc>
      </w:tr>
    </w:tbl>
    <w:p w:rsidR="00012C79" w:rsidRDefault="00012C79" w:rsidP="00906521"/>
    <w:p w:rsidR="00012C79" w:rsidRDefault="00012C79" w:rsidP="00906521">
      <w:r>
        <w:t>6月21日，新款本田锋范上市，新车共推出5款车型，售价区间7.98万-10.68万元。</w:t>
      </w:r>
    </w:p>
    <w:p w:rsidR="00012C79" w:rsidRDefault="00012C79" w:rsidP="00906521">
      <w:r>
        <w:rPr>
          <w:rFonts w:hint="eastAsia"/>
        </w:rPr>
        <w:t>外观方面，新车采用条状</w:t>
      </w:r>
      <w:r>
        <w:t>LED雾灯和亮面镀铬材质前格栅面板设计。</w:t>
      </w:r>
    </w:p>
    <w:p w:rsidR="00012C79" w:rsidRDefault="00012C79" w:rsidP="00906521">
      <w:r>
        <w:rPr>
          <w:rFonts w:hint="eastAsia"/>
        </w:rPr>
        <w:t>配置方面，新车配备电动天窗、无钥匙进入</w:t>
      </w:r>
      <w:r>
        <w:t>/一键启动、侧气囊、车身稳定系统。</w:t>
      </w:r>
    </w:p>
    <w:p w:rsidR="00012C79" w:rsidRDefault="00012C79" w:rsidP="00906521">
      <w:r>
        <w:rPr>
          <w:rFonts w:hint="eastAsia"/>
        </w:rPr>
        <w:t>动力方面，新车搭载</w:t>
      </w:r>
      <w:r>
        <w:t>1.5L发动机，匹配5MT和CVT变速箱。</w:t>
      </w:r>
    </w:p>
    <w:p w:rsidR="00012C79" w:rsidRPr="00FC19C3" w:rsidRDefault="00012C79" w:rsidP="00906521">
      <w:pPr>
        <w:rPr>
          <w:rFonts w:cs="宋体"/>
          <w:b/>
          <w:bCs/>
          <w:i/>
          <w:iCs/>
        </w:rPr>
      </w:pPr>
      <w:r w:rsidRPr="002009FE">
        <w:rPr>
          <w:rFonts w:cs="宋体" w:hint="eastAsia"/>
          <w:b/>
          <w:bCs/>
          <w:i/>
          <w:iCs/>
        </w:rPr>
        <w:t>分析：。</w:t>
      </w:r>
    </w:p>
    <w:p w:rsidR="00906521" w:rsidRPr="00727C62" w:rsidRDefault="00906521" w:rsidP="00906521">
      <w:pPr>
        <w:outlineLvl w:val="0"/>
        <w:rPr>
          <w:b/>
        </w:rPr>
      </w:pPr>
      <w:r w:rsidRPr="002009FE">
        <w:rPr>
          <w:rFonts w:cs="宋体" w:hint="eastAsia"/>
          <w:b/>
          <w:bCs/>
        </w:rPr>
        <w:t>三、宏观经济与政策</w:t>
      </w:r>
    </w:p>
    <w:p w:rsidR="00012C79" w:rsidRPr="00A545FD" w:rsidRDefault="00012C79" w:rsidP="00906521">
      <w:pPr>
        <w:pStyle w:val="a8"/>
        <w:numPr>
          <w:ilvl w:val="0"/>
          <w:numId w:val="20"/>
        </w:numPr>
        <w:ind w:firstLineChars="0"/>
        <w:outlineLvl w:val="1"/>
        <w:rPr>
          <w:b/>
        </w:rPr>
      </w:pPr>
      <w:r w:rsidRPr="00A545FD">
        <w:rPr>
          <w:b/>
        </w:rPr>
        <w:t>2018前5月，全国一般公共预算收入86,650亿元</w:t>
      </w:r>
    </w:p>
    <w:p w:rsidR="00012C79" w:rsidRDefault="00012C79" w:rsidP="00906521">
      <w:r>
        <w:t>2018前5个月，全国一般公共预算收入86,650亿元，同比增长12.2%。其中中央一般公共预算收入41,880亿元，同比增长15.3%；全国一般公共预算支出82,695亿元，同比增长8.1%。</w:t>
      </w:r>
    </w:p>
    <w:p w:rsidR="00012C79" w:rsidRDefault="00012C79" w:rsidP="00906521">
      <w:pPr>
        <w:rPr>
          <w:rFonts w:cs="宋体"/>
          <w:b/>
          <w:bCs/>
          <w:i/>
          <w:iCs/>
        </w:rPr>
      </w:pPr>
      <w:r w:rsidRPr="002009FE">
        <w:rPr>
          <w:rFonts w:cs="宋体" w:hint="eastAsia"/>
          <w:b/>
          <w:bCs/>
          <w:i/>
          <w:iCs/>
        </w:rPr>
        <w:t>分析：。</w:t>
      </w:r>
    </w:p>
    <w:p w:rsidR="00012C79" w:rsidRPr="00FC5CEE" w:rsidRDefault="00012C79" w:rsidP="00906521">
      <w:pPr>
        <w:pStyle w:val="a8"/>
        <w:numPr>
          <w:ilvl w:val="0"/>
          <w:numId w:val="20"/>
        </w:numPr>
        <w:ind w:firstLineChars="0"/>
        <w:outlineLvl w:val="1"/>
        <w:rPr>
          <w:b/>
        </w:rPr>
      </w:pPr>
      <w:r w:rsidRPr="00FC5CEE">
        <w:rPr>
          <w:rFonts w:hint="eastAsia"/>
          <w:b/>
        </w:rPr>
        <w:t>北京：外地车进京证每年限办</w:t>
      </w:r>
      <w:r w:rsidRPr="00FC5CEE">
        <w:rPr>
          <w:b/>
        </w:rPr>
        <w:t>12次，每次限7天</w:t>
      </w:r>
    </w:p>
    <w:p w:rsidR="00012C79" w:rsidRDefault="00012C79" w:rsidP="00906521">
      <w:r>
        <w:rPr>
          <w:rFonts w:hint="eastAsia"/>
        </w:rPr>
        <w:t>近日，北京市交委发布《关于对部分载客汽车采取交通管理措施的通告》。通告要求，自</w:t>
      </w:r>
      <w:r>
        <w:t>2019年11月1日起，外省、区、市核发号牌（含临时号牌）的载客汽车，进入六环路（不含）以内道路和通州区全域范围道路（不含高速公路主路）行驶的，须办理进京通行证，每辆车每年最多办理进京通行证12次，每次办理的进京通行证有效期最长为7天。</w:t>
      </w:r>
    </w:p>
    <w:p w:rsidR="00012C79" w:rsidRDefault="00012C79" w:rsidP="00906521">
      <w:pPr>
        <w:rPr>
          <w:rFonts w:cs="宋体"/>
          <w:b/>
          <w:bCs/>
          <w:i/>
          <w:iCs/>
        </w:rPr>
      </w:pPr>
      <w:r w:rsidRPr="002009FE">
        <w:rPr>
          <w:rFonts w:cs="宋体" w:hint="eastAsia"/>
          <w:b/>
          <w:bCs/>
          <w:i/>
          <w:iCs/>
        </w:rPr>
        <w:t>分析：。</w:t>
      </w:r>
    </w:p>
    <w:p w:rsidR="00012C79" w:rsidRPr="00A545FD" w:rsidRDefault="00012C79" w:rsidP="00906521">
      <w:pPr>
        <w:pStyle w:val="a8"/>
        <w:numPr>
          <w:ilvl w:val="0"/>
          <w:numId w:val="20"/>
        </w:numPr>
        <w:ind w:firstLineChars="0"/>
        <w:outlineLvl w:val="1"/>
        <w:rPr>
          <w:b/>
        </w:rPr>
      </w:pPr>
      <w:r w:rsidRPr="00A545FD">
        <w:rPr>
          <w:rFonts w:hint="eastAsia"/>
          <w:b/>
        </w:rPr>
        <w:t>发改委：</w:t>
      </w:r>
      <w:r w:rsidRPr="00A545FD">
        <w:rPr>
          <w:b/>
        </w:rPr>
        <w:t>1-5月制造业投资增长5.2%</w:t>
      </w:r>
    </w:p>
    <w:p w:rsidR="00012C79" w:rsidRDefault="00012C79" w:rsidP="00906521">
      <w:r>
        <w:t>发改委公布1-5月份制造业投资情况，1-5月份，制造业投资增长5.2%，比1-4月份进一步提高0.4个百分点。</w:t>
      </w:r>
    </w:p>
    <w:p w:rsidR="00012C79" w:rsidRPr="00A545FD" w:rsidRDefault="00012C79" w:rsidP="00906521">
      <w:pPr>
        <w:rPr>
          <w:rFonts w:cs="宋体"/>
          <w:b/>
          <w:bCs/>
          <w:i/>
          <w:iCs/>
        </w:rPr>
      </w:pPr>
      <w:r w:rsidRPr="002009FE">
        <w:rPr>
          <w:rFonts w:cs="宋体" w:hint="eastAsia"/>
          <w:b/>
          <w:bCs/>
          <w:i/>
          <w:iCs/>
        </w:rPr>
        <w:t>分析：。</w:t>
      </w:r>
    </w:p>
    <w:p w:rsidR="00012C79" w:rsidRPr="009B11A8" w:rsidRDefault="00012C79" w:rsidP="00906521">
      <w:pPr>
        <w:pStyle w:val="a8"/>
        <w:numPr>
          <w:ilvl w:val="0"/>
          <w:numId w:val="20"/>
        </w:numPr>
        <w:ind w:firstLineChars="0"/>
        <w:outlineLvl w:val="1"/>
        <w:rPr>
          <w:b/>
        </w:rPr>
      </w:pPr>
      <w:r w:rsidRPr="009B11A8">
        <w:rPr>
          <w:rFonts w:hint="eastAsia"/>
          <w:b/>
        </w:rPr>
        <w:t>工信部：发布申报免征购置税的新能源车型目录</w:t>
      </w:r>
    </w:p>
    <w:p w:rsidR="00012C79" w:rsidRDefault="00012C79" w:rsidP="00906521">
      <w:r>
        <w:t>工信部装备工业发展中心发布关于申报《免征车辆购置税的新能源汽车车型目录》(第十九批）工作的通知。通知明确，企业资质申报材料要求不变，2018年6月27日前完成递交。</w:t>
      </w:r>
    </w:p>
    <w:p w:rsidR="00012C79" w:rsidRDefault="00012C79" w:rsidP="00906521">
      <w:pPr>
        <w:rPr>
          <w:rFonts w:cs="宋体"/>
          <w:b/>
          <w:bCs/>
          <w:i/>
          <w:iCs/>
        </w:rPr>
      </w:pPr>
      <w:r w:rsidRPr="002009FE">
        <w:rPr>
          <w:rFonts w:cs="宋体" w:hint="eastAsia"/>
          <w:b/>
          <w:bCs/>
          <w:i/>
          <w:iCs/>
        </w:rPr>
        <w:t>分析：。</w:t>
      </w:r>
    </w:p>
    <w:p w:rsidR="00012C79" w:rsidRPr="009B11A8" w:rsidRDefault="00012C79" w:rsidP="00906521">
      <w:pPr>
        <w:pStyle w:val="a8"/>
        <w:numPr>
          <w:ilvl w:val="0"/>
          <w:numId w:val="20"/>
        </w:numPr>
        <w:ind w:firstLineChars="0"/>
        <w:outlineLvl w:val="1"/>
        <w:rPr>
          <w:b/>
        </w:rPr>
      </w:pPr>
      <w:r w:rsidRPr="009B11A8">
        <w:rPr>
          <w:rFonts w:hint="eastAsia"/>
          <w:b/>
        </w:rPr>
        <w:t>工信部：进口乘用车企应及时报送双积分数据</w:t>
      </w:r>
    </w:p>
    <w:p w:rsidR="00012C79" w:rsidRDefault="00012C79" w:rsidP="00906521">
      <w:r>
        <w:t>工信部官网发布《关于做好平行进口汽车燃料消耗量与新能源汽车积分数据报送工作的通知》，为做好乘用车企业平均燃料消耗量和新能源汽车积分核算工作，各平行进口乘用车供应企业应及时报送其所进口的乘用车燃料消耗量和新能源乘用车相关数据。</w:t>
      </w:r>
    </w:p>
    <w:p w:rsidR="00012C79" w:rsidRDefault="00012C79" w:rsidP="00906521">
      <w:pPr>
        <w:rPr>
          <w:rFonts w:cs="宋体"/>
          <w:b/>
          <w:bCs/>
          <w:i/>
          <w:iCs/>
        </w:rPr>
      </w:pPr>
      <w:r w:rsidRPr="002009FE">
        <w:rPr>
          <w:rFonts w:cs="宋体" w:hint="eastAsia"/>
          <w:b/>
          <w:bCs/>
          <w:i/>
          <w:iCs/>
        </w:rPr>
        <w:t>分析：。</w:t>
      </w:r>
    </w:p>
    <w:p w:rsidR="00012C79" w:rsidRPr="00A545FD" w:rsidRDefault="00012C79" w:rsidP="00906521">
      <w:pPr>
        <w:pStyle w:val="a8"/>
        <w:numPr>
          <w:ilvl w:val="0"/>
          <w:numId w:val="20"/>
        </w:numPr>
        <w:ind w:firstLineChars="0"/>
        <w:outlineLvl w:val="1"/>
        <w:rPr>
          <w:b/>
        </w:rPr>
      </w:pPr>
      <w:r w:rsidRPr="00A545FD">
        <w:rPr>
          <w:rFonts w:hint="eastAsia"/>
          <w:b/>
        </w:rPr>
        <w:t>工信部：就国标《汽车事件数据记录系统》征求意见</w:t>
      </w:r>
    </w:p>
    <w:p w:rsidR="00012C79" w:rsidRDefault="00012C79" w:rsidP="00906521">
      <w:r>
        <w:t>工信部公开征求对强制性国家标准《汽车事件数据记录系统》（征求意见稿）的意见。《汽车事件数据记录系统》规定了M1类车辆的汽车事件数据记录系统（EDR）的术语和定义、技术要求、试验方法、外观标识及型式检验等内容。</w:t>
      </w:r>
    </w:p>
    <w:p w:rsidR="00012C79" w:rsidRDefault="00012C79" w:rsidP="00906521">
      <w:pPr>
        <w:rPr>
          <w:rFonts w:cs="宋体"/>
          <w:b/>
          <w:bCs/>
          <w:i/>
          <w:iCs/>
        </w:rPr>
      </w:pPr>
      <w:r w:rsidRPr="002009FE">
        <w:rPr>
          <w:rFonts w:cs="宋体" w:hint="eastAsia"/>
          <w:b/>
          <w:bCs/>
          <w:i/>
          <w:iCs/>
        </w:rPr>
        <w:t>分析：。</w:t>
      </w:r>
    </w:p>
    <w:p w:rsidR="00012C79" w:rsidRPr="00FC5CEE" w:rsidRDefault="00012C79" w:rsidP="00906521">
      <w:pPr>
        <w:pStyle w:val="a8"/>
        <w:numPr>
          <w:ilvl w:val="0"/>
          <w:numId w:val="20"/>
        </w:numPr>
        <w:ind w:firstLineChars="0"/>
        <w:outlineLvl w:val="1"/>
        <w:rPr>
          <w:b/>
        </w:rPr>
      </w:pPr>
      <w:r w:rsidRPr="00FC5CEE">
        <w:rPr>
          <w:rFonts w:hint="eastAsia"/>
          <w:b/>
        </w:rPr>
        <w:t>国标委：发布《燃料电池堆安全要求》等五项新能源汽车领域国标</w:t>
      </w:r>
    </w:p>
    <w:p w:rsidR="00012C79" w:rsidRDefault="00012C79" w:rsidP="00906521">
      <w:r>
        <w:rPr>
          <w:rFonts w:hint="eastAsia"/>
        </w:rPr>
        <w:t>近日，国家标准化管理委员会公布关于批准发布《工业硼酸》等</w:t>
      </w:r>
      <w:r>
        <w:t>393项国家标准和7项国家标准外文版的公告。其中涉及新能源汽车领域的国标共五项，包括GB/T36288-2018《燃料</w:t>
      </w:r>
      <w:r>
        <w:lastRenderedPageBreak/>
        <w:t>电池电动汽车燃料电池堆安全要求》和GB/T36363-2018《锂离子电池用聚烯烃隔膜》等五项国标。</w:t>
      </w:r>
    </w:p>
    <w:p w:rsidR="00012C79" w:rsidRDefault="00012C79" w:rsidP="00906521">
      <w:pPr>
        <w:rPr>
          <w:rFonts w:cs="宋体"/>
          <w:b/>
          <w:bCs/>
          <w:i/>
          <w:iCs/>
        </w:rPr>
      </w:pPr>
      <w:r w:rsidRPr="002009FE">
        <w:rPr>
          <w:rFonts w:cs="宋体" w:hint="eastAsia"/>
          <w:b/>
          <w:bCs/>
          <w:i/>
          <w:iCs/>
        </w:rPr>
        <w:t>分析：。</w:t>
      </w:r>
    </w:p>
    <w:p w:rsidR="00012C79" w:rsidRPr="00E130C2" w:rsidRDefault="00012C79" w:rsidP="00906521">
      <w:pPr>
        <w:pStyle w:val="a8"/>
        <w:numPr>
          <w:ilvl w:val="0"/>
          <w:numId w:val="20"/>
        </w:numPr>
        <w:ind w:firstLineChars="0"/>
        <w:outlineLvl w:val="1"/>
        <w:rPr>
          <w:b/>
        </w:rPr>
      </w:pPr>
      <w:r w:rsidRPr="00E130C2">
        <w:rPr>
          <w:rFonts w:hint="eastAsia"/>
          <w:b/>
        </w:rPr>
        <w:t>国务院：积极有效利用外资推动经济高质量发展</w:t>
      </w:r>
    </w:p>
    <w:p w:rsidR="00012C79" w:rsidRDefault="00012C79" w:rsidP="00906521">
      <w:r>
        <w:rPr>
          <w:rFonts w:hint="eastAsia"/>
        </w:rPr>
        <w:t>近，日国务院发布了《关于积极有效利用外资推动经济高质量发展若干措施的通知》，通知指出利用外资是我国对外开放基本国策和构建开放型经济新体制的重要内容，提出大幅度放宽市场准入，加强投资促进等有效措施。</w:t>
      </w:r>
    </w:p>
    <w:p w:rsidR="00012C79" w:rsidRDefault="00012C79" w:rsidP="00906521">
      <w:pPr>
        <w:rPr>
          <w:rFonts w:cs="宋体"/>
          <w:b/>
          <w:bCs/>
          <w:i/>
          <w:iCs/>
        </w:rPr>
      </w:pPr>
      <w:r w:rsidRPr="002009FE">
        <w:rPr>
          <w:rFonts w:cs="宋体" w:hint="eastAsia"/>
          <w:b/>
          <w:bCs/>
          <w:i/>
          <w:iCs/>
        </w:rPr>
        <w:t>分析：。</w:t>
      </w:r>
    </w:p>
    <w:p w:rsidR="00012C79" w:rsidRPr="00E130C2" w:rsidRDefault="00012C79" w:rsidP="00906521">
      <w:pPr>
        <w:pStyle w:val="a8"/>
        <w:numPr>
          <w:ilvl w:val="0"/>
          <w:numId w:val="20"/>
        </w:numPr>
        <w:ind w:firstLineChars="0"/>
        <w:outlineLvl w:val="1"/>
        <w:rPr>
          <w:b/>
        </w:rPr>
      </w:pPr>
      <w:r w:rsidRPr="00E130C2">
        <w:rPr>
          <w:rFonts w:hint="eastAsia"/>
          <w:b/>
        </w:rPr>
        <w:t>两部委：到</w:t>
      </w:r>
      <w:r w:rsidRPr="00E130C2">
        <w:rPr>
          <w:b/>
        </w:rPr>
        <w:t>2020年基本建成国家车联网产业标准体系</w:t>
      </w:r>
    </w:p>
    <w:p w:rsidR="00012C79" w:rsidRDefault="00012C79" w:rsidP="00906521">
      <w:r>
        <w:t>工信部和国标委印发《国家车联网产业标准体系建设指南（总体要求）》，建设指南指出，针对车联网产业“十三五”发展需要，加快共性基础标准制定，加紧研制自动驾驶及辅助驾驶相关标准、车载电子产品关键技术标准等，满足产业发展需求。到2020年，基本建成国家车联网产业标准体系。</w:t>
      </w:r>
    </w:p>
    <w:p w:rsidR="00012C79" w:rsidRDefault="00012C79" w:rsidP="00906521">
      <w:pPr>
        <w:rPr>
          <w:rFonts w:cs="宋体"/>
          <w:b/>
          <w:bCs/>
          <w:i/>
          <w:iCs/>
        </w:rPr>
      </w:pPr>
      <w:r w:rsidRPr="002009FE">
        <w:rPr>
          <w:rFonts w:cs="宋体" w:hint="eastAsia"/>
          <w:b/>
          <w:bCs/>
          <w:i/>
          <w:iCs/>
        </w:rPr>
        <w:t>分析：。</w:t>
      </w:r>
    </w:p>
    <w:p w:rsidR="00012C79" w:rsidRPr="00E130C2" w:rsidRDefault="00012C79" w:rsidP="00906521">
      <w:pPr>
        <w:pStyle w:val="a8"/>
        <w:numPr>
          <w:ilvl w:val="0"/>
          <w:numId w:val="20"/>
        </w:numPr>
        <w:ind w:firstLineChars="0"/>
        <w:outlineLvl w:val="1"/>
        <w:rPr>
          <w:b/>
        </w:rPr>
      </w:pPr>
      <w:r w:rsidRPr="00E130C2">
        <w:rPr>
          <w:rFonts w:hint="eastAsia"/>
          <w:b/>
        </w:rPr>
        <w:t>两部委：调整强制性产品认证目录及实施方式</w:t>
      </w:r>
    </w:p>
    <w:p w:rsidR="00012C79" w:rsidRDefault="00012C79" w:rsidP="00906521">
      <w:r>
        <w:rPr>
          <w:rFonts w:hint="eastAsia"/>
        </w:rPr>
        <w:t>监管局和认证委发布《关于改革调整强制性产品认证目录及实施方式的公告》，公告明确，自本公告发布之日起，对部分产品不再实施强制性产品认证管理，其指定认证机构应注销已出具的强制性产品认证证书。</w:t>
      </w:r>
    </w:p>
    <w:p w:rsidR="00012C79" w:rsidRDefault="00012C79" w:rsidP="00906521">
      <w:pPr>
        <w:rPr>
          <w:rFonts w:cs="宋体"/>
          <w:b/>
          <w:bCs/>
          <w:i/>
          <w:iCs/>
        </w:rPr>
      </w:pPr>
      <w:r w:rsidRPr="002009FE">
        <w:rPr>
          <w:rFonts w:cs="宋体" w:hint="eastAsia"/>
          <w:b/>
          <w:bCs/>
          <w:i/>
          <w:iCs/>
        </w:rPr>
        <w:t>分析：。</w:t>
      </w:r>
    </w:p>
    <w:p w:rsidR="00012C79" w:rsidRPr="00A545FD" w:rsidRDefault="00012C79" w:rsidP="00906521">
      <w:pPr>
        <w:pStyle w:val="a8"/>
        <w:numPr>
          <w:ilvl w:val="0"/>
          <w:numId w:val="20"/>
        </w:numPr>
        <w:ind w:firstLineChars="0"/>
        <w:outlineLvl w:val="1"/>
        <w:rPr>
          <w:b/>
        </w:rPr>
      </w:pPr>
      <w:r w:rsidRPr="00A545FD">
        <w:rPr>
          <w:rFonts w:hint="eastAsia"/>
          <w:b/>
        </w:rPr>
        <w:t>青海：按国家同期补贴标准</w:t>
      </w:r>
      <w:r w:rsidRPr="00A545FD">
        <w:rPr>
          <w:b/>
        </w:rPr>
        <w:t>1:0.5执行新能源汽车补贴</w:t>
      </w:r>
    </w:p>
    <w:p w:rsidR="00012C79" w:rsidRDefault="00012C79" w:rsidP="00906521">
      <w:r>
        <w:rPr>
          <w:rFonts w:hint="eastAsia"/>
        </w:rPr>
        <w:t>青海省财政厅、商务厅、经信委近期发布了《关于调整</w:t>
      </w:r>
      <w:r>
        <w:t>2017年-2018年新能源汽车推广应用购置补贴政策的通知》，通知指出，2018年6月12日起，青海省新能源汽车补贴标准按国家同期补贴标准1:0.5执行。</w:t>
      </w:r>
    </w:p>
    <w:p w:rsidR="00012C79" w:rsidRDefault="00012C79" w:rsidP="00906521">
      <w:pPr>
        <w:rPr>
          <w:rFonts w:cs="宋体"/>
          <w:b/>
          <w:bCs/>
          <w:i/>
          <w:iCs/>
        </w:rPr>
      </w:pPr>
      <w:r w:rsidRPr="002009FE">
        <w:rPr>
          <w:rFonts w:cs="宋体" w:hint="eastAsia"/>
          <w:b/>
          <w:bCs/>
          <w:i/>
          <w:iCs/>
        </w:rPr>
        <w:t>分析：。</w:t>
      </w:r>
    </w:p>
    <w:p w:rsidR="00012C79" w:rsidRPr="00FC5CEE" w:rsidRDefault="00012C79" w:rsidP="00906521">
      <w:pPr>
        <w:pStyle w:val="a8"/>
        <w:numPr>
          <w:ilvl w:val="0"/>
          <w:numId w:val="20"/>
        </w:numPr>
        <w:ind w:firstLineChars="0"/>
        <w:outlineLvl w:val="1"/>
        <w:rPr>
          <w:b/>
        </w:rPr>
      </w:pPr>
      <w:r w:rsidRPr="00FC5CEE">
        <w:rPr>
          <w:rFonts w:hint="eastAsia"/>
          <w:b/>
        </w:rPr>
        <w:t>三部委：确定</w:t>
      </w:r>
      <w:r w:rsidRPr="00FC5CEE">
        <w:rPr>
          <w:b/>
        </w:rPr>
        <w:t>22城为绿色货运配送示范城市</w:t>
      </w:r>
    </w:p>
    <w:p w:rsidR="00012C79" w:rsidRDefault="00012C79" w:rsidP="00906521">
      <w:r>
        <w:t>6月15日，交通部、公安部、商务部发布《关于组织开展城市绿色货运配送示范工程的通知》，确定天津、石家庄、邯郸、衡水、鄂尔多斯、苏州、厦门、青岛、许昌、安阳、襄阳、十堰、长沙、广州、深圳、成都、泸州、铜仁、兰州、银川、太原、大同等22个城市为绿色货运配送示范工程创建城市。</w:t>
      </w:r>
    </w:p>
    <w:p w:rsidR="00012C79" w:rsidRDefault="00012C79" w:rsidP="00906521">
      <w:pPr>
        <w:rPr>
          <w:rFonts w:cs="宋体"/>
          <w:b/>
          <w:bCs/>
          <w:i/>
          <w:iCs/>
        </w:rPr>
      </w:pPr>
      <w:r w:rsidRPr="002009FE">
        <w:rPr>
          <w:rFonts w:cs="宋体" w:hint="eastAsia"/>
          <w:b/>
          <w:bCs/>
          <w:i/>
          <w:iCs/>
        </w:rPr>
        <w:t>分析：。</w:t>
      </w:r>
    </w:p>
    <w:p w:rsidR="00012C79" w:rsidRPr="009B11A8" w:rsidRDefault="00012C79" w:rsidP="00906521">
      <w:pPr>
        <w:pStyle w:val="a8"/>
        <w:numPr>
          <w:ilvl w:val="0"/>
          <w:numId w:val="20"/>
        </w:numPr>
        <w:ind w:firstLineChars="0"/>
        <w:outlineLvl w:val="1"/>
        <w:rPr>
          <w:b/>
        </w:rPr>
      </w:pPr>
      <w:r w:rsidRPr="009B11A8">
        <w:rPr>
          <w:rFonts w:hint="eastAsia"/>
          <w:b/>
        </w:rPr>
        <w:t>深圳：纯电动物流车继续享受通行优惠</w:t>
      </w:r>
    </w:p>
    <w:p w:rsidR="00012C79" w:rsidRDefault="00012C79" w:rsidP="00906521">
      <w:r>
        <w:t>深圳市发布《关于对新能源纯电动物流车继续实施通行优惠政策的通告》，通告指出，已完成电子备案登记，接受监管的纯电动轻、微型货车除周一至周五7时30分至21时禁止通行深南大道（深南/沿河立交至香梅路段）外，允许在深圳市其余道路行驶。</w:t>
      </w:r>
    </w:p>
    <w:p w:rsidR="00012C79" w:rsidRDefault="00012C79" w:rsidP="00906521">
      <w:pPr>
        <w:rPr>
          <w:rFonts w:cs="宋体"/>
          <w:b/>
          <w:bCs/>
          <w:i/>
          <w:iCs/>
        </w:rPr>
      </w:pPr>
      <w:r w:rsidRPr="002009FE">
        <w:rPr>
          <w:rFonts w:cs="宋体" w:hint="eastAsia"/>
          <w:b/>
          <w:bCs/>
          <w:i/>
          <w:iCs/>
        </w:rPr>
        <w:t>分析：。</w:t>
      </w:r>
    </w:p>
    <w:p w:rsidR="00012C79" w:rsidRPr="00FC5CEE" w:rsidRDefault="00012C79" w:rsidP="00906521">
      <w:pPr>
        <w:pStyle w:val="a8"/>
        <w:numPr>
          <w:ilvl w:val="0"/>
          <w:numId w:val="20"/>
        </w:numPr>
        <w:ind w:firstLineChars="0"/>
        <w:outlineLvl w:val="1"/>
        <w:rPr>
          <w:b/>
        </w:rPr>
      </w:pPr>
      <w:r w:rsidRPr="00FC5CEE">
        <w:rPr>
          <w:rFonts w:hint="eastAsia"/>
          <w:b/>
        </w:rPr>
        <w:t>银保监会：</w:t>
      </w:r>
      <w:r w:rsidRPr="00FC5CEE">
        <w:rPr>
          <w:b/>
        </w:rPr>
        <w:t>5月末保险业综合偿付能力充足率248%</w:t>
      </w:r>
    </w:p>
    <w:p w:rsidR="00012C79" w:rsidRDefault="00012C79" w:rsidP="00906521">
      <w:r>
        <w:rPr>
          <w:rFonts w:hint="eastAsia"/>
        </w:rPr>
        <w:t>银保监会：</w:t>
      </w:r>
      <w:r>
        <w:t>5月末保险业综合偿付能力充足率248%，核心偿付能力充足率237%，偿付能力总体保持充足。</w:t>
      </w:r>
    </w:p>
    <w:p w:rsidR="00012C79" w:rsidRDefault="00012C79" w:rsidP="00906521">
      <w:pPr>
        <w:rPr>
          <w:rFonts w:cs="宋体"/>
          <w:b/>
          <w:bCs/>
          <w:i/>
          <w:iCs/>
        </w:rPr>
      </w:pPr>
      <w:r w:rsidRPr="002009FE">
        <w:rPr>
          <w:rFonts w:cs="宋体" w:hint="eastAsia"/>
          <w:b/>
          <w:bCs/>
          <w:i/>
          <w:iCs/>
        </w:rPr>
        <w:t>分析：。</w:t>
      </w:r>
    </w:p>
    <w:p w:rsidR="00012C79" w:rsidRPr="00A545FD" w:rsidRDefault="00012C79" w:rsidP="00906521">
      <w:pPr>
        <w:pStyle w:val="a8"/>
        <w:numPr>
          <w:ilvl w:val="0"/>
          <w:numId w:val="20"/>
        </w:numPr>
        <w:ind w:firstLineChars="0"/>
        <w:outlineLvl w:val="1"/>
        <w:rPr>
          <w:b/>
        </w:rPr>
      </w:pPr>
      <w:r w:rsidRPr="00A545FD">
        <w:rPr>
          <w:rFonts w:hint="eastAsia"/>
          <w:b/>
        </w:rPr>
        <w:t>重庆：出台</w:t>
      </w:r>
      <w:r w:rsidRPr="00A545FD">
        <w:rPr>
          <w:b/>
        </w:rPr>
        <w:t>2018年新能源汽车补贴政策</w:t>
      </w:r>
    </w:p>
    <w:p w:rsidR="00012C79" w:rsidRDefault="00012C79" w:rsidP="00906521">
      <w:r>
        <w:t>重庆市财政局发布《重庆市2018年度新能源汽车推广应用财政补贴政策》。新能源乘用车补贴标准，R≥300纯电车型约为同期国家标准的50%，其余车型为同期国家标准的46%，新能源客车补贴标准约为同期国家标准的20%。</w:t>
      </w:r>
    </w:p>
    <w:p w:rsidR="00012C79" w:rsidRDefault="00012C79" w:rsidP="00906521">
      <w:pPr>
        <w:rPr>
          <w:rFonts w:cs="宋体"/>
          <w:b/>
          <w:bCs/>
          <w:i/>
          <w:iCs/>
        </w:rPr>
      </w:pPr>
      <w:r w:rsidRPr="002009FE">
        <w:rPr>
          <w:rFonts w:cs="宋体" w:hint="eastAsia"/>
          <w:b/>
          <w:bCs/>
          <w:i/>
          <w:iCs/>
        </w:rPr>
        <w:t>分析：。</w:t>
      </w:r>
    </w:p>
    <w:p w:rsidR="00906521" w:rsidRPr="00567A78" w:rsidRDefault="00906521" w:rsidP="00906521">
      <w:pPr>
        <w:pStyle w:val="a8"/>
        <w:numPr>
          <w:ilvl w:val="0"/>
          <w:numId w:val="22"/>
        </w:numPr>
        <w:ind w:firstLineChars="0"/>
        <w:outlineLvl w:val="0"/>
        <w:rPr>
          <w:b/>
        </w:rPr>
      </w:pPr>
      <w:r w:rsidRPr="002009FE">
        <w:rPr>
          <w:rFonts w:cs="宋体" w:hint="eastAsia"/>
          <w:b/>
          <w:bCs/>
        </w:rPr>
        <w:lastRenderedPageBreak/>
        <w:t>新品信息跟踪</w:t>
      </w:r>
    </w:p>
    <w:p w:rsidR="00012C79" w:rsidRPr="00DB72CD" w:rsidRDefault="00012C79" w:rsidP="00906521">
      <w:pPr>
        <w:pStyle w:val="a8"/>
        <w:numPr>
          <w:ilvl w:val="3"/>
          <w:numId w:val="23"/>
        </w:numPr>
        <w:ind w:left="426" w:firstLineChars="0"/>
        <w:outlineLvl w:val="1"/>
        <w:rPr>
          <w:b/>
        </w:rPr>
      </w:pPr>
      <w:r w:rsidRPr="00DB72CD">
        <w:rPr>
          <w:b/>
        </w:rPr>
        <w:t>MG全新SUV车型HS</w:t>
      </w:r>
    </w:p>
    <w:p w:rsidR="00012C79" w:rsidRDefault="00012C79" w:rsidP="00906521">
      <w:r>
        <w:rPr>
          <w:noProof/>
        </w:rPr>
        <w:drawing>
          <wp:inline distT="0" distB="0" distL="0" distR="0" wp14:anchorId="30715579" wp14:editId="06E8DB4D">
            <wp:extent cx="3009900" cy="2139950"/>
            <wp:effectExtent l="0" t="0" r="0" b="0"/>
            <wp:docPr id="26" name="图片 26" descr="http://img1.bitautoimg.com/bitauto/2018/06/15/ac4a05c1-d4a5-4a2d-93f0-3d33f664558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06/15/ac4a05c1-d4a5-4a2d-93f0-3d33f664558e_630_w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900" cy="2139950"/>
                    </a:xfrm>
                    <a:prstGeom prst="rect">
                      <a:avLst/>
                    </a:prstGeom>
                    <a:noFill/>
                    <a:ln>
                      <a:noFill/>
                    </a:ln>
                  </pic:spPr>
                </pic:pic>
              </a:graphicData>
            </a:graphic>
          </wp:inline>
        </w:drawing>
      </w:r>
    </w:p>
    <w:p w:rsidR="00012C79" w:rsidRDefault="00012C79" w:rsidP="00906521">
      <w:r>
        <w:rPr>
          <w:rFonts w:hint="eastAsia"/>
        </w:rPr>
        <w:t>上市时间：</w:t>
      </w:r>
      <w:r>
        <w:t>2018年四季度</w:t>
      </w:r>
    </w:p>
    <w:p w:rsidR="00012C79" w:rsidRDefault="00012C79" w:rsidP="00906521">
      <w:r>
        <w:rPr>
          <w:rFonts w:hint="eastAsia"/>
        </w:rPr>
        <w:t>发动机</w:t>
      </w:r>
      <w:r>
        <w:t>：1.5T、2.0T</w:t>
      </w:r>
      <w:r>
        <w:rPr>
          <w:rFonts w:hint="eastAsia"/>
        </w:rPr>
        <w:t>变速器</w:t>
      </w:r>
      <w:r>
        <w:t>：手动、双离合</w:t>
      </w:r>
    </w:p>
    <w:p w:rsidR="00012C79" w:rsidRDefault="00012C79" w:rsidP="00906521">
      <w:r>
        <w:rPr>
          <w:rFonts w:hint="eastAsia"/>
        </w:rPr>
        <w:t>车身尺寸：</w:t>
      </w:r>
      <w:r>
        <w:t>4574/1876/1685mm</w:t>
      </w:r>
    </w:p>
    <w:p w:rsidR="00012C79" w:rsidRDefault="00012C79" w:rsidP="00906521">
      <w:pPr>
        <w:rPr>
          <w:rFonts w:cs="宋体"/>
          <w:b/>
          <w:bCs/>
          <w:i/>
          <w:iCs/>
        </w:rPr>
      </w:pPr>
      <w:r w:rsidRPr="002009FE">
        <w:rPr>
          <w:rFonts w:cs="宋体" w:hint="eastAsia"/>
          <w:b/>
          <w:bCs/>
          <w:i/>
          <w:iCs/>
        </w:rPr>
        <w:t>分析：。</w:t>
      </w:r>
    </w:p>
    <w:p w:rsidR="00012C79" w:rsidRPr="00F970A0" w:rsidRDefault="00012C79" w:rsidP="00906521">
      <w:pPr>
        <w:pStyle w:val="a8"/>
        <w:numPr>
          <w:ilvl w:val="3"/>
          <w:numId w:val="23"/>
        </w:numPr>
        <w:ind w:left="426" w:firstLineChars="0"/>
        <w:outlineLvl w:val="1"/>
        <w:rPr>
          <w:b/>
        </w:rPr>
      </w:pPr>
      <w:r w:rsidRPr="00F970A0">
        <w:rPr>
          <w:rFonts w:hint="eastAsia"/>
          <w:b/>
        </w:rPr>
        <w:t>本田新款凌派</w:t>
      </w:r>
    </w:p>
    <w:p w:rsidR="00012C79" w:rsidRDefault="00012C79" w:rsidP="00906521">
      <w:r>
        <w:rPr>
          <w:noProof/>
          <w:color w:val="FFFFFF"/>
        </w:rPr>
        <w:drawing>
          <wp:inline distT="0" distB="0" distL="0" distR="0" wp14:anchorId="2E31D25F" wp14:editId="48603F3B">
            <wp:extent cx="3060700" cy="1873250"/>
            <wp:effectExtent l="0" t="0" r="6350" b="0"/>
            <wp:docPr id="70" name="图片 7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2C79" w:rsidRDefault="00012C79" w:rsidP="00906521">
      <w:r>
        <w:rPr>
          <w:rFonts w:hint="eastAsia"/>
        </w:rPr>
        <w:t>日前，一组广汽本田品牌紧凑型轿车凌派的申报图片曝光。</w:t>
      </w:r>
    </w:p>
    <w:p w:rsidR="00012C79" w:rsidRDefault="00012C79" w:rsidP="00906521">
      <w:r>
        <w:rPr>
          <w:rFonts w:hint="eastAsia"/>
        </w:rPr>
        <w:t>新车在外观设计方面套用了本田品牌最新的设计风格，与两侧头灯组相连的粗壮镀铬装饰贯穿车头，增加了横向视觉效果，看起来更宽。前格栅虽然面积不小，但顶部镀铬饰条巧妙的将重心提升，从而避免了“大嘴”造型所带来的突兀感，巧妙地将两者融合。尾部造型与现售车型相比要更为简洁，全新双“</w:t>
      </w:r>
      <w:r>
        <w:t>C”造型的尾灯组样式更为精巧，现款外露式的单出尾喉在新款车型上则加以隐藏，虽然减少了装饰元素，但整体感有所增强。</w:t>
      </w:r>
    </w:p>
    <w:p w:rsidR="00012C79" w:rsidRDefault="00012C79" w:rsidP="00906521">
      <w:r>
        <w:rPr>
          <w:rFonts w:hint="eastAsia"/>
        </w:rPr>
        <w:t>动力方面，新车将有望搭载</w:t>
      </w:r>
      <w:r>
        <w:t>1.0T涡轮增压发动机，最大功率90kW的传统燃油动力版本，此外，由2.0L自然吸气发动机与电动机组合而成，最大功率107kW的混动系统也会出现在新款凌派的销售序列中。</w:t>
      </w:r>
    </w:p>
    <w:p w:rsidR="00012C79" w:rsidRDefault="00012C79" w:rsidP="00906521">
      <w:pPr>
        <w:rPr>
          <w:rFonts w:cs="宋体"/>
          <w:b/>
          <w:bCs/>
          <w:i/>
          <w:iCs/>
        </w:rPr>
      </w:pPr>
      <w:r w:rsidRPr="002009FE">
        <w:rPr>
          <w:rFonts w:cs="宋体" w:hint="eastAsia"/>
          <w:b/>
          <w:bCs/>
          <w:i/>
          <w:iCs/>
        </w:rPr>
        <w:t>分析：。</w:t>
      </w:r>
    </w:p>
    <w:p w:rsidR="00012C79" w:rsidRPr="00C60C20" w:rsidRDefault="00012C79" w:rsidP="00906521">
      <w:pPr>
        <w:pStyle w:val="a8"/>
        <w:numPr>
          <w:ilvl w:val="3"/>
          <w:numId w:val="23"/>
        </w:numPr>
        <w:ind w:left="426" w:firstLineChars="0"/>
        <w:outlineLvl w:val="1"/>
        <w:rPr>
          <w:b/>
        </w:rPr>
      </w:pPr>
      <w:r w:rsidRPr="00C60C20">
        <w:rPr>
          <w:rFonts w:hint="eastAsia"/>
          <w:b/>
        </w:rPr>
        <w:t>东风本田全新轿车曝光</w:t>
      </w:r>
    </w:p>
    <w:p w:rsidR="00012C79" w:rsidRDefault="00012C79" w:rsidP="00906521">
      <w:bookmarkStart w:id="2" w:name="7"/>
      <w:r>
        <w:rPr>
          <w:noProof/>
          <w:color w:val="FFFFFF"/>
        </w:rPr>
        <w:lastRenderedPageBreak/>
        <w:drawing>
          <wp:inline distT="0" distB="0" distL="0" distR="0" wp14:anchorId="6ED79930" wp14:editId="601CC0F2">
            <wp:extent cx="3060700" cy="1873250"/>
            <wp:effectExtent l="0" t="0" r="6350" b="0"/>
            <wp:docPr id="59" name="图片 5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012C79" w:rsidRDefault="00012C79" w:rsidP="00906521">
      <w:r>
        <w:rPr>
          <w:rFonts w:hint="eastAsia"/>
        </w:rPr>
        <w:t>外观方面，新车前脸采用单横幅进气格栅，并与两侧羽翼式全</w:t>
      </w:r>
      <w:r>
        <w:t>LED大灯相连。其中，低配车型采用卤素光源，高配车型采用全LED光源。新车前保险杠造型较为简洁，底部梯形格栅采用横幅式设计，同时两侧类似进气口内部嵌入雾灯，配以周围镀铬饰条点缀。新车侧面线条平滑，腰线从车头延伸至尾部，配以底部立体感十足的侧裙，整体更具运动风格。此外，该车底部配备的双边共两出镀铬排气，彰显出很强的运动感。</w:t>
      </w:r>
    </w:p>
    <w:p w:rsidR="00012C79" w:rsidRDefault="00012C79" w:rsidP="00906521">
      <w:r>
        <w:rPr>
          <w:rFonts w:hint="eastAsia"/>
        </w:rPr>
        <w:t>动力方面，新车将搭载一台型号为</w:t>
      </w:r>
      <w:r>
        <w:t>L15BR1.5T涡轮增压发动机，最大功率143kW；百公里综合油耗6.0升。</w:t>
      </w:r>
    </w:p>
    <w:p w:rsidR="00012C79" w:rsidRDefault="00012C79" w:rsidP="00906521">
      <w:pPr>
        <w:rPr>
          <w:rFonts w:cs="宋体"/>
          <w:b/>
          <w:bCs/>
          <w:i/>
          <w:iCs/>
        </w:rPr>
      </w:pPr>
      <w:r w:rsidRPr="002009FE">
        <w:rPr>
          <w:rFonts w:cs="宋体" w:hint="eastAsia"/>
          <w:b/>
          <w:bCs/>
          <w:i/>
          <w:iCs/>
        </w:rPr>
        <w:t>分析：。</w:t>
      </w:r>
    </w:p>
    <w:p w:rsidR="00012C79" w:rsidRPr="00B06734" w:rsidRDefault="00012C79" w:rsidP="00906521">
      <w:pPr>
        <w:pStyle w:val="a8"/>
        <w:numPr>
          <w:ilvl w:val="3"/>
          <w:numId w:val="23"/>
        </w:numPr>
        <w:ind w:left="426" w:firstLineChars="0"/>
        <w:outlineLvl w:val="1"/>
        <w:rPr>
          <w:b/>
        </w:rPr>
      </w:pPr>
      <w:r w:rsidRPr="00B06734">
        <w:rPr>
          <w:rFonts w:hint="eastAsia"/>
          <w:b/>
        </w:rPr>
        <w:t>东风标致新</w:t>
      </w:r>
      <w:r w:rsidRPr="00B06734">
        <w:rPr>
          <w:b/>
        </w:rPr>
        <w:t>408</w:t>
      </w:r>
    </w:p>
    <w:p w:rsidR="00012C79" w:rsidRDefault="00012C79" w:rsidP="00906521">
      <w:r>
        <w:rPr>
          <w:noProof/>
          <w:color w:val="FFFFFF"/>
        </w:rPr>
        <w:drawing>
          <wp:inline distT="0" distB="0" distL="0" distR="0" wp14:anchorId="5FC3A1C3" wp14:editId="6F21A40F">
            <wp:extent cx="3060700" cy="1873250"/>
            <wp:effectExtent l="0" t="0" r="6350" b="0"/>
            <wp:docPr id="66" name="图片 6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2C79" w:rsidRDefault="00012C79" w:rsidP="00906521">
      <w:r>
        <w:rPr>
          <w:rFonts w:hint="eastAsia"/>
        </w:rPr>
        <w:t>外观方面，新车前脸依旧采用分体式布局，上格栅由现款车型的三横幅式改为点阵式布局，下进气格栅由现款车型的大嘴式造型改为贯通式的设计，雾灯区域为獠牙式设计。车尾整体造型与现款车型保持一致，尾灯组换装为标致家族最新的“狮爪”式尾灯组，并有望采用</w:t>
      </w:r>
      <w:r>
        <w:t>LED光源，点亮后更具辨识度。</w:t>
      </w:r>
    </w:p>
    <w:p w:rsidR="00012C79" w:rsidRDefault="00012C79" w:rsidP="00906521">
      <w:r>
        <w:rPr>
          <w:rFonts w:hint="eastAsia"/>
        </w:rPr>
        <w:t>车身尺寸方面，新车长宽高分别为</w:t>
      </w:r>
      <w:r>
        <w:t>4,750/1,820/1,488mm，轴距为2,730mm。</w:t>
      </w:r>
    </w:p>
    <w:p w:rsidR="00012C79" w:rsidRDefault="00012C79" w:rsidP="00906521">
      <w:r>
        <w:rPr>
          <w:rFonts w:hint="eastAsia"/>
        </w:rPr>
        <w:t>动力方面，新车依旧搭载</w:t>
      </w:r>
      <w:r>
        <w:t>1.2T、1.6T和1.8L三款发动机，最大功率分别为100kW、123kW和102kW，传动方面预计将匹配5速手动或6速手自一体变速箱。</w:t>
      </w:r>
    </w:p>
    <w:p w:rsidR="00012C79" w:rsidRDefault="00012C79" w:rsidP="00906521">
      <w:pPr>
        <w:rPr>
          <w:rFonts w:cs="宋体"/>
          <w:b/>
          <w:bCs/>
          <w:i/>
          <w:iCs/>
        </w:rPr>
      </w:pPr>
      <w:r w:rsidRPr="002009FE">
        <w:rPr>
          <w:rFonts w:cs="宋体" w:hint="eastAsia"/>
          <w:b/>
          <w:bCs/>
          <w:i/>
          <w:iCs/>
        </w:rPr>
        <w:t>分析：。</w:t>
      </w:r>
    </w:p>
    <w:p w:rsidR="00012C79" w:rsidRPr="00A545FD" w:rsidRDefault="00012C79" w:rsidP="00906521">
      <w:pPr>
        <w:pStyle w:val="a8"/>
        <w:numPr>
          <w:ilvl w:val="3"/>
          <w:numId w:val="23"/>
        </w:numPr>
        <w:ind w:left="426" w:firstLineChars="0"/>
        <w:outlineLvl w:val="1"/>
        <w:rPr>
          <w:b/>
        </w:rPr>
      </w:pPr>
      <w:r w:rsidRPr="00A545FD">
        <w:rPr>
          <w:rFonts w:hint="eastAsia"/>
          <w:b/>
        </w:rPr>
        <w:t>东风风行</w:t>
      </w:r>
      <w:r w:rsidRPr="00A545FD">
        <w:rPr>
          <w:b/>
        </w:rPr>
        <w:t>T5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12C79" w:rsidRPr="008C7C70" w:rsidTr="001F6048">
        <w:trPr>
          <w:tblCellSpacing w:w="15" w:type="dxa"/>
        </w:trPr>
        <w:tc>
          <w:tcPr>
            <w:tcW w:w="0" w:type="auto"/>
            <w:tcBorders>
              <w:top w:val="nil"/>
              <w:left w:val="nil"/>
              <w:bottom w:val="nil"/>
              <w:right w:val="nil"/>
            </w:tcBorders>
            <w:hideMark/>
          </w:tcPr>
          <w:p w:rsidR="00012C79" w:rsidRPr="008C7C70" w:rsidRDefault="00012C79" w:rsidP="001F6048">
            <w:pPr>
              <w:widowControl/>
              <w:jc w:val="left"/>
              <w:rPr>
                <w:rFonts w:ascii="Simsun" w:eastAsia="宋体" w:hAnsi="Simsun" w:cs="宋体" w:hint="eastAsia"/>
                <w:color w:val="000000"/>
                <w:kern w:val="0"/>
                <w:sz w:val="27"/>
                <w:szCs w:val="27"/>
              </w:rPr>
            </w:pPr>
            <w:r w:rsidRPr="008C7C70">
              <w:rPr>
                <w:rFonts w:ascii="Simsun" w:eastAsia="宋体" w:hAnsi="Simsun" w:cs="宋体" w:hint="eastAsia"/>
                <w:noProof/>
                <w:color w:val="000000"/>
                <w:kern w:val="0"/>
                <w:sz w:val="27"/>
                <w:szCs w:val="27"/>
              </w:rPr>
              <w:lastRenderedPageBreak/>
              <w:drawing>
                <wp:inline distT="0" distB="0" distL="0" distR="0" wp14:anchorId="46E945B1" wp14:editId="7E236F30">
                  <wp:extent cx="2857500" cy="1485900"/>
                  <wp:effectExtent l="0" t="0" r="0" b="0"/>
                  <wp:docPr id="80" name="图片 80" descr="http://58.246.65.10:8231/UploadFile/2018062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80622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tc>
        <w:tc>
          <w:tcPr>
            <w:tcW w:w="0" w:type="auto"/>
            <w:tcBorders>
              <w:top w:val="nil"/>
              <w:left w:val="nil"/>
              <w:bottom w:val="nil"/>
              <w:right w:val="nil"/>
            </w:tcBorders>
            <w:hideMark/>
          </w:tcPr>
          <w:p w:rsidR="00012C79" w:rsidRPr="008C7C70" w:rsidRDefault="00012C79" w:rsidP="001F6048">
            <w:pPr>
              <w:widowControl/>
              <w:jc w:val="left"/>
              <w:rPr>
                <w:rFonts w:ascii="Simsun" w:eastAsia="宋体" w:hAnsi="Simsun" w:cs="宋体" w:hint="eastAsia"/>
                <w:color w:val="000000"/>
                <w:kern w:val="0"/>
                <w:sz w:val="27"/>
                <w:szCs w:val="27"/>
              </w:rPr>
            </w:pPr>
          </w:p>
        </w:tc>
      </w:tr>
    </w:tbl>
    <w:p w:rsidR="00012C79" w:rsidRDefault="00012C79" w:rsidP="00906521"/>
    <w:p w:rsidR="00012C79" w:rsidRDefault="00012C79" w:rsidP="00906521">
      <w:r>
        <w:rPr>
          <w:rFonts w:hint="eastAsia"/>
        </w:rPr>
        <w:t>外观方面，新车采用倒梯形进气格栅设计，辅以点阵式镀铬条装饰。</w:t>
      </w:r>
    </w:p>
    <w:p w:rsidR="00012C79" w:rsidRDefault="00012C79" w:rsidP="00906521">
      <w:r>
        <w:rPr>
          <w:rFonts w:hint="eastAsia"/>
        </w:rPr>
        <w:t>内饰方面，新车采用棕黑双色搭配。</w:t>
      </w:r>
    </w:p>
    <w:p w:rsidR="00012C79" w:rsidRDefault="00012C79" w:rsidP="00906521">
      <w:r>
        <w:rPr>
          <w:rFonts w:hint="eastAsia"/>
        </w:rPr>
        <w:t>动力方面，新车将搭载</w:t>
      </w:r>
      <w:r>
        <w:t>1.6T发动机。</w:t>
      </w:r>
    </w:p>
    <w:p w:rsidR="00012C79" w:rsidRPr="00A545FD" w:rsidRDefault="00012C79" w:rsidP="00906521">
      <w:pPr>
        <w:rPr>
          <w:rFonts w:cs="宋体"/>
          <w:b/>
          <w:bCs/>
          <w:i/>
          <w:iCs/>
        </w:rPr>
      </w:pPr>
      <w:r w:rsidRPr="002009FE">
        <w:rPr>
          <w:rFonts w:cs="宋体" w:hint="eastAsia"/>
          <w:b/>
          <w:bCs/>
          <w:i/>
          <w:iCs/>
        </w:rPr>
        <w:t>分析：。</w:t>
      </w:r>
    </w:p>
    <w:p w:rsidR="00012C79" w:rsidRPr="00DB72CD" w:rsidRDefault="00012C79" w:rsidP="00906521">
      <w:pPr>
        <w:pStyle w:val="a8"/>
        <w:numPr>
          <w:ilvl w:val="3"/>
          <w:numId w:val="23"/>
        </w:numPr>
        <w:ind w:left="426" w:firstLineChars="0"/>
        <w:outlineLvl w:val="1"/>
        <w:rPr>
          <w:b/>
        </w:rPr>
      </w:pPr>
      <w:r w:rsidRPr="00DB72CD">
        <w:rPr>
          <w:b/>
        </w:rPr>
        <w:t>东南全新电动车</w:t>
      </w:r>
    </w:p>
    <w:p w:rsidR="00012C79" w:rsidRDefault="00012C79" w:rsidP="00906521">
      <w:r>
        <w:rPr>
          <w:noProof/>
        </w:rPr>
        <w:drawing>
          <wp:inline distT="0" distB="0" distL="0" distR="0" wp14:anchorId="04D7AF29" wp14:editId="61677961">
            <wp:extent cx="3048000" cy="2139950"/>
            <wp:effectExtent l="0" t="0" r="0" b="0"/>
            <wp:docPr id="79" name="图片 79" descr="http://image.bitautoimg.com/bitauto/2018/06/15/b4b9df40-c484-4826-b7fe-576198f20ee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06/15/b4b9df40-c484-4826-b7fe-576198f20eef_630_w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8000" cy="2139950"/>
                    </a:xfrm>
                    <a:prstGeom prst="rect">
                      <a:avLst/>
                    </a:prstGeom>
                    <a:noFill/>
                    <a:ln>
                      <a:noFill/>
                    </a:ln>
                  </pic:spPr>
                </pic:pic>
              </a:graphicData>
            </a:graphic>
          </wp:inline>
        </w:drawing>
      </w:r>
    </w:p>
    <w:p w:rsidR="00012C79" w:rsidRDefault="00012C79" w:rsidP="00906521">
      <w:r>
        <w:rPr>
          <w:rFonts w:hint="eastAsia"/>
        </w:rPr>
        <w:t>上市时间：</w:t>
      </w:r>
      <w:r>
        <w:t>2018年</w:t>
      </w:r>
    </w:p>
    <w:p w:rsidR="00012C79" w:rsidRDefault="00012C79" w:rsidP="00906521">
      <w:r>
        <w:rPr>
          <w:rFonts w:hint="eastAsia"/>
        </w:rPr>
        <w:t>电动机</w:t>
      </w:r>
      <w:r>
        <w:t>：42KW</w:t>
      </w:r>
      <w:r>
        <w:rPr>
          <w:rFonts w:hint="eastAsia"/>
        </w:rPr>
        <w:t>变速器</w:t>
      </w:r>
      <w:r>
        <w:t>：单速变速箱</w:t>
      </w:r>
    </w:p>
    <w:p w:rsidR="00012C79" w:rsidRDefault="00012C79" w:rsidP="00906521">
      <w:r>
        <w:rPr>
          <w:rFonts w:hint="eastAsia"/>
        </w:rPr>
        <w:t>车身尺寸：</w:t>
      </w:r>
      <w:r>
        <w:t>3692/1650/1551mm</w:t>
      </w:r>
    </w:p>
    <w:p w:rsidR="00012C79" w:rsidRDefault="00012C79" w:rsidP="00906521">
      <w:pPr>
        <w:rPr>
          <w:rFonts w:cs="宋体"/>
          <w:b/>
          <w:bCs/>
          <w:i/>
          <w:iCs/>
        </w:rPr>
      </w:pPr>
      <w:r w:rsidRPr="002009FE">
        <w:rPr>
          <w:rFonts w:cs="宋体" w:hint="eastAsia"/>
          <w:b/>
          <w:bCs/>
          <w:i/>
          <w:iCs/>
        </w:rPr>
        <w:t>分析：。</w:t>
      </w:r>
    </w:p>
    <w:p w:rsidR="00012C79" w:rsidRPr="002A789C" w:rsidRDefault="00012C79" w:rsidP="00906521">
      <w:pPr>
        <w:pStyle w:val="a8"/>
        <w:numPr>
          <w:ilvl w:val="3"/>
          <w:numId w:val="23"/>
        </w:numPr>
        <w:ind w:left="426" w:firstLineChars="0"/>
        <w:outlineLvl w:val="1"/>
        <w:rPr>
          <w:b/>
        </w:rPr>
      </w:pPr>
      <w:r w:rsidRPr="002A789C">
        <w:rPr>
          <w:b/>
        </w:rPr>
        <w:t>广汽丰田C-HR</w:t>
      </w:r>
    </w:p>
    <w:p w:rsidR="00012C79" w:rsidRDefault="00012C79" w:rsidP="00906521">
      <w:r>
        <w:rPr>
          <w:noProof/>
        </w:rPr>
        <w:drawing>
          <wp:inline distT="0" distB="0" distL="0" distR="0" wp14:anchorId="02FB63EB" wp14:editId="0134E513">
            <wp:extent cx="2971800" cy="2139950"/>
            <wp:effectExtent l="0" t="0" r="0" b="0"/>
            <wp:docPr id="81" name="图片 81" descr="http://img3.bitautoimg.com/autoalbum/files/20180601/978/201806011753175317133407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3.bitautoimg.com/autoalbum/files/20180601/978/201806011753175317133407_630x420_w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71800" cy="2139950"/>
                    </a:xfrm>
                    <a:prstGeom prst="rect">
                      <a:avLst/>
                    </a:prstGeom>
                    <a:noFill/>
                    <a:ln>
                      <a:noFill/>
                    </a:ln>
                  </pic:spPr>
                </pic:pic>
              </a:graphicData>
            </a:graphic>
          </wp:inline>
        </w:drawing>
      </w:r>
    </w:p>
    <w:p w:rsidR="00012C79" w:rsidRDefault="00012C79" w:rsidP="00906521">
      <w:r>
        <w:rPr>
          <w:rFonts w:hint="eastAsia"/>
        </w:rPr>
        <w:t>上市时间：</w:t>
      </w:r>
      <w:r>
        <w:t>2018年6月23日</w:t>
      </w:r>
    </w:p>
    <w:p w:rsidR="00012C79" w:rsidRDefault="00012C79" w:rsidP="00906521">
      <w:r>
        <w:rPr>
          <w:rFonts w:hint="eastAsia"/>
        </w:rPr>
        <w:t>发动机</w:t>
      </w:r>
      <w:r>
        <w:t>：2.0L</w:t>
      </w:r>
      <w:r>
        <w:rPr>
          <w:rFonts w:hint="eastAsia"/>
        </w:rPr>
        <w:t>变速器</w:t>
      </w:r>
      <w:r>
        <w:t>：CVT</w:t>
      </w:r>
    </w:p>
    <w:p w:rsidR="00012C79" w:rsidRDefault="00012C79" w:rsidP="00906521">
      <w:pPr>
        <w:rPr>
          <w:rFonts w:cs="宋体"/>
          <w:b/>
          <w:bCs/>
          <w:i/>
          <w:iCs/>
        </w:rPr>
      </w:pPr>
      <w:r w:rsidRPr="002009FE">
        <w:rPr>
          <w:rFonts w:cs="宋体" w:hint="eastAsia"/>
          <w:b/>
          <w:bCs/>
          <w:i/>
          <w:iCs/>
        </w:rPr>
        <w:t>分析：。</w:t>
      </w:r>
    </w:p>
    <w:p w:rsidR="00012C79" w:rsidRPr="00D10C7B" w:rsidRDefault="00012C79" w:rsidP="00906521">
      <w:pPr>
        <w:pStyle w:val="a8"/>
        <w:numPr>
          <w:ilvl w:val="3"/>
          <w:numId w:val="23"/>
        </w:numPr>
        <w:ind w:left="426" w:firstLineChars="0"/>
        <w:outlineLvl w:val="1"/>
        <w:rPr>
          <w:b/>
        </w:rPr>
      </w:pPr>
      <w:r w:rsidRPr="00D10C7B">
        <w:rPr>
          <w:rFonts w:hint="eastAsia"/>
          <w:b/>
        </w:rPr>
        <w:lastRenderedPageBreak/>
        <w:t>华晨中华</w:t>
      </w:r>
      <w:r w:rsidRPr="00D10C7B">
        <w:rPr>
          <w:b/>
        </w:rPr>
        <w:t>V7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12C79" w:rsidRPr="00EC33C3" w:rsidTr="001F6048">
        <w:trPr>
          <w:tblCellSpacing w:w="15" w:type="dxa"/>
        </w:trPr>
        <w:tc>
          <w:tcPr>
            <w:tcW w:w="0" w:type="auto"/>
            <w:tcBorders>
              <w:top w:val="nil"/>
              <w:left w:val="nil"/>
              <w:bottom w:val="nil"/>
              <w:right w:val="nil"/>
            </w:tcBorders>
            <w:hideMark/>
          </w:tcPr>
          <w:p w:rsidR="00012C79" w:rsidRPr="00EC33C3" w:rsidRDefault="00012C79" w:rsidP="001F6048">
            <w:pPr>
              <w:widowControl/>
              <w:jc w:val="left"/>
              <w:rPr>
                <w:rFonts w:ascii="Simsun" w:eastAsia="宋体" w:hAnsi="Simsun" w:cs="宋体" w:hint="eastAsia"/>
                <w:color w:val="000000"/>
                <w:kern w:val="0"/>
                <w:sz w:val="27"/>
                <w:szCs w:val="27"/>
              </w:rPr>
            </w:pPr>
            <w:r w:rsidRPr="00EC33C3">
              <w:rPr>
                <w:rFonts w:ascii="Simsun" w:eastAsia="宋体" w:hAnsi="Simsun" w:cs="宋体" w:hint="eastAsia"/>
                <w:noProof/>
                <w:color w:val="000000"/>
                <w:kern w:val="0"/>
                <w:sz w:val="27"/>
                <w:szCs w:val="27"/>
              </w:rPr>
              <w:drawing>
                <wp:inline distT="0" distB="0" distL="0" distR="0" wp14:anchorId="26E6327B" wp14:editId="682B603D">
                  <wp:extent cx="2857500" cy="1485900"/>
                  <wp:effectExtent l="0" t="0" r="0" b="0"/>
                  <wp:docPr id="82" name="图片 82" descr="http://58.246.65.10:8231/UploadFile/201806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80621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tc>
        <w:tc>
          <w:tcPr>
            <w:tcW w:w="0" w:type="auto"/>
            <w:tcBorders>
              <w:top w:val="nil"/>
              <w:left w:val="nil"/>
              <w:bottom w:val="nil"/>
              <w:right w:val="nil"/>
            </w:tcBorders>
            <w:hideMark/>
          </w:tcPr>
          <w:p w:rsidR="00012C79" w:rsidRPr="00EC33C3" w:rsidRDefault="00012C79" w:rsidP="001F6048">
            <w:pPr>
              <w:widowControl/>
              <w:jc w:val="left"/>
              <w:rPr>
                <w:rFonts w:ascii="Simsun" w:eastAsia="宋体" w:hAnsi="Simsun" w:cs="宋体" w:hint="eastAsia"/>
                <w:color w:val="000000"/>
                <w:kern w:val="0"/>
                <w:sz w:val="27"/>
                <w:szCs w:val="27"/>
              </w:rPr>
            </w:pPr>
          </w:p>
        </w:tc>
      </w:tr>
    </w:tbl>
    <w:p w:rsidR="00012C79" w:rsidRDefault="00012C79" w:rsidP="00906521"/>
    <w:p w:rsidR="00012C79" w:rsidRDefault="00012C79" w:rsidP="00906521">
      <w:r>
        <w:rPr>
          <w:rFonts w:hint="eastAsia"/>
        </w:rPr>
        <w:t>外观方面，新车采用前进气格栅竖条形设计。</w:t>
      </w:r>
    </w:p>
    <w:p w:rsidR="00012C79" w:rsidRDefault="00012C79" w:rsidP="00906521">
      <w:r>
        <w:rPr>
          <w:rFonts w:hint="eastAsia"/>
        </w:rPr>
        <w:t>配置方面，新车配备多功能方向盘、电子手刹、无钥匙启动。</w:t>
      </w:r>
    </w:p>
    <w:p w:rsidR="00012C79" w:rsidRDefault="00012C79" w:rsidP="00906521">
      <w:r>
        <w:rPr>
          <w:rFonts w:hint="eastAsia"/>
        </w:rPr>
        <w:t>动力方面，新车将搭载</w:t>
      </w:r>
      <w:r>
        <w:t>1.6T发动机。</w:t>
      </w:r>
    </w:p>
    <w:p w:rsidR="00012C79" w:rsidRPr="00D10C7B" w:rsidRDefault="00012C79" w:rsidP="00906521">
      <w:pPr>
        <w:rPr>
          <w:rFonts w:cs="宋体"/>
          <w:b/>
          <w:bCs/>
          <w:i/>
          <w:iCs/>
        </w:rPr>
      </w:pPr>
      <w:r w:rsidRPr="002009FE">
        <w:rPr>
          <w:rFonts w:cs="宋体" w:hint="eastAsia"/>
          <w:b/>
          <w:bCs/>
          <w:i/>
          <w:iCs/>
        </w:rPr>
        <w:t>分析：。</w:t>
      </w:r>
    </w:p>
    <w:p w:rsidR="00012C79" w:rsidRPr="00E130C2" w:rsidRDefault="00012C79" w:rsidP="00906521">
      <w:pPr>
        <w:pStyle w:val="a8"/>
        <w:numPr>
          <w:ilvl w:val="3"/>
          <w:numId w:val="23"/>
        </w:numPr>
        <w:ind w:left="426" w:firstLineChars="0"/>
        <w:outlineLvl w:val="1"/>
        <w:rPr>
          <w:b/>
        </w:rPr>
      </w:pPr>
      <w:r w:rsidRPr="00E130C2">
        <w:rPr>
          <w:rFonts w:hint="eastAsia"/>
          <w:b/>
        </w:rPr>
        <w:t>吉利缤瑞</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012C79" w:rsidRPr="006D5936" w:rsidTr="001F6048">
        <w:trPr>
          <w:tblCellSpacing w:w="15" w:type="dxa"/>
        </w:trPr>
        <w:tc>
          <w:tcPr>
            <w:tcW w:w="0" w:type="auto"/>
            <w:tcBorders>
              <w:top w:val="nil"/>
              <w:left w:val="nil"/>
              <w:bottom w:val="nil"/>
              <w:right w:val="nil"/>
            </w:tcBorders>
            <w:hideMark/>
          </w:tcPr>
          <w:p w:rsidR="00012C79" w:rsidRPr="006D5936" w:rsidRDefault="00012C79" w:rsidP="001F6048">
            <w:pPr>
              <w:widowControl/>
              <w:jc w:val="left"/>
              <w:rPr>
                <w:rFonts w:ascii="Simsun" w:eastAsia="宋体" w:hAnsi="Simsun" w:cs="宋体" w:hint="eastAsia"/>
                <w:color w:val="000000"/>
                <w:kern w:val="0"/>
                <w:sz w:val="27"/>
                <w:szCs w:val="27"/>
              </w:rPr>
            </w:pPr>
            <w:r w:rsidRPr="006D5936">
              <w:rPr>
                <w:rFonts w:ascii="Simsun" w:eastAsia="宋体" w:hAnsi="Simsun" w:cs="宋体" w:hint="eastAsia"/>
                <w:noProof/>
                <w:color w:val="000000"/>
                <w:kern w:val="0"/>
                <w:sz w:val="27"/>
                <w:szCs w:val="27"/>
              </w:rPr>
              <w:drawing>
                <wp:inline distT="0" distB="0" distL="0" distR="0" wp14:anchorId="18E61122" wp14:editId="4D2C0D6F">
                  <wp:extent cx="2844800" cy="1149350"/>
                  <wp:effectExtent l="0" t="0" r="0" b="0"/>
                  <wp:docPr id="51" name="图片 51" descr="http://58.246.65.10:8231/UploadFile/201806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80620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4800" cy="1149350"/>
                          </a:xfrm>
                          <a:prstGeom prst="rect">
                            <a:avLst/>
                          </a:prstGeom>
                          <a:noFill/>
                          <a:ln>
                            <a:noFill/>
                          </a:ln>
                        </pic:spPr>
                      </pic:pic>
                    </a:graphicData>
                  </a:graphic>
                </wp:inline>
              </w:drawing>
            </w:r>
          </w:p>
        </w:tc>
        <w:tc>
          <w:tcPr>
            <w:tcW w:w="0" w:type="auto"/>
            <w:tcBorders>
              <w:top w:val="nil"/>
              <w:left w:val="nil"/>
              <w:bottom w:val="nil"/>
              <w:right w:val="nil"/>
            </w:tcBorders>
            <w:hideMark/>
          </w:tcPr>
          <w:p w:rsidR="00012C79" w:rsidRPr="006D5936" w:rsidRDefault="00012C79" w:rsidP="001F6048">
            <w:pPr>
              <w:widowControl/>
              <w:jc w:val="left"/>
              <w:rPr>
                <w:rFonts w:ascii="Simsun" w:eastAsia="宋体" w:hAnsi="Simsun" w:cs="宋体" w:hint="eastAsia"/>
                <w:color w:val="000000"/>
                <w:kern w:val="0"/>
                <w:sz w:val="27"/>
                <w:szCs w:val="27"/>
              </w:rPr>
            </w:pPr>
          </w:p>
        </w:tc>
      </w:tr>
    </w:tbl>
    <w:p w:rsidR="00012C79" w:rsidRDefault="00012C79" w:rsidP="00906521"/>
    <w:p w:rsidR="00012C79" w:rsidRDefault="00012C79" w:rsidP="00906521">
      <w:r>
        <w:rPr>
          <w:rFonts w:hint="eastAsia"/>
        </w:rPr>
        <w:t>外观方面，新车采用回纹涟漪式的前格栅和大尺寸进气口设计。</w:t>
      </w:r>
    </w:p>
    <w:p w:rsidR="00012C79" w:rsidRDefault="00012C79" w:rsidP="00906521">
      <w:r>
        <w:rPr>
          <w:rFonts w:hint="eastAsia"/>
        </w:rPr>
        <w:t>内饰方面，新车采用拱桥形中控台设计和银色面板。</w:t>
      </w:r>
    </w:p>
    <w:p w:rsidR="00012C79" w:rsidRDefault="00012C79" w:rsidP="00906521">
      <w:r>
        <w:rPr>
          <w:rFonts w:hint="eastAsia"/>
        </w:rPr>
        <w:t>动力方面，新车将搭载</w:t>
      </w:r>
      <w:r>
        <w:t>1.0T和1.4T发动机。</w:t>
      </w:r>
    </w:p>
    <w:p w:rsidR="00012C79" w:rsidRDefault="00012C79" w:rsidP="00906521">
      <w:pPr>
        <w:rPr>
          <w:rFonts w:cs="宋体"/>
          <w:b/>
          <w:bCs/>
          <w:i/>
          <w:iCs/>
        </w:rPr>
      </w:pPr>
      <w:r w:rsidRPr="002009FE">
        <w:rPr>
          <w:rFonts w:cs="宋体" w:hint="eastAsia"/>
          <w:b/>
          <w:bCs/>
          <w:i/>
          <w:iCs/>
        </w:rPr>
        <w:t>分析：。</w:t>
      </w:r>
    </w:p>
    <w:p w:rsidR="00012C79" w:rsidRPr="003B3F1A" w:rsidRDefault="00012C79" w:rsidP="00906521">
      <w:pPr>
        <w:pStyle w:val="a8"/>
        <w:numPr>
          <w:ilvl w:val="3"/>
          <w:numId w:val="23"/>
        </w:numPr>
        <w:ind w:left="426" w:firstLineChars="0"/>
        <w:outlineLvl w:val="1"/>
        <w:rPr>
          <w:b/>
        </w:rPr>
      </w:pPr>
      <w:r w:rsidRPr="003B3F1A">
        <w:rPr>
          <w:rFonts w:hint="eastAsia"/>
          <w:b/>
        </w:rPr>
        <w:t>吉利全新小型</w:t>
      </w:r>
      <w:r w:rsidRPr="003B3F1A">
        <w:rPr>
          <w:b/>
        </w:rPr>
        <w:t>SUVSX11或命名“星越”</w:t>
      </w:r>
    </w:p>
    <w:p w:rsidR="00012C79" w:rsidRDefault="00012C79" w:rsidP="00906521">
      <w:r>
        <w:rPr>
          <w:noProof/>
          <w:color w:val="FFFFFF"/>
        </w:rPr>
        <w:drawing>
          <wp:inline distT="0" distB="0" distL="0" distR="0" wp14:anchorId="41110782" wp14:editId="4559E22A">
            <wp:extent cx="3060700" cy="1873250"/>
            <wp:effectExtent l="0" t="0" r="6350" b="0"/>
            <wp:docPr id="76" name="图片 7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2C79" w:rsidRDefault="00012C79" w:rsidP="00906521">
      <w:r>
        <w:rPr>
          <w:rFonts w:hint="eastAsia"/>
        </w:rPr>
        <w:t>外观方面，新车采用吉利全新的家族式设计，标志性的水滴涟漪式前格栅，与两侧夸张的前大灯和雾灯造型搭配，看上去十分运动时尚。尾部来看，该车以一条镀铬条贯穿两侧尾灯组，并镶嵌有“</w:t>
      </w:r>
      <w:r>
        <w:t>GEELY”品牌标识，并采用双边共两出排气布局。</w:t>
      </w:r>
    </w:p>
    <w:p w:rsidR="00012C79" w:rsidRDefault="00012C79" w:rsidP="00906521">
      <w:r>
        <w:rPr>
          <w:rFonts w:hint="eastAsia"/>
        </w:rPr>
        <w:t>车身尺寸方面，新车长宽高为</w:t>
      </w:r>
      <w:r>
        <w:t>4,330/1,800/1,609mm，轴距为2,600mm。</w:t>
      </w:r>
    </w:p>
    <w:p w:rsidR="00012C79" w:rsidRDefault="00012C79" w:rsidP="00906521">
      <w:r>
        <w:rPr>
          <w:rFonts w:hint="eastAsia"/>
        </w:rPr>
        <w:t>动力方面，燃油版车型将提供</w:t>
      </w:r>
      <w:r>
        <w:t>1.0T、1.5T两款直列三缸发动机供选，最大功率分别为100kW和130kW；插电混动版则搭载一套由1.5T直列三缸发动机、电动机及三元锂电池组构成的插电混动系统，其纯电动续航里程为62km。</w:t>
      </w:r>
    </w:p>
    <w:p w:rsidR="00012C79" w:rsidRDefault="00012C79" w:rsidP="00906521">
      <w:pPr>
        <w:rPr>
          <w:rFonts w:cs="宋体"/>
          <w:b/>
          <w:bCs/>
          <w:i/>
          <w:iCs/>
        </w:rPr>
      </w:pPr>
      <w:r w:rsidRPr="002009FE">
        <w:rPr>
          <w:rFonts w:cs="宋体" w:hint="eastAsia"/>
          <w:b/>
          <w:bCs/>
          <w:i/>
          <w:iCs/>
        </w:rPr>
        <w:lastRenderedPageBreak/>
        <w:t>分析：。</w:t>
      </w:r>
    </w:p>
    <w:p w:rsidR="00012C79" w:rsidRPr="00DB72CD" w:rsidRDefault="00012C79" w:rsidP="00906521">
      <w:pPr>
        <w:pStyle w:val="a8"/>
        <w:numPr>
          <w:ilvl w:val="3"/>
          <w:numId w:val="23"/>
        </w:numPr>
        <w:ind w:left="426" w:firstLineChars="0"/>
        <w:outlineLvl w:val="1"/>
        <w:rPr>
          <w:b/>
        </w:rPr>
      </w:pPr>
      <w:r w:rsidRPr="00DB72CD">
        <w:rPr>
          <w:b/>
        </w:rPr>
        <w:t>江淮新款iEV6E</w:t>
      </w:r>
    </w:p>
    <w:p w:rsidR="00012C79" w:rsidRDefault="00012C79" w:rsidP="00906521">
      <w:r>
        <w:rPr>
          <w:noProof/>
        </w:rPr>
        <w:drawing>
          <wp:inline distT="0" distB="0" distL="0" distR="0" wp14:anchorId="7564C4A9" wp14:editId="35D976BD">
            <wp:extent cx="3003550" cy="2139950"/>
            <wp:effectExtent l="0" t="0" r="6350" b="0"/>
            <wp:docPr id="49" name="图片 49" descr="http://image.bitautoimg.com/bitauto/2018/06/15/f6e81b96-9e75-42ab-98b3-d2f5eeec9a0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8/06/15/f6e81b96-9e75-42ab-98b3-d2f5eeec9a07_630_w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03550" cy="2139950"/>
                    </a:xfrm>
                    <a:prstGeom prst="rect">
                      <a:avLst/>
                    </a:prstGeom>
                    <a:noFill/>
                    <a:ln>
                      <a:noFill/>
                    </a:ln>
                  </pic:spPr>
                </pic:pic>
              </a:graphicData>
            </a:graphic>
          </wp:inline>
        </w:drawing>
      </w:r>
    </w:p>
    <w:p w:rsidR="00012C79" w:rsidRDefault="00012C79" w:rsidP="00906521">
      <w:r>
        <w:rPr>
          <w:rFonts w:hint="eastAsia"/>
        </w:rPr>
        <w:t>上市时间：</w:t>
      </w:r>
      <w:r>
        <w:t>2018年6月26日</w:t>
      </w:r>
      <w:r>
        <w:rPr>
          <w:rFonts w:hint="eastAsia"/>
        </w:rPr>
        <w:t>销售价</w:t>
      </w:r>
      <w:r>
        <w:t>：预售价6.95-7.25万元</w:t>
      </w:r>
    </w:p>
    <w:p w:rsidR="00012C79" w:rsidRDefault="00012C79" w:rsidP="00906521">
      <w:r>
        <w:rPr>
          <w:rFonts w:hint="eastAsia"/>
        </w:rPr>
        <w:t>电动机</w:t>
      </w:r>
      <w:r>
        <w:t>：50kW215N.m</w:t>
      </w:r>
      <w:r>
        <w:rPr>
          <w:rFonts w:hint="eastAsia"/>
        </w:rPr>
        <w:t>变速器</w:t>
      </w:r>
      <w:r>
        <w:t>：单速变速箱</w:t>
      </w:r>
    </w:p>
    <w:p w:rsidR="00012C79" w:rsidRDefault="00012C79" w:rsidP="00906521">
      <w:r>
        <w:rPr>
          <w:rFonts w:hint="eastAsia"/>
        </w:rPr>
        <w:t>车身尺寸：</w:t>
      </w:r>
      <w:r>
        <w:t>3690/1685/1570mm</w:t>
      </w:r>
    </w:p>
    <w:p w:rsidR="00012C79" w:rsidRPr="00DB72CD" w:rsidRDefault="00012C79" w:rsidP="00906521">
      <w:pPr>
        <w:rPr>
          <w:rFonts w:cs="宋体"/>
          <w:b/>
          <w:bCs/>
          <w:i/>
          <w:iCs/>
        </w:rPr>
      </w:pPr>
      <w:r w:rsidRPr="002009FE">
        <w:rPr>
          <w:rFonts w:cs="宋体" w:hint="eastAsia"/>
          <w:b/>
          <w:bCs/>
          <w:i/>
          <w:iCs/>
        </w:rPr>
        <w:t>分析：。</w:t>
      </w:r>
    </w:p>
    <w:p w:rsidR="00012C79" w:rsidRPr="00E130C2" w:rsidRDefault="00012C79" w:rsidP="00906521">
      <w:pPr>
        <w:pStyle w:val="a8"/>
        <w:numPr>
          <w:ilvl w:val="3"/>
          <w:numId w:val="23"/>
        </w:numPr>
        <w:ind w:left="426" w:firstLineChars="0"/>
        <w:outlineLvl w:val="1"/>
        <w:rPr>
          <w:b/>
        </w:rPr>
      </w:pPr>
      <w:r w:rsidRPr="00E130C2">
        <w:rPr>
          <w:rFonts w:hint="eastAsia"/>
          <w:b/>
        </w:rPr>
        <w:t>捷豹</w:t>
      </w:r>
      <w:r w:rsidRPr="00E130C2">
        <w:rPr>
          <w:b/>
        </w:rPr>
        <w:t>E-PACE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012C79" w:rsidRPr="007243E4" w:rsidTr="001F6048">
        <w:trPr>
          <w:tblCellSpacing w:w="15" w:type="dxa"/>
        </w:trPr>
        <w:tc>
          <w:tcPr>
            <w:tcW w:w="0" w:type="auto"/>
            <w:tcBorders>
              <w:top w:val="nil"/>
              <w:left w:val="nil"/>
              <w:bottom w:val="nil"/>
              <w:right w:val="nil"/>
            </w:tcBorders>
            <w:hideMark/>
          </w:tcPr>
          <w:p w:rsidR="00012C79" w:rsidRPr="007243E4" w:rsidRDefault="00012C79" w:rsidP="001F6048">
            <w:pPr>
              <w:widowControl/>
              <w:jc w:val="left"/>
              <w:rPr>
                <w:rFonts w:ascii="Simsun" w:eastAsia="宋体" w:hAnsi="Simsun" w:cs="宋体" w:hint="eastAsia"/>
                <w:color w:val="000000"/>
                <w:kern w:val="0"/>
                <w:sz w:val="27"/>
                <w:szCs w:val="27"/>
              </w:rPr>
            </w:pPr>
            <w:r w:rsidRPr="007243E4">
              <w:rPr>
                <w:rFonts w:ascii="Simsun" w:eastAsia="宋体" w:hAnsi="Simsun" w:cs="宋体" w:hint="eastAsia"/>
                <w:noProof/>
                <w:color w:val="000000"/>
                <w:kern w:val="0"/>
                <w:sz w:val="27"/>
                <w:szCs w:val="27"/>
              </w:rPr>
              <w:drawing>
                <wp:inline distT="0" distB="0" distL="0" distR="0" wp14:anchorId="4082217E" wp14:editId="5B4BA4C1">
                  <wp:extent cx="2844800" cy="1435100"/>
                  <wp:effectExtent l="0" t="0" r="0" b="0"/>
                  <wp:docPr id="50" name="图片 50" descr="http://58.246.65.10:8231/UploadFile/201806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0620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1435100"/>
                          </a:xfrm>
                          <a:prstGeom prst="rect">
                            <a:avLst/>
                          </a:prstGeom>
                          <a:noFill/>
                          <a:ln>
                            <a:noFill/>
                          </a:ln>
                        </pic:spPr>
                      </pic:pic>
                    </a:graphicData>
                  </a:graphic>
                </wp:inline>
              </w:drawing>
            </w:r>
          </w:p>
        </w:tc>
        <w:tc>
          <w:tcPr>
            <w:tcW w:w="0" w:type="auto"/>
            <w:tcBorders>
              <w:top w:val="nil"/>
              <w:left w:val="nil"/>
              <w:bottom w:val="nil"/>
              <w:right w:val="nil"/>
            </w:tcBorders>
            <w:hideMark/>
          </w:tcPr>
          <w:p w:rsidR="00012C79" w:rsidRPr="007243E4" w:rsidRDefault="00012C79" w:rsidP="001F6048">
            <w:pPr>
              <w:widowControl/>
              <w:jc w:val="left"/>
              <w:rPr>
                <w:rFonts w:ascii="Simsun" w:eastAsia="宋体" w:hAnsi="Simsun" w:cs="宋体" w:hint="eastAsia"/>
                <w:color w:val="000000"/>
                <w:kern w:val="0"/>
                <w:sz w:val="27"/>
                <w:szCs w:val="27"/>
              </w:rPr>
            </w:pPr>
          </w:p>
        </w:tc>
      </w:tr>
    </w:tbl>
    <w:p w:rsidR="00012C79" w:rsidRDefault="00012C79" w:rsidP="00906521"/>
    <w:p w:rsidR="00012C79" w:rsidRDefault="00012C79" w:rsidP="00906521">
      <w:r>
        <w:rPr>
          <w:rFonts w:hint="eastAsia"/>
        </w:rPr>
        <w:t>外观方面，新车进气格栅、两侧雾灯区域和下方进气口采用黑色网格覆盖。</w:t>
      </w:r>
    </w:p>
    <w:p w:rsidR="00012C79" w:rsidRDefault="00012C79" w:rsidP="00906521">
      <w:r>
        <w:rPr>
          <w:rFonts w:hint="eastAsia"/>
        </w:rPr>
        <w:t>配置方面，新车配备全液晶仪表盘、双区自动空调、</w:t>
      </w:r>
      <w:r>
        <w:t>ACC自适应巡航。</w:t>
      </w:r>
    </w:p>
    <w:p w:rsidR="00012C79" w:rsidRDefault="00012C79" w:rsidP="00906521">
      <w:r>
        <w:rPr>
          <w:rFonts w:hint="eastAsia"/>
        </w:rPr>
        <w:t>动力方面，新车将搭载</w:t>
      </w:r>
      <w:r>
        <w:t>2.0T发动机。</w:t>
      </w:r>
    </w:p>
    <w:p w:rsidR="00012C79" w:rsidRDefault="00012C79" w:rsidP="00906521">
      <w:pPr>
        <w:rPr>
          <w:rFonts w:cs="宋体"/>
          <w:b/>
          <w:bCs/>
          <w:i/>
          <w:iCs/>
        </w:rPr>
      </w:pPr>
      <w:r w:rsidRPr="002009FE">
        <w:rPr>
          <w:rFonts w:cs="宋体" w:hint="eastAsia"/>
          <w:b/>
          <w:bCs/>
          <w:i/>
          <w:iCs/>
        </w:rPr>
        <w:t>分析：。</w:t>
      </w:r>
    </w:p>
    <w:p w:rsidR="00012C79" w:rsidRPr="00F60744" w:rsidRDefault="00012C79" w:rsidP="00906521">
      <w:pPr>
        <w:pStyle w:val="a8"/>
        <w:numPr>
          <w:ilvl w:val="3"/>
          <w:numId w:val="23"/>
        </w:numPr>
        <w:ind w:left="426" w:firstLineChars="0"/>
        <w:outlineLvl w:val="1"/>
        <w:rPr>
          <w:b/>
        </w:rPr>
      </w:pPr>
      <w:r w:rsidRPr="00F60744">
        <w:rPr>
          <w:b/>
        </w:rPr>
        <w:t>柯米克</w:t>
      </w:r>
    </w:p>
    <w:p w:rsidR="00012C79" w:rsidRDefault="00012C79" w:rsidP="00906521">
      <w:r>
        <w:rPr>
          <w:noProof/>
        </w:rPr>
        <w:drawing>
          <wp:inline distT="0" distB="0" distL="0" distR="0" wp14:anchorId="638E5D88" wp14:editId="67A724B0">
            <wp:extent cx="2990850" cy="2139950"/>
            <wp:effectExtent l="0" t="0" r="0" b="0"/>
            <wp:docPr id="83" name="图片 83" descr="http://img2.bitautoimg.com/autoalbum/files/20180529/613/20180529113227322717219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autoalbum/files/20180529/613/20180529113227322717219_630x420_w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0850" cy="2139950"/>
                    </a:xfrm>
                    <a:prstGeom prst="rect">
                      <a:avLst/>
                    </a:prstGeom>
                    <a:noFill/>
                    <a:ln>
                      <a:noFill/>
                    </a:ln>
                  </pic:spPr>
                </pic:pic>
              </a:graphicData>
            </a:graphic>
          </wp:inline>
        </w:drawing>
      </w:r>
    </w:p>
    <w:p w:rsidR="00012C79" w:rsidRDefault="00012C79" w:rsidP="00906521">
      <w:r>
        <w:rPr>
          <w:rFonts w:hint="eastAsia"/>
        </w:rPr>
        <w:t>上市时间：</w:t>
      </w:r>
      <w:r>
        <w:t>2018年6月27日</w:t>
      </w:r>
      <w:r>
        <w:rPr>
          <w:rFonts w:hint="eastAsia"/>
        </w:rPr>
        <w:t>销售价</w:t>
      </w:r>
      <w:r>
        <w:t>：预售价12-14万元</w:t>
      </w:r>
    </w:p>
    <w:p w:rsidR="00012C79" w:rsidRDefault="00012C79" w:rsidP="00906521">
      <w:r>
        <w:rPr>
          <w:rFonts w:hint="eastAsia"/>
        </w:rPr>
        <w:lastRenderedPageBreak/>
        <w:t>发动机</w:t>
      </w:r>
      <w:r>
        <w:t>：1.5L</w:t>
      </w:r>
      <w:r>
        <w:rPr>
          <w:rFonts w:hint="eastAsia"/>
        </w:rPr>
        <w:t>变速器</w:t>
      </w:r>
      <w:r>
        <w:t>：6速手自一体</w:t>
      </w:r>
    </w:p>
    <w:p w:rsidR="00012C79" w:rsidRDefault="00012C79" w:rsidP="00906521">
      <w:pPr>
        <w:rPr>
          <w:rFonts w:cs="宋体"/>
          <w:b/>
          <w:bCs/>
          <w:i/>
          <w:iCs/>
        </w:rPr>
      </w:pPr>
      <w:r w:rsidRPr="002009FE">
        <w:rPr>
          <w:rFonts w:cs="宋体" w:hint="eastAsia"/>
          <w:b/>
          <w:bCs/>
          <w:i/>
          <w:iCs/>
        </w:rPr>
        <w:t>分析：。</w:t>
      </w:r>
    </w:p>
    <w:p w:rsidR="00012C79" w:rsidRPr="00F60744" w:rsidRDefault="00012C79" w:rsidP="00906521">
      <w:pPr>
        <w:pStyle w:val="a8"/>
        <w:numPr>
          <w:ilvl w:val="3"/>
          <w:numId w:val="23"/>
        </w:numPr>
        <w:ind w:left="426" w:firstLineChars="0"/>
        <w:outlineLvl w:val="1"/>
        <w:rPr>
          <w:b/>
        </w:rPr>
      </w:pPr>
      <w:r w:rsidRPr="00F60744">
        <w:rPr>
          <w:b/>
        </w:rPr>
        <w:t>力帆新款820EV</w:t>
      </w:r>
    </w:p>
    <w:p w:rsidR="00012C79" w:rsidRDefault="00012C79" w:rsidP="00906521">
      <w:r>
        <w:rPr>
          <w:noProof/>
        </w:rPr>
        <w:drawing>
          <wp:inline distT="0" distB="0" distL="0" distR="0" wp14:anchorId="70194270" wp14:editId="1416C19E">
            <wp:extent cx="2857500" cy="2139950"/>
            <wp:effectExtent l="0" t="0" r="0" b="0"/>
            <wp:docPr id="84" name="图片 84" descr="http://image.bitautoimg.com/bitauto/2018/06/19/ab668283-5e2c-4f04-95bf-f3eca510326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06/19/ab668283-5e2c-4f04-95bf-f3eca5103261_630_w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012C79" w:rsidRDefault="00012C79" w:rsidP="00906521">
      <w:r>
        <w:rPr>
          <w:rFonts w:hint="eastAsia"/>
        </w:rPr>
        <w:t>上市时间：</w:t>
      </w:r>
      <w:r>
        <w:t>2018年</w:t>
      </w:r>
    </w:p>
    <w:p w:rsidR="00012C79" w:rsidRDefault="00012C79" w:rsidP="00906521">
      <w:r>
        <w:rPr>
          <w:rFonts w:hint="eastAsia"/>
        </w:rPr>
        <w:t>电动机</w:t>
      </w:r>
      <w:r>
        <w:t>：100KW</w:t>
      </w:r>
      <w:r>
        <w:rPr>
          <w:rFonts w:hint="eastAsia"/>
        </w:rPr>
        <w:t>变速器</w:t>
      </w:r>
      <w:r>
        <w:t>：单速变速箱</w:t>
      </w:r>
    </w:p>
    <w:p w:rsidR="00012C79" w:rsidRDefault="00012C79" w:rsidP="00906521">
      <w:r>
        <w:rPr>
          <w:rFonts w:hint="eastAsia"/>
        </w:rPr>
        <w:t>车身尺寸：</w:t>
      </w:r>
      <w:r>
        <w:t>4865/1835/1500mm</w:t>
      </w:r>
    </w:p>
    <w:p w:rsidR="00012C79" w:rsidRDefault="00012C79" w:rsidP="00906521">
      <w:pPr>
        <w:rPr>
          <w:rFonts w:cs="宋体"/>
          <w:b/>
          <w:bCs/>
          <w:i/>
          <w:iCs/>
        </w:rPr>
      </w:pPr>
      <w:r w:rsidRPr="002009FE">
        <w:rPr>
          <w:rFonts w:cs="宋体" w:hint="eastAsia"/>
          <w:b/>
          <w:bCs/>
          <w:i/>
          <w:iCs/>
        </w:rPr>
        <w:t>分析：。</w:t>
      </w:r>
    </w:p>
    <w:p w:rsidR="00012C79" w:rsidRPr="00C60C20" w:rsidRDefault="00012C79" w:rsidP="00906521">
      <w:pPr>
        <w:pStyle w:val="a8"/>
        <w:numPr>
          <w:ilvl w:val="3"/>
          <w:numId w:val="23"/>
        </w:numPr>
        <w:ind w:left="426" w:firstLineChars="0"/>
        <w:outlineLvl w:val="1"/>
        <w:rPr>
          <w:b/>
        </w:rPr>
      </w:pPr>
      <w:r w:rsidRPr="00C60C20">
        <w:rPr>
          <w:rFonts w:hint="eastAsia"/>
          <w:b/>
        </w:rPr>
        <w:t>领克</w:t>
      </w:r>
      <w:r w:rsidRPr="00C60C20">
        <w:rPr>
          <w:b/>
        </w:rPr>
        <w:t>02PHEV</w:t>
      </w:r>
    </w:p>
    <w:p w:rsidR="00012C79" w:rsidRDefault="00012C79" w:rsidP="00906521">
      <w:bookmarkStart w:id="3" w:name="8"/>
      <w:r>
        <w:rPr>
          <w:noProof/>
          <w:color w:val="FFFFFF"/>
        </w:rPr>
        <w:drawing>
          <wp:inline distT="0" distB="0" distL="0" distR="0" wp14:anchorId="54BB2A40" wp14:editId="2B50AA40">
            <wp:extent cx="3060700" cy="1873250"/>
            <wp:effectExtent l="0" t="0" r="6350" b="0"/>
            <wp:docPr id="60" name="图片 6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012C79" w:rsidRDefault="00012C79" w:rsidP="00906521">
      <w:r>
        <w:rPr>
          <w:rFonts w:hint="eastAsia"/>
        </w:rPr>
        <w:t>外观方面，新车同燃油版车型一样采用了家族式设计风格，其中前格栅与前大灯组采用一体式设计，贯穿整个前脸，具有很强的视觉冲击力。而车头上方为</w:t>
      </w:r>
      <w:r>
        <w:t>LED日行灯，显得个性化十足。与领克01相比，新车在下包围设计有所不同，细节处理方面更显时尚化。车身侧面，新车的车身造型较为低矮，贯穿车身的腰线也显得更为锋利。</w:t>
      </w:r>
    </w:p>
    <w:p w:rsidR="00012C79" w:rsidRDefault="00012C79" w:rsidP="00906521">
      <w:r>
        <w:rPr>
          <w:rFonts w:hint="eastAsia"/>
        </w:rPr>
        <w:t>动力方面，新车将搭载一台</w:t>
      </w:r>
      <w:r>
        <w:t>1.5T+电动机的动力总成，其中1.5T发动机最大输出功率132kW。传动部分，与之匹配了7速双离合变速箱。</w:t>
      </w:r>
    </w:p>
    <w:p w:rsidR="00012C79" w:rsidRDefault="00012C79" w:rsidP="00906521">
      <w:pPr>
        <w:rPr>
          <w:rFonts w:cs="宋体"/>
          <w:b/>
          <w:bCs/>
          <w:i/>
          <w:iCs/>
        </w:rPr>
      </w:pPr>
      <w:r w:rsidRPr="002009FE">
        <w:rPr>
          <w:rFonts w:cs="宋体" w:hint="eastAsia"/>
          <w:b/>
          <w:bCs/>
          <w:i/>
          <w:iCs/>
        </w:rPr>
        <w:t>分析：。</w:t>
      </w:r>
    </w:p>
    <w:p w:rsidR="00012C79" w:rsidRPr="00E130C2" w:rsidRDefault="00012C79" w:rsidP="00906521">
      <w:pPr>
        <w:pStyle w:val="a8"/>
        <w:numPr>
          <w:ilvl w:val="3"/>
          <w:numId w:val="23"/>
        </w:numPr>
        <w:ind w:left="426" w:firstLineChars="0"/>
        <w:outlineLvl w:val="1"/>
        <w:rPr>
          <w:b/>
        </w:rPr>
      </w:pPr>
      <w:r w:rsidRPr="00E130C2">
        <w:rPr>
          <w:rFonts w:hint="eastAsia"/>
          <w:b/>
        </w:rPr>
        <w:t>陆风逍遥</w:t>
      </w:r>
      <w:r w:rsidRPr="00E130C2">
        <w:rPr>
          <w:b/>
        </w:rPr>
        <w:t>CVT车型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12C79" w:rsidRPr="006D5936" w:rsidTr="001F6048">
        <w:trPr>
          <w:tblCellSpacing w:w="15" w:type="dxa"/>
        </w:trPr>
        <w:tc>
          <w:tcPr>
            <w:tcW w:w="0" w:type="auto"/>
            <w:tcBorders>
              <w:top w:val="nil"/>
              <w:left w:val="nil"/>
              <w:bottom w:val="nil"/>
              <w:right w:val="nil"/>
            </w:tcBorders>
            <w:hideMark/>
          </w:tcPr>
          <w:p w:rsidR="00012C79" w:rsidRPr="006D5936" w:rsidRDefault="00012C79" w:rsidP="001F6048">
            <w:pPr>
              <w:widowControl/>
              <w:jc w:val="left"/>
              <w:rPr>
                <w:rFonts w:ascii="Simsun" w:eastAsia="宋体" w:hAnsi="Simsun" w:cs="宋体" w:hint="eastAsia"/>
                <w:color w:val="000000"/>
                <w:kern w:val="0"/>
                <w:sz w:val="27"/>
                <w:szCs w:val="27"/>
              </w:rPr>
            </w:pPr>
            <w:r w:rsidRPr="006D5936">
              <w:rPr>
                <w:rFonts w:ascii="Simsun" w:eastAsia="宋体" w:hAnsi="Simsun" w:cs="宋体" w:hint="eastAsia"/>
                <w:noProof/>
                <w:color w:val="000000"/>
                <w:kern w:val="0"/>
                <w:sz w:val="27"/>
                <w:szCs w:val="27"/>
              </w:rPr>
              <w:drawing>
                <wp:inline distT="0" distB="0" distL="0" distR="0" wp14:anchorId="651DD016" wp14:editId="43C4B5D5">
                  <wp:extent cx="2857500" cy="1231900"/>
                  <wp:effectExtent l="0" t="0" r="0" b="6350"/>
                  <wp:docPr id="52" name="图片 52" descr="http://58.246.65.10:8231/UploadFile/201806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0620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1231900"/>
                          </a:xfrm>
                          <a:prstGeom prst="rect">
                            <a:avLst/>
                          </a:prstGeom>
                          <a:noFill/>
                          <a:ln>
                            <a:noFill/>
                          </a:ln>
                        </pic:spPr>
                      </pic:pic>
                    </a:graphicData>
                  </a:graphic>
                </wp:inline>
              </w:drawing>
            </w:r>
          </w:p>
        </w:tc>
        <w:tc>
          <w:tcPr>
            <w:tcW w:w="0" w:type="auto"/>
            <w:tcBorders>
              <w:top w:val="nil"/>
              <w:left w:val="nil"/>
              <w:bottom w:val="nil"/>
              <w:right w:val="nil"/>
            </w:tcBorders>
            <w:hideMark/>
          </w:tcPr>
          <w:p w:rsidR="00012C79" w:rsidRPr="006D5936" w:rsidRDefault="00012C79" w:rsidP="001F6048">
            <w:pPr>
              <w:widowControl/>
              <w:jc w:val="left"/>
              <w:rPr>
                <w:rFonts w:ascii="Simsun" w:eastAsia="宋体" w:hAnsi="Simsun" w:cs="宋体" w:hint="eastAsia"/>
                <w:color w:val="000000"/>
                <w:kern w:val="0"/>
                <w:sz w:val="27"/>
                <w:szCs w:val="27"/>
              </w:rPr>
            </w:pPr>
          </w:p>
        </w:tc>
      </w:tr>
    </w:tbl>
    <w:p w:rsidR="00012C79" w:rsidRDefault="00012C79" w:rsidP="00906521"/>
    <w:p w:rsidR="00012C79" w:rsidRDefault="00012C79" w:rsidP="00906521">
      <w:r>
        <w:rPr>
          <w:rFonts w:hint="eastAsia"/>
        </w:rPr>
        <w:t>外观方面，新车采用双横幅镀铬饰条装点前进气格栅和侧面腰线向上设计。</w:t>
      </w:r>
    </w:p>
    <w:p w:rsidR="00012C79" w:rsidRDefault="00012C79" w:rsidP="00906521">
      <w:r>
        <w:rPr>
          <w:rFonts w:hint="eastAsia"/>
        </w:rPr>
        <w:t>内饰方面，新车采用大量红色元素点缀和悬浮式中控显示屏造型。</w:t>
      </w:r>
    </w:p>
    <w:p w:rsidR="00012C79" w:rsidRDefault="00012C79" w:rsidP="00906521">
      <w:r>
        <w:rPr>
          <w:rFonts w:hint="eastAsia"/>
        </w:rPr>
        <w:t>配置方面，新车配备全景天窗、电子手刹、电动座椅、</w:t>
      </w:r>
      <w:r>
        <w:t>360度影像。</w:t>
      </w:r>
    </w:p>
    <w:p w:rsidR="00012C79" w:rsidRDefault="00012C79" w:rsidP="00906521">
      <w:r>
        <w:rPr>
          <w:rFonts w:hint="eastAsia"/>
        </w:rPr>
        <w:t>动力方面，新车将搭载</w:t>
      </w:r>
      <w:r>
        <w:t>1.5T发动机。</w:t>
      </w:r>
    </w:p>
    <w:p w:rsidR="00012C79" w:rsidRDefault="00012C79" w:rsidP="00906521">
      <w:pPr>
        <w:rPr>
          <w:rFonts w:cs="宋体"/>
          <w:b/>
          <w:bCs/>
          <w:i/>
          <w:iCs/>
        </w:rPr>
      </w:pPr>
      <w:r w:rsidRPr="002009FE">
        <w:rPr>
          <w:rFonts w:cs="宋体" w:hint="eastAsia"/>
          <w:b/>
          <w:bCs/>
          <w:i/>
          <w:iCs/>
        </w:rPr>
        <w:t>分析：。</w:t>
      </w:r>
    </w:p>
    <w:p w:rsidR="00012C79" w:rsidRPr="00A76D6F" w:rsidRDefault="00012C79" w:rsidP="00906521">
      <w:pPr>
        <w:pStyle w:val="a8"/>
        <w:numPr>
          <w:ilvl w:val="3"/>
          <w:numId w:val="23"/>
        </w:numPr>
        <w:ind w:left="426" w:firstLineChars="0"/>
        <w:outlineLvl w:val="1"/>
        <w:rPr>
          <w:b/>
        </w:rPr>
      </w:pPr>
      <w:r w:rsidRPr="00A76D6F">
        <w:rPr>
          <w:b/>
        </w:rPr>
        <w:t>全新DS3Crossback</w:t>
      </w:r>
    </w:p>
    <w:p w:rsidR="00012C79" w:rsidRDefault="00012C79" w:rsidP="00906521">
      <w:r>
        <w:rPr>
          <w:noProof/>
        </w:rPr>
        <w:drawing>
          <wp:inline distT="0" distB="0" distL="0" distR="0" wp14:anchorId="437B00E0" wp14:editId="60DD6272">
            <wp:extent cx="3495675" cy="2139950"/>
            <wp:effectExtent l="0" t="0" r="9525" b="0"/>
            <wp:docPr id="88" name="图片 88" descr="http://image.bitautoimg.com/bitauto/2018/06/17/a38c4911-10c6-4c7e-81c2-5a43233f12a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06/17/a38c4911-10c6-4c7e-81c2-5a43233f12a0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95675" cy="2139950"/>
                    </a:xfrm>
                    <a:prstGeom prst="rect">
                      <a:avLst/>
                    </a:prstGeom>
                    <a:noFill/>
                    <a:ln>
                      <a:noFill/>
                    </a:ln>
                  </pic:spPr>
                </pic:pic>
              </a:graphicData>
            </a:graphic>
          </wp:inline>
        </w:drawing>
      </w:r>
    </w:p>
    <w:p w:rsidR="00012C79" w:rsidRDefault="00012C79" w:rsidP="00906521">
      <w:r>
        <w:rPr>
          <w:rFonts w:hint="eastAsia"/>
        </w:rPr>
        <w:t>上市时间：</w:t>
      </w:r>
      <w:r>
        <w:t>2019年</w:t>
      </w:r>
    </w:p>
    <w:p w:rsidR="00012C79" w:rsidRDefault="00012C79" w:rsidP="00906521">
      <w:r>
        <w:rPr>
          <w:rFonts w:hint="eastAsia"/>
        </w:rPr>
        <w:t>发动机</w:t>
      </w:r>
      <w:r>
        <w:t>：1.2L/T汽油、1.5L柴油</w:t>
      </w:r>
      <w:r>
        <w:rPr>
          <w:rFonts w:hint="eastAsia"/>
        </w:rPr>
        <w:t>变速器</w:t>
      </w:r>
      <w:r>
        <w:t>：6速自动</w:t>
      </w:r>
    </w:p>
    <w:p w:rsidR="00012C79" w:rsidRDefault="00012C79" w:rsidP="00906521">
      <w:pPr>
        <w:rPr>
          <w:rFonts w:cs="宋体"/>
          <w:b/>
          <w:bCs/>
          <w:i/>
          <w:iCs/>
        </w:rPr>
      </w:pPr>
      <w:r w:rsidRPr="002009FE">
        <w:rPr>
          <w:rFonts w:cs="宋体" w:hint="eastAsia"/>
          <w:b/>
          <w:bCs/>
          <w:i/>
          <w:iCs/>
        </w:rPr>
        <w:t>分析：。</w:t>
      </w:r>
    </w:p>
    <w:p w:rsidR="00012C79" w:rsidRPr="00072082" w:rsidRDefault="00012C79" w:rsidP="00906521">
      <w:pPr>
        <w:pStyle w:val="a8"/>
        <w:numPr>
          <w:ilvl w:val="3"/>
          <w:numId w:val="23"/>
        </w:numPr>
        <w:ind w:left="426" w:firstLineChars="0"/>
        <w:outlineLvl w:val="1"/>
        <w:rPr>
          <w:b/>
        </w:rPr>
      </w:pPr>
      <w:r w:rsidRPr="00072082">
        <w:rPr>
          <w:b/>
        </w:rPr>
        <w:t>全新路虎极光</w:t>
      </w:r>
    </w:p>
    <w:p w:rsidR="00012C79" w:rsidRDefault="00012C79" w:rsidP="00906521">
      <w:r>
        <w:rPr>
          <w:noProof/>
        </w:rPr>
        <w:drawing>
          <wp:inline distT="0" distB="0" distL="0" distR="0" wp14:anchorId="70E643C4" wp14:editId="4CC2B44F">
            <wp:extent cx="3543300" cy="2139950"/>
            <wp:effectExtent l="0" t="0" r="0" b="0"/>
            <wp:docPr id="90" name="图片 90" descr="http://img1.bitautoimg.com/bitauto/2018/06/22/a8181c93-8cca-41cc-85b5-fec0448db8f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8/06/22/a8181c93-8cca-41cc-85b5-fec0448db8fe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43300" cy="2139950"/>
                    </a:xfrm>
                    <a:prstGeom prst="rect">
                      <a:avLst/>
                    </a:prstGeom>
                    <a:noFill/>
                    <a:ln>
                      <a:noFill/>
                    </a:ln>
                  </pic:spPr>
                </pic:pic>
              </a:graphicData>
            </a:graphic>
          </wp:inline>
        </w:drawing>
      </w:r>
    </w:p>
    <w:p w:rsidR="00012C79" w:rsidRDefault="00012C79" w:rsidP="00906521">
      <w:r>
        <w:rPr>
          <w:rFonts w:hint="eastAsia"/>
        </w:rPr>
        <w:t>上市时间：</w:t>
      </w:r>
      <w:r>
        <w:t>2018年10月亮相</w:t>
      </w:r>
    </w:p>
    <w:p w:rsidR="00012C79" w:rsidRDefault="00012C79" w:rsidP="00906521">
      <w:r>
        <w:rPr>
          <w:rFonts w:hint="eastAsia"/>
        </w:rPr>
        <w:t>发动机</w:t>
      </w:r>
      <w:r>
        <w:t>：2.0T柴油、1.5T混动</w:t>
      </w:r>
      <w:r>
        <w:rPr>
          <w:rFonts w:hint="eastAsia"/>
        </w:rPr>
        <w:t>变速器</w:t>
      </w:r>
      <w:r>
        <w:t>：9速手自一体</w:t>
      </w:r>
    </w:p>
    <w:p w:rsidR="00012C79" w:rsidRDefault="00012C79" w:rsidP="00906521">
      <w:pPr>
        <w:rPr>
          <w:rFonts w:cs="宋体"/>
          <w:b/>
          <w:bCs/>
          <w:i/>
          <w:iCs/>
        </w:rPr>
      </w:pPr>
      <w:r w:rsidRPr="002009FE">
        <w:rPr>
          <w:rFonts w:cs="宋体" w:hint="eastAsia"/>
          <w:b/>
          <w:bCs/>
          <w:i/>
          <w:iCs/>
        </w:rPr>
        <w:t>分析：。</w:t>
      </w:r>
    </w:p>
    <w:p w:rsidR="00012C79" w:rsidRPr="00F970A0" w:rsidRDefault="00012C79" w:rsidP="00906521">
      <w:pPr>
        <w:pStyle w:val="a8"/>
        <w:numPr>
          <w:ilvl w:val="3"/>
          <w:numId w:val="23"/>
        </w:numPr>
        <w:ind w:left="426" w:firstLineChars="0"/>
        <w:outlineLvl w:val="1"/>
        <w:rPr>
          <w:b/>
        </w:rPr>
      </w:pPr>
      <w:r w:rsidRPr="00F970A0">
        <w:rPr>
          <w:b/>
        </w:rPr>
        <w:t>日产轩逸·纯电</w:t>
      </w:r>
    </w:p>
    <w:p w:rsidR="00012C79" w:rsidRDefault="00012C79" w:rsidP="00906521">
      <w:r>
        <w:rPr>
          <w:noProof/>
          <w:color w:val="FFFFFF"/>
        </w:rPr>
        <w:lastRenderedPageBreak/>
        <w:drawing>
          <wp:inline distT="0" distB="0" distL="0" distR="0" wp14:anchorId="138AFC32" wp14:editId="55F9D039">
            <wp:extent cx="3060700" cy="2286000"/>
            <wp:effectExtent l="0" t="0" r="6350" b="0"/>
            <wp:docPr id="109" name="图片 10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012C79" w:rsidRDefault="00012C79" w:rsidP="00906521">
      <w:r>
        <w:rPr>
          <w:rFonts w:hint="eastAsia"/>
        </w:rPr>
        <w:t>近日，东风日产宣布轩逸·纯电的补贴后预售价为</w:t>
      </w:r>
      <w:r>
        <w:t>16.6万元。新车正式上市时间预计为10月。</w:t>
      </w:r>
    </w:p>
    <w:p w:rsidR="00012C79" w:rsidRDefault="00012C79" w:rsidP="00906521">
      <w:r>
        <w:rPr>
          <w:rFonts w:hint="eastAsia"/>
        </w:rPr>
        <w:t>外观方面，新车在燃油车型的基础上换装了新版</w:t>
      </w:r>
      <w:r>
        <w:t>V-Motion设计，更大面积的黑色饰板使其前脸更具杀气，V形镀铬条中央的蓝色封闭饰板采用三角形反光纹理。其保险杠、雾灯造型与全新聆风颇为相似，回旋镖式头灯和日行灯也采用了LED光源。车尾方面，新车与轩逸的车尾设计保持高度一致，与燃油版车型的区别仅在于隐藏的排气、保险杠的蓝色饰条以及尾门上的“ZeroEmission”零排放标识。</w:t>
      </w:r>
    </w:p>
    <w:p w:rsidR="00012C79" w:rsidRDefault="00012C79" w:rsidP="00906521">
      <w:r>
        <w:rPr>
          <w:rFonts w:hint="eastAsia"/>
        </w:rPr>
        <w:t>动力方面，新车搭载了一台可输出</w:t>
      </w:r>
      <w:r>
        <w:t>80kW最大功率和254Nm最大扭矩的电动机，其NEDC综合工况续航里程为338km，等速工况续航里程为389km，综合工况电耗为13.8kWh/100km。</w:t>
      </w:r>
    </w:p>
    <w:p w:rsidR="00012C79" w:rsidRDefault="00012C79" w:rsidP="00906521">
      <w:pPr>
        <w:rPr>
          <w:rFonts w:cs="宋体"/>
          <w:b/>
          <w:bCs/>
          <w:i/>
          <w:iCs/>
        </w:rPr>
      </w:pPr>
      <w:r w:rsidRPr="002009FE">
        <w:rPr>
          <w:rFonts w:cs="宋体" w:hint="eastAsia"/>
          <w:b/>
          <w:bCs/>
          <w:i/>
          <w:iCs/>
        </w:rPr>
        <w:t>分析：。</w:t>
      </w:r>
    </w:p>
    <w:p w:rsidR="00012C79" w:rsidRPr="003B3F1A" w:rsidRDefault="00012C79" w:rsidP="00906521">
      <w:pPr>
        <w:pStyle w:val="a8"/>
        <w:numPr>
          <w:ilvl w:val="3"/>
          <w:numId w:val="23"/>
        </w:numPr>
        <w:ind w:left="426" w:firstLineChars="0"/>
        <w:outlineLvl w:val="1"/>
        <w:rPr>
          <w:b/>
        </w:rPr>
      </w:pPr>
      <w:r w:rsidRPr="003B3F1A">
        <w:rPr>
          <w:rFonts w:hint="eastAsia"/>
          <w:b/>
        </w:rPr>
        <w:t>瑞虎</w:t>
      </w:r>
      <w:r w:rsidRPr="003B3F1A">
        <w:rPr>
          <w:b/>
        </w:rPr>
        <w:t>3Xe480</w:t>
      </w:r>
    </w:p>
    <w:p w:rsidR="00012C79" w:rsidRDefault="00012C79" w:rsidP="00906521">
      <w:r>
        <w:rPr>
          <w:noProof/>
          <w:color w:val="FFFFFF"/>
        </w:rPr>
        <w:drawing>
          <wp:inline distT="0" distB="0" distL="0" distR="0" wp14:anchorId="31877E28" wp14:editId="35FF8EC9">
            <wp:extent cx="3060700" cy="1873250"/>
            <wp:effectExtent l="0" t="0" r="6350" b="0"/>
            <wp:docPr id="73" name="图片 7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2C79" w:rsidRDefault="00012C79" w:rsidP="00906521">
      <w:r>
        <w:rPr>
          <w:rFonts w:hint="eastAsia"/>
        </w:rPr>
        <w:t>外观方面，新车与在售的瑞虎</w:t>
      </w:r>
      <w:r>
        <w:t>3Xe400车型基本保持一致，前脸大灯和LOGO都采用了蓝色涂装，尾门右侧有“i-POWER”字样标识。</w:t>
      </w:r>
    </w:p>
    <w:p w:rsidR="00012C79" w:rsidRDefault="00012C79" w:rsidP="00906521">
      <w:r>
        <w:rPr>
          <w:rFonts w:hint="eastAsia"/>
        </w:rPr>
        <w:t>车身尺寸方面，新车长宽高分别为</w:t>
      </w:r>
      <w:r>
        <w:t>4,200/1,760/1,570mm，轴距为2,555mm。</w:t>
      </w:r>
    </w:p>
    <w:p w:rsidR="00012C79" w:rsidRDefault="00012C79" w:rsidP="00906521">
      <w:r>
        <w:rPr>
          <w:rFonts w:hint="eastAsia"/>
        </w:rPr>
        <w:t>动力方面，新车搭载容量为</w:t>
      </w:r>
      <w:r>
        <w:t>49-54.3kwh的电池，工况续航401km，最大续航达到500km，支持直流快充和交流慢充两种充电方式，其中慢充充满需6-8小时，快充可在半小时内由0电量充至80%。</w:t>
      </w:r>
    </w:p>
    <w:p w:rsidR="00012C79" w:rsidRDefault="00012C79" w:rsidP="00906521">
      <w:pPr>
        <w:rPr>
          <w:rFonts w:cs="宋体"/>
          <w:b/>
          <w:bCs/>
          <w:i/>
          <w:iCs/>
        </w:rPr>
      </w:pPr>
      <w:r w:rsidRPr="002009FE">
        <w:rPr>
          <w:rFonts w:cs="宋体" w:hint="eastAsia"/>
          <w:b/>
          <w:bCs/>
          <w:i/>
          <w:iCs/>
        </w:rPr>
        <w:t>分析：。</w:t>
      </w:r>
    </w:p>
    <w:p w:rsidR="00012C79" w:rsidRPr="00A87C8B" w:rsidRDefault="00012C79" w:rsidP="00906521">
      <w:pPr>
        <w:pStyle w:val="a8"/>
        <w:numPr>
          <w:ilvl w:val="3"/>
          <w:numId w:val="23"/>
        </w:numPr>
        <w:ind w:left="426" w:firstLineChars="0"/>
        <w:outlineLvl w:val="1"/>
        <w:rPr>
          <w:b/>
        </w:rPr>
      </w:pPr>
      <w:r w:rsidRPr="00A87C8B">
        <w:rPr>
          <w:b/>
        </w:rPr>
        <w:t>上汽大众全新帕萨特</w:t>
      </w:r>
    </w:p>
    <w:p w:rsidR="00012C79" w:rsidRDefault="00012C79" w:rsidP="00906521">
      <w:r>
        <w:rPr>
          <w:noProof/>
        </w:rPr>
        <w:lastRenderedPageBreak/>
        <w:drawing>
          <wp:inline distT="0" distB="0" distL="0" distR="0" wp14:anchorId="459F779C" wp14:editId="11BC7D4E">
            <wp:extent cx="3067685" cy="2139950"/>
            <wp:effectExtent l="0" t="0" r="0" b="0"/>
            <wp:docPr id="1" name="图片 1" descr="http://image.bitautoimg.com/bitauto/2018/06/15/dc8417dd-a09f-41b8-bf1f-bcc9b8dc0c6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06/15/dc8417dd-a09f-41b8-bf1f-bcc9b8dc0c69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7685" cy="2139950"/>
                    </a:xfrm>
                    <a:prstGeom prst="rect">
                      <a:avLst/>
                    </a:prstGeom>
                    <a:noFill/>
                    <a:ln>
                      <a:noFill/>
                    </a:ln>
                  </pic:spPr>
                </pic:pic>
              </a:graphicData>
            </a:graphic>
          </wp:inline>
        </w:drawing>
      </w:r>
    </w:p>
    <w:p w:rsidR="00012C79" w:rsidRDefault="00012C79" w:rsidP="00906521">
      <w:r>
        <w:rPr>
          <w:rFonts w:hint="eastAsia"/>
        </w:rPr>
        <w:t>上市时间：</w:t>
      </w:r>
      <w:r>
        <w:t>2018年11月</w:t>
      </w:r>
    </w:p>
    <w:p w:rsidR="00012C79" w:rsidRDefault="00012C79" w:rsidP="00906521">
      <w:r>
        <w:rPr>
          <w:rFonts w:hint="eastAsia"/>
        </w:rPr>
        <w:t>发动机</w:t>
      </w:r>
      <w:r>
        <w:t>：1.4T、2.0T</w:t>
      </w:r>
      <w:r>
        <w:rPr>
          <w:rFonts w:hint="eastAsia"/>
        </w:rPr>
        <w:t>变速器</w:t>
      </w:r>
      <w:r>
        <w:t>：7速双离合</w:t>
      </w:r>
    </w:p>
    <w:p w:rsidR="00012C79" w:rsidRDefault="00012C79" w:rsidP="00906521">
      <w:r>
        <w:rPr>
          <w:rFonts w:hint="eastAsia"/>
        </w:rPr>
        <w:t>车身尺寸：</w:t>
      </w:r>
      <w:r>
        <w:t>4933/1836/1469mm</w:t>
      </w:r>
    </w:p>
    <w:p w:rsidR="00012C79" w:rsidRDefault="00012C79" w:rsidP="00906521">
      <w:pPr>
        <w:rPr>
          <w:rFonts w:cs="宋体"/>
          <w:b/>
          <w:bCs/>
          <w:i/>
          <w:iCs/>
        </w:rPr>
      </w:pPr>
      <w:r w:rsidRPr="002009FE">
        <w:rPr>
          <w:rFonts w:cs="宋体" w:hint="eastAsia"/>
          <w:b/>
          <w:bCs/>
          <w:i/>
          <w:iCs/>
        </w:rPr>
        <w:t>分析：。</w:t>
      </w:r>
    </w:p>
    <w:p w:rsidR="00012C79" w:rsidRPr="003B3F1A" w:rsidRDefault="00012C79" w:rsidP="00906521">
      <w:pPr>
        <w:pStyle w:val="a8"/>
        <w:numPr>
          <w:ilvl w:val="3"/>
          <w:numId w:val="23"/>
        </w:numPr>
        <w:ind w:left="426" w:firstLineChars="0"/>
        <w:outlineLvl w:val="1"/>
        <w:rPr>
          <w:b/>
        </w:rPr>
      </w:pPr>
      <w:r w:rsidRPr="003B3F1A">
        <w:rPr>
          <w:rFonts w:hint="eastAsia"/>
          <w:b/>
        </w:rPr>
        <w:t>上汽荣威</w:t>
      </w:r>
      <w:r w:rsidRPr="003B3F1A">
        <w:rPr>
          <w:b/>
        </w:rPr>
        <w:t>i5</w:t>
      </w:r>
    </w:p>
    <w:p w:rsidR="00012C79" w:rsidRDefault="00012C79" w:rsidP="00906521">
      <w:r>
        <w:rPr>
          <w:noProof/>
          <w:color w:val="FFFFFF"/>
        </w:rPr>
        <w:drawing>
          <wp:inline distT="0" distB="0" distL="0" distR="0" wp14:anchorId="0209872B" wp14:editId="42933052">
            <wp:extent cx="3060700" cy="1873250"/>
            <wp:effectExtent l="0" t="0" r="6350" b="0"/>
            <wp:docPr id="74" name="图片 7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2C79" w:rsidRDefault="00012C79" w:rsidP="00906521">
      <w:r>
        <w:rPr>
          <w:rFonts w:hint="eastAsia"/>
        </w:rPr>
        <w:t>外观方面，新车进气格栅由封闭式改为进气形式，隐藏式雾灯区域也有着明显变化，前大灯组内部线条结构进行了调整。尾部来看，新车采用与</w:t>
      </w:r>
      <w:r>
        <w:t>Ei5相同的尾灯设计，下护板部分也进行了重新设计，将采用隐藏式排气布局。</w:t>
      </w:r>
    </w:p>
    <w:p w:rsidR="00012C79" w:rsidRDefault="00012C79" w:rsidP="00906521">
      <w:r>
        <w:rPr>
          <w:rFonts w:hint="eastAsia"/>
        </w:rPr>
        <w:t>车身尺寸方面，新车长宽高分别为</w:t>
      </w:r>
      <w:r>
        <w:t>4,601/1,818/1,489mm，轴距为2,680mm。</w:t>
      </w:r>
    </w:p>
    <w:p w:rsidR="00012C79" w:rsidRDefault="00012C79" w:rsidP="00906521">
      <w:r>
        <w:rPr>
          <w:rFonts w:hint="eastAsia"/>
        </w:rPr>
        <w:t>动力方面，新车将搭载</w:t>
      </w:r>
      <w:r>
        <w:t>1.5L自然吸气和1.5T涡轮增压发动机，最大功率输出分别为85kW和124kW，最大扭矩达到142Nm和250Nm，将匹配6挡手动变速器和7挡双离合变速器。</w:t>
      </w:r>
    </w:p>
    <w:p w:rsidR="00012C79" w:rsidRDefault="00012C79" w:rsidP="00906521">
      <w:pPr>
        <w:rPr>
          <w:rFonts w:cs="宋体"/>
          <w:b/>
          <w:bCs/>
          <w:i/>
          <w:iCs/>
        </w:rPr>
      </w:pPr>
      <w:r w:rsidRPr="002009FE">
        <w:rPr>
          <w:rFonts w:cs="宋体" w:hint="eastAsia"/>
          <w:b/>
          <w:bCs/>
          <w:i/>
          <w:iCs/>
        </w:rPr>
        <w:t>分析：。</w:t>
      </w:r>
    </w:p>
    <w:p w:rsidR="00012C79" w:rsidRPr="00B06734" w:rsidRDefault="00012C79" w:rsidP="00906521">
      <w:pPr>
        <w:pStyle w:val="a8"/>
        <w:numPr>
          <w:ilvl w:val="3"/>
          <w:numId w:val="23"/>
        </w:numPr>
        <w:ind w:left="426" w:firstLineChars="0"/>
        <w:outlineLvl w:val="1"/>
        <w:rPr>
          <w:b/>
        </w:rPr>
      </w:pPr>
      <w:r w:rsidRPr="00B06734">
        <w:rPr>
          <w:rFonts w:hint="eastAsia"/>
          <w:b/>
        </w:rPr>
        <w:t>途观</w:t>
      </w:r>
      <w:r w:rsidRPr="00B06734">
        <w:rPr>
          <w:b/>
        </w:rPr>
        <w:t>LPHEV申</w:t>
      </w:r>
    </w:p>
    <w:p w:rsidR="00012C79" w:rsidRDefault="00012C79" w:rsidP="00906521">
      <w:r>
        <w:rPr>
          <w:noProof/>
          <w:color w:val="FFFFFF"/>
        </w:rPr>
        <w:drawing>
          <wp:inline distT="0" distB="0" distL="0" distR="0" wp14:anchorId="23B1A05F" wp14:editId="70621A2D">
            <wp:extent cx="3060700" cy="1873250"/>
            <wp:effectExtent l="0" t="0" r="6350" b="0"/>
            <wp:docPr id="94" name="图片 9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2C79" w:rsidRDefault="00012C79" w:rsidP="00906521">
      <w:r>
        <w:rPr>
          <w:rFonts w:hint="eastAsia"/>
        </w:rPr>
        <w:lastRenderedPageBreak/>
        <w:t>外观方面，新车外观基于途观</w:t>
      </w:r>
      <w:r>
        <w:t>L燃油版车型打造而来，采用了大众的家族式设计，进气格栅带有“PHEV”标识。保险杠处的造型则同燃油版车型有了很大的不同，原有的雾灯被通风口所取代，和下格栅一样都加入了数根镀铬饰条。此外，高配车型将搭载LED大灯。新车燃油版车型上的黑色下护板变为了插电混动车型上与车身同色的套件，视觉效果更为时尚运动。此外，新车未来将上市的所有车型均搭载全景天窗。车尾方面，新车选用了双边共双出的镀铬排气口，配合与车身同色的保险杠，视觉效果十分大气稳重。此外，新车标有“430PHEV”的标识。</w:t>
      </w:r>
    </w:p>
    <w:p w:rsidR="00012C79" w:rsidRDefault="00012C79" w:rsidP="00906521">
      <w:r>
        <w:rPr>
          <w:rFonts w:hint="eastAsia"/>
        </w:rPr>
        <w:t>动力方面，新车将搭载一套由</w:t>
      </w:r>
      <w:r>
        <w:t>1.4T涡轮增压发动机和一台电动机组成的插电混动系统，发动机的最大功率为110kW，电动机的峰值功率为85kW。新车选用的储能机构为上汽大众自行生产的三元锂电池。</w:t>
      </w:r>
    </w:p>
    <w:p w:rsidR="00012C79" w:rsidRDefault="00012C79" w:rsidP="00906521">
      <w:pPr>
        <w:rPr>
          <w:rFonts w:cs="宋体"/>
          <w:b/>
          <w:bCs/>
          <w:i/>
          <w:iCs/>
        </w:rPr>
      </w:pPr>
      <w:r w:rsidRPr="002009FE">
        <w:rPr>
          <w:rFonts w:cs="宋体" w:hint="eastAsia"/>
          <w:b/>
          <w:bCs/>
          <w:i/>
          <w:iCs/>
        </w:rPr>
        <w:t>分析：。</w:t>
      </w:r>
    </w:p>
    <w:p w:rsidR="00012C79" w:rsidRPr="00F970A0" w:rsidRDefault="00012C79" w:rsidP="00906521">
      <w:pPr>
        <w:pStyle w:val="a8"/>
        <w:numPr>
          <w:ilvl w:val="3"/>
          <w:numId w:val="23"/>
        </w:numPr>
        <w:ind w:left="426" w:firstLineChars="0"/>
        <w:outlineLvl w:val="1"/>
        <w:rPr>
          <w:b/>
        </w:rPr>
      </w:pPr>
      <w:r w:rsidRPr="00F970A0">
        <w:rPr>
          <w:rFonts w:hint="eastAsia"/>
          <w:b/>
        </w:rPr>
        <w:t>沃尔沃发布全新一代</w:t>
      </w:r>
      <w:r w:rsidRPr="00F970A0">
        <w:rPr>
          <w:b/>
        </w:rPr>
        <w:t>S60</w:t>
      </w:r>
    </w:p>
    <w:p w:rsidR="00012C79" w:rsidRDefault="00012C79" w:rsidP="00906521">
      <w:r>
        <w:rPr>
          <w:noProof/>
          <w:color w:val="FFFFFF"/>
        </w:rPr>
        <w:drawing>
          <wp:inline distT="0" distB="0" distL="0" distR="0" wp14:anchorId="7E931CFD" wp14:editId="6CCC24CC">
            <wp:extent cx="3060700" cy="1873250"/>
            <wp:effectExtent l="0" t="0" r="6350" b="0"/>
            <wp:docPr id="71" name="图片 7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2C79" w:rsidRDefault="00012C79" w:rsidP="00906521">
      <w:r>
        <w:rPr>
          <w:rFonts w:hint="eastAsia"/>
        </w:rPr>
        <w:t>外观方面，新车最大的特点就是更换了沃尔沃的雷神之锤大灯，普通版本车型采用竖条式镀铬中网，雷神大灯造型与</w:t>
      </w:r>
      <w:r>
        <w:t>90系列车型保持同步，LED日间行车灯内侧穿出大灯整体造型轮廓，突出其年轻、运动的特质。从侧面来看，新车采用双腰线设计，短前悬长后悬的造型则给人以更强的运动感。此外，新车还采用了大尺寸双五辐轮圈。在尾部方面，新车采用了双平行设计的尾灯造型，与此前发布的全新V60相区别。此外，新车还配有双边共两出排气。</w:t>
      </w:r>
    </w:p>
    <w:p w:rsidR="00012C79" w:rsidRDefault="00012C79" w:rsidP="00906521">
      <w:r>
        <w:rPr>
          <w:rFonts w:hint="eastAsia"/>
        </w:rPr>
        <w:t>动力方面，新车将搭载</w:t>
      </w:r>
      <w:r>
        <w:t>2.0T四缸发动机并提供三种动力选择，其中T6单增压AWD车型最大功率为186kW;T6双增压AWD最大功率为253kW;T8双增压AWD车型最大功率为298kW。传动系统方面，新车将采用8速自动变速箱，并提供四驱系统可选。</w:t>
      </w:r>
    </w:p>
    <w:p w:rsidR="00012C79" w:rsidRDefault="00012C79" w:rsidP="00906521">
      <w:pPr>
        <w:rPr>
          <w:rFonts w:cs="宋体"/>
          <w:b/>
          <w:bCs/>
          <w:i/>
          <w:iCs/>
        </w:rPr>
      </w:pPr>
      <w:r w:rsidRPr="002009FE">
        <w:rPr>
          <w:rFonts w:cs="宋体" w:hint="eastAsia"/>
          <w:b/>
          <w:bCs/>
          <w:i/>
          <w:iCs/>
        </w:rPr>
        <w:t>分析：。</w:t>
      </w:r>
    </w:p>
    <w:p w:rsidR="00012C79" w:rsidRPr="00B06734" w:rsidRDefault="00012C79" w:rsidP="00906521">
      <w:pPr>
        <w:pStyle w:val="a8"/>
        <w:numPr>
          <w:ilvl w:val="3"/>
          <w:numId w:val="23"/>
        </w:numPr>
        <w:ind w:left="426" w:firstLineChars="0"/>
        <w:outlineLvl w:val="1"/>
        <w:rPr>
          <w:b/>
        </w:rPr>
      </w:pPr>
      <w:r w:rsidRPr="00B06734">
        <w:rPr>
          <w:rFonts w:hint="eastAsia"/>
          <w:b/>
        </w:rPr>
        <w:t>一汽大众奥迪</w:t>
      </w:r>
      <w:r w:rsidRPr="00B06734">
        <w:rPr>
          <w:b/>
        </w:rPr>
        <w:t>Q2L</w:t>
      </w:r>
    </w:p>
    <w:p w:rsidR="00012C79" w:rsidRDefault="00012C79" w:rsidP="00906521">
      <w:r>
        <w:rPr>
          <w:noProof/>
          <w:color w:val="FFFFFF"/>
        </w:rPr>
        <w:drawing>
          <wp:inline distT="0" distB="0" distL="0" distR="0" wp14:anchorId="6EAC8EEE" wp14:editId="6CF44528">
            <wp:extent cx="3060700" cy="1873250"/>
            <wp:effectExtent l="0" t="0" r="6350" b="0"/>
            <wp:docPr id="97" name="图片 9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2C79" w:rsidRDefault="00012C79" w:rsidP="00906521">
      <w:r>
        <w:rPr>
          <w:rFonts w:hint="eastAsia"/>
        </w:rPr>
        <w:t>外观方面，新车造型和海外版基本一致，依然是标志性的大嘴进气格栅，保险杠两侧带有大尺寸进气口，搭配银色装饰。</w:t>
      </w:r>
    </w:p>
    <w:p w:rsidR="00012C79" w:rsidRDefault="00012C79" w:rsidP="00906521">
      <w:r>
        <w:rPr>
          <w:rFonts w:hint="eastAsia"/>
        </w:rPr>
        <w:lastRenderedPageBreak/>
        <w:t>车身尺寸方面，新车长宽高分别为</w:t>
      </w:r>
      <w:r>
        <w:t>4,229/1,785/1,548mm，轴距达到了2,628mm。</w:t>
      </w:r>
    </w:p>
    <w:p w:rsidR="00012C79" w:rsidRDefault="00012C79" w:rsidP="00906521">
      <w:r>
        <w:rPr>
          <w:rFonts w:hint="eastAsia"/>
        </w:rPr>
        <w:t>动力方面，新车搭载代号为</w:t>
      </w:r>
      <w:r>
        <w:t>CSS的1.4T发动机，最大输出功率110kW，百公里综合油耗为6.1升，匹配7速双离合变速箱。</w:t>
      </w:r>
    </w:p>
    <w:p w:rsidR="00012C79" w:rsidRDefault="00012C79" w:rsidP="00906521">
      <w:pPr>
        <w:rPr>
          <w:rFonts w:cs="宋体"/>
          <w:b/>
          <w:bCs/>
          <w:i/>
          <w:iCs/>
        </w:rPr>
      </w:pPr>
      <w:r w:rsidRPr="002009FE">
        <w:rPr>
          <w:rFonts w:cs="宋体" w:hint="eastAsia"/>
          <w:b/>
          <w:bCs/>
          <w:i/>
          <w:iCs/>
        </w:rPr>
        <w:t>分析：。</w:t>
      </w:r>
    </w:p>
    <w:p w:rsidR="00012C79" w:rsidRPr="00D10C7B" w:rsidRDefault="00012C79" w:rsidP="00906521">
      <w:pPr>
        <w:pStyle w:val="a8"/>
        <w:numPr>
          <w:ilvl w:val="3"/>
          <w:numId w:val="23"/>
        </w:numPr>
        <w:ind w:left="426" w:firstLineChars="0"/>
        <w:outlineLvl w:val="1"/>
        <w:rPr>
          <w:b/>
        </w:rPr>
      </w:pPr>
      <w:r w:rsidRPr="00D10C7B">
        <w:rPr>
          <w:rFonts w:hint="eastAsia"/>
          <w:b/>
        </w:rPr>
        <w:t>一汽大众探歌</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12C79" w:rsidRPr="00EC33C3" w:rsidTr="001F6048">
        <w:trPr>
          <w:tblCellSpacing w:w="15" w:type="dxa"/>
        </w:trPr>
        <w:tc>
          <w:tcPr>
            <w:tcW w:w="0" w:type="auto"/>
            <w:tcBorders>
              <w:top w:val="nil"/>
              <w:left w:val="nil"/>
              <w:bottom w:val="nil"/>
              <w:right w:val="nil"/>
            </w:tcBorders>
            <w:hideMark/>
          </w:tcPr>
          <w:p w:rsidR="00012C79" w:rsidRPr="00EC33C3" w:rsidRDefault="00012C79" w:rsidP="001F6048">
            <w:pPr>
              <w:widowControl/>
              <w:jc w:val="left"/>
              <w:rPr>
                <w:rFonts w:ascii="Simsun" w:eastAsia="宋体" w:hAnsi="Simsun" w:cs="宋体" w:hint="eastAsia"/>
                <w:color w:val="000000"/>
                <w:kern w:val="0"/>
                <w:sz w:val="27"/>
                <w:szCs w:val="27"/>
              </w:rPr>
            </w:pPr>
            <w:r w:rsidRPr="00EC33C3">
              <w:rPr>
                <w:rFonts w:ascii="Simsun" w:eastAsia="宋体" w:hAnsi="Simsun" w:cs="宋体" w:hint="eastAsia"/>
                <w:noProof/>
                <w:color w:val="000000"/>
                <w:kern w:val="0"/>
                <w:sz w:val="27"/>
                <w:szCs w:val="27"/>
              </w:rPr>
              <w:drawing>
                <wp:inline distT="0" distB="0" distL="0" distR="0" wp14:anchorId="720E03BE" wp14:editId="1EB285BD">
                  <wp:extent cx="2857500" cy="1327150"/>
                  <wp:effectExtent l="0" t="0" r="0" b="6350"/>
                  <wp:docPr id="99" name="图片 99" descr="http://58.246.65.10:8231/UploadFile/201806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806210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0" cy="1327150"/>
                          </a:xfrm>
                          <a:prstGeom prst="rect">
                            <a:avLst/>
                          </a:prstGeom>
                          <a:noFill/>
                          <a:ln>
                            <a:noFill/>
                          </a:ln>
                        </pic:spPr>
                      </pic:pic>
                    </a:graphicData>
                  </a:graphic>
                </wp:inline>
              </w:drawing>
            </w:r>
          </w:p>
        </w:tc>
        <w:tc>
          <w:tcPr>
            <w:tcW w:w="0" w:type="auto"/>
            <w:tcBorders>
              <w:top w:val="nil"/>
              <w:left w:val="nil"/>
              <w:bottom w:val="nil"/>
              <w:right w:val="nil"/>
            </w:tcBorders>
            <w:hideMark/>
          </w:tcPr>
          <w:p w:rsidR="00012C79" w:rsidRPr="00EC33C3" w:rsidRDefault="00012C79" w:rsidP="001F6048">
            <w:pPr>
              <w:widowControl/>
              <w:jc w:val="left"/>
              <w:rPr>
                <w:rFonts w:ascii="Simsun" w:eastAsia="宋体" w:hAnsi="Simsun" w:cs="宋体" w:hint="eastAsia"/>
                <w:color w:val="000000"/>
                <w:kern w:val="0"/>
                <w:sz w:val="27"/>
                <w:szCs w:val="27"/>
              </w:rPr>
            </w:pPr>
          </w:p>
        </w:tc>
      </w:tr>
    </w:tbl>
    <w:p w:rsidR="00012C79" w:rsidRDefault="00012C79" w:rsidP="00906521"/>
    <w:p w:rsidR="00012C79" w:rsidRDefault="00012C79" w:rsidP="00906521">
      <w:r>
        <w:rPr>
          <w:rFonts w:hint="eastAsia"/>
        </w:rPr>
        <w:t>外观方面，新车采用环状</w:t>
      </w:r>
      <w:r>
        <w:t>LED日行灯和前大灯组与前格栅融为一体的造型设计。</w:t>
      </w:r>
    </w:p>
    <w:p w:rsidR="00012C79" w:rsidRDefault="00012C79" w:rsidP="00906521">
      <w:r>
        <w:rPr>
          <w:rFonts w:hint="eastAsia"/>
        </w:rPr>
        <w:t>内饰方面，新车与海外版基本保持一致。</w:t>
      </w:r>
    </w:p>
    <w:p w:rsidR="00012C79" w:rsidRDefault="00012C79" w:rsidP="00906521">
      <w:r>
        <w:rPr>
          <w:rFonts w:hint="eastAsia"/>
        </w:rPr>
        <w:t>动力方面，新车将搭载</w:t>
      </w:r>
      <w:r>
        <w:t>1.4T和1.2T发动机。</w:t>
      </w:r>
    </w:p>
    <w:p w:rsidR="00012C79" w:rsidRDefault="00012C79" w:rsidP="00906521">
      <w:pPr>
        <w:rPr>
          <w:rFonts w:cs="宋体"/>
          <w:b/>
          <w:bCs/>
          <w:i/>
          <w:iCs/>
        </w:rPr>
      </w:pPr>
      <w:r w:rsidRPr="002009FE">
        <w:rPr>
          <w:rFonts w:cs="宋体" w:hint="eastAsia"/>
          <w:b/>
          <w:bCs/>
          <w:i/>
          <w:iCs/>
        </w:rPr>
        <w:t>分析：。</w:t>
      </w:r>
    </w:p>
    <w:p w:rsidR="00012C79" w:rsidRPr="00A545FD" w:rsidRDefault="00012C79" w:rsidP="00906521">
      <w:pPr>
        <w:pStyle w:val="a8"/>
        <w:numPr>
          <w:ilvl w:val="3"/>
          <w:numId w:val="23"/>
        </w:numPr>
        <w:ind w:left="426" w:firstLineChars="0"/>
        <w:outlineLvl w:val="1"/>
        <w:rPr>
          <w:b/>
        </w:rPr>
      </w:pPr>
      <w:r w:rsidRPr="00A545FD">
        <w:rPr>
          <w:rFonts w:hint="eastAsia"/>
          <w:b/>
        </w:rPr>
        <w:t>驭胜</w:t>
      </w:r>
      <w:r w:rsidRPr="00A545FD">
        <w:rPr>
          <w:b/>
        </w:rPr>
        <w:t>S350柴油四驱版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12C79" w:rsidRPr="008C7C70" w:rsidTr="001F6048">
        <w:trPr>
          <w:tblCellSpacing w:w="15" w:type="dxa"/>
        </w:trPr>
        <w:tc>
          <w:tcPr>
            <w:tcW w:w="0" w:type="auto"/>
            <w:tcBorders>
              <w:top w:val="nil"/>
              <w:left w:val="nil"/>
              <w:bottom w:val="nil"/>
              <w:right w:val="nil"/>
            </w:tcBorders>
            <w:hideMark/>
          </w:tcPr>
          <w:p w:rsidR="00012C79" w:rsidRPr="008C7C70" w:rsidRDefault="00012C79" w:rsidP="001F6048">
            <w:pPr>
              <w:widowControl/>
              <w:jc w:val="left"/>
              <w:rPr>
                <w:rFonts w:ascii="Simsun" w:eastAsia="宋体" w:hAnsi="Simsun" w:cs="宋体" w:hint="eastAsia"/>
                <w:color w:val="000000"/>
                <w:kern w:val="0"/>
                <w:sz w:val="27"/>
                <w:szCs w:val="27"/>
              </w:rPr>
            </w:pPr>
            <w:r w:rsidRPr="008C7C70">
              <w:rPr>
                <w:rFonts w:ascii="Simsun" w:eastAsia="宋体" w:hAnsi="Simsun" w:cs="宋体" w:hint="eastAsia"/>
                <w:noProof/>
                <w:color w:val="000000"/>
                <w:kern w:val="0"/>
                <w:sz w:val="27"/>
                <w:szCs w:val="27"/>
              </w:rPr>
              <w:drawing>
                <wp:inline distT="0" distB="0" distL="0" distR="0" wp14:anchorId="41C164EC" wp14:editId="33499398">
                  <wp:extent cx="2857500" cy="1390650"/>
                  <wp:effectExtent l="0" t="0" r="0" b="0"/>
                  <wp:docPr id="101" name="图片 101" descr="http://58.246.65.10:8231/UploadFile/201806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806220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7500" cy="1390650"/>
                          </a:xfrm>
                          <a:prstGeom prst="rect">
                            <a:avLst/>
                          </a:prstGeom>
                          <a:noFill/>
                          <a:ln>
                            <a:noFill/>
                          </a:ln>
                        </pic:spPr>
                      </pic:pic>
                    </a:graphicData>
                  </a:graphic>
                </wp:inline>
              </w:drawing>
            </w:r>
          </w:p>
        </w:tc>
        <w:tc>
          <w:tcPr>
            <w:tcW w:w="0" w:type="auto"/>
            <w:tcBorders>
              <w:top w:val="nil"/>
              <w:left w:val="nil"/>
              <w:bottom w:val="nil"/>
              <w:right w:val="nil"/>
            </w:tcBorders>
            <w:hideMark/>
          </w:tcPr>
          <w:p w:rsidR="00012C79" w:rsidRPr="008C7C70" w:rsidRDefault="00012C79" w:rsidP="001F6048">
            <w:pPr>
              <w:widowControl/>
              <w:jc w:val="left"/>
              <w:rPr>
                <w:rFonts w:ascii="Simsun" w:eastAsia="宋体" w:hAnsi="Simsun" w:cs="宋体" w:hint="eastAsia"/>
                <w:color w:val="000000"/>
                <w:kern w:val="0"/>
                <w:sz w:val="27"/>
                <w:szCs w:val="27"/>
              </w:rPr>
            </w:pPr>
          </w:p>
        </w:tc>
      </w:tr>
    </w:tbl>
    <w:p w:rsidR="00012C79" w:rsidRDefault="00012C79" w:rsidP="00906521"/>
    <w:p w:rsidR="00012C79" w:rsidRDefault="00012C79" w:rsidP="00906521">
      <w:r>
        <w:rPr>
          <w:rFonts w:hint="eastAsia"/>
        </w:rPr>
        <w:t>外观方面，新车与老款造型基本保持一致。</w:t>
      </w:r>
    </w:p>
    <w:p w:rsidR="00012C79" w:rsidRDefault="00012C79" w:rsidP="00906521">
      <w:r>
        <w:rPr>
          <w:rFonts w:hint="eastAsia"/>
        </w:rPr>
        <w:t>内饰方面，新车采用黑色为主色调，辅以棕色点缀。</w:t>
      </w:r>
    </w:p>
    <w:p w:rsidR="00012C79" w:rsidRDefault="00012C79" w:rsidP="00906521">
      <w:r>
        <w:rPr>
          <w:rFonts w:hint="eastAsia"/>
        </w:rPr>
        <w:t>配置方面，新车配备粉尘过滤系统、</w:t>
      </w:r>
      <w:r>
        <w:t>TPMS胎压监测系统、全景影像系统。</w:t>
      </w:r>
    </w:p>
    <w:p w:rsidR="00012C79" w:rsidRDefault="00012C79" w:rsidP="00906521">
      <w:r>
        <w:rPr>
          <w:rFonts w:hint="eastAsia"/>
        </w:rPr>
        <w:t>动力方面，新车将搭载</w:t>
      </w:r>
      <w:r>
        <w:t>2.0T柴油发动机。</w:t>
      </w:r>
    </w:p>
    <w:p w:rsidR="00012C79" w:rsidRPr="00A545FD" w:rsidRDefault="00012C79" w:rsidP="00906521">
      <w:pPr>
        <w:rPr>
          <w:rFonts w:cs="宋体"/>
          <w:b/>
          <w:bCs/>
          <w:i/>
          <w:iCs/>
        </w:rPr>
      </w:pPr>
      <w:r w:rsidRPr="002009FE">
        <w:rPr>
          <w:rFonts w:cs="宋体" w:hint="eastAsia"/>
          <w:b/>
          <w:bCs/>
          <w:i/>
          <w:iCs/>
        </w:rPr>
        <w:t>分析：。</w:t>
      </w:r>
    </w:p>
    <w:p w:rsidR="00906521" w:rsidRPr="00CD18D0" w:rsidRDefault="00906521" w:rsidP="00906521">
      <w:pPr>
        <w:pStyle w:val="a8"/>
        <w:numPr>
          <w:ilvl w:val="0"/>
          <w:numId w:val="10"/>
        </w:numPr>
        <w:ind w:firstLineChars="0"/>
        <w:outlineLvl w:val="0"/>
      </w:pPr>
      <w:r w:rsidRPr="002009FE">
        <w:rPr>
          <w:rFonts w:cs="宋体" w:hint="eastAsia"/>
          <w:b/>
          <w:bCs/>
          <w:sz w:val="22"/>
        </w:rPr>
        <w:t>企业信息跟踪</w:t>
      </w:r>
    </w:p>
    <w:p w:rsidR="00012C79" w:rsidRPr="003820F4" w:rsidRDefault="00012C79" w:rsidP="00906521">
      <w:pPr>
        <w:pStyle w:val="a8"/>
        <w:numPr>
          <w:ilvl w:val="0"/>
          <w:numId w:val="7"/>
        </w:numPr>
        <w:ind w:firstLineChars="0"/>
        <w:outlineLvl w:val="1"/>
        <w:rPr>
          <w:b/>
        </w:rPr>
      </w:pPr>
      <w:r w:rsidRPr="003820F4">
        <w:rPr>
          <w:b/>
        </w:rPr>
        <w:t>安徽国资委变相“输血”江淮汽车拟进军融资租赁市场</w:t>
      </w:r>
    </w:p>
    <w:p w:rsidR="00012C79" w:rsidRDefault="00012C79" w:rsidP="00906521">
      <w:r>
        <w:rPr>
          <w:rFonts w:hint="eastAsia"/>
        </w:rPr>
        <w:t>乘用车整体销量和公司经营业绩不断下滑的同时，安徽江淮汽车集团股份有限公司</w:t>
      </w:r>
      <w:r>
        <w:t>(600418.SH，以下简称“江淮汽车”)获得了国有控股股东的连续增持，并开始在汽车融资租赁市场寻求突破。</w:t>
      </w:r>
    </w:p>
    <w:p w:rsidR="00012C79" w:rsidRDefault="00012C79" w:rsidP="00906521">
      <w:r>
        <w:rPr>
          <w:rFonts w:hint="eastAsia"/>
        </w:rPr>
        <w:t>日前，江淮汽车发布了《安徽江淮汽车集团股份有限公司对外投资公告》。公告内容显示，江淮汽车控股子公司安凯客车</w:t>
      </w:r>
      <w:r>
        <w:t>(000868.SZ，以下简称“安凯客车”)及江淮汽车孙公司江淮汽车(香港)有限公司(以下简称“江淮香港”)，与深圳深安联合投资有限公司(以下简称“深安联合”)签订协议，拟共同投资设立安徽中安汽车融资租赁股份有限公司(暂定名)，主营汽车融资租赁及其相关业务。公布对外投资事项的同时，江淮汽车方面也表示，希望通过参股上述汽车融资租赁公司，抓住汽车融资租赁业的发展机遇，给江淮汽车带来良好的投资收益，有效整合内</w:t>
      </w:r>
      <w:r>
        <w:rPr>
          <w:rFonts w:hint="eastAsia"/>
        </w:rPr>
        <w:t>外部优势资源，促进江淮汽车的产品销售。</w:t>
      </w:r>
    </w:p>
    <w:p w:rsidR="00012C79" w:rsidRDefault="00012C79" w:rsidP="00906521">
      <w:pPr>
        <w:rPr>
          <w:rFonts w:cs="宋体"/>
          <w:b/>
          <w:bCs/>
          <w:i/>
          <w:iCs/>
        </w:rPr>
      </w:pPr>
      <w:r w:rsidRPr="002009FE">
        <w:rPr>
          <w:rFonts w:cs="宋体" w:hint="eastAsia"/>
          <w:b/>
          <w:bCs/>
          <w:i/>
          <w:iCs/>
        </w:rPr>
        <w:lastRenderedPageBreak/>
        <w:t>分析：。</w:t>
      </w:r>
    </w:p>
    <w:p w:rsidR="00012C79" w:rsidRPr="007E23C4" w:rsidRDefault="00012C79" w:rsidP="00906521">
      <w:pPr>
        <w:pStyle w:val="a8"/>
        <w:numPr>
          <w:ilvl w:val="0"/>
          <w:numId w:val="7"/>
        </w:numPr>
        <w:ind w:firstLineChars="0"/>
        <w:outlineLvl w:val="1"/>
        <w:rPr>
          <w:b/>
        </w:rPr>
      </w:pPr>
      <w:r w:rsidRPr="007E23C4">
        <w:rPr>
          <w:b/>
        </w:rPr>
        <w:t>宝马又牵百度打造车家互联生态圈</w:t>
      </w:r>
    </w:p>
    <w:p w:rsidR="00012C79" w:rsidRDefault="00012C79" w:rsidP="00906521">
      <w:r>
        <w:rPr>
          <w:rFonts w:hint="eastAsia"/>
        </w:rPr>
        <w:t>本次</w:t>
      </w:r>
      <w:r>
        <w:t>BMW云端互联与百度车联网在家车远程服务的合作，是宝马积极践行“在中国，为中国”本土研发战略的又一例证。宝马一直在积极构建并融入中国数字化生态，不断强化在中国的研发体系和开放式创新合作，致力于为中国消费者打造多样化的智能出行体验。</w:t>
      </w:r>
    </w:p>
    <w:p w:rsidR="00012C79" w:rsidRDefault="00012C79" w:rsidP="00906521">
      <w:r>
        <w:rPr>
          <w:rFonts w:hint="eastAsia"/>
        </w:rPr>
        <w:t>作为宝马对数字化服务的创新成果，</w:t>
      </w:r>
      <w:r>
        <w:t>BMW云端互联是基于开放的云平台构建而成的，旨在为客户提供“一站式”的数字化出行体验。客户只需使用一个账户，通过智能手机、智能手表、移动语音助手、电脑、智能家居等多种智能终端，将BMW车辆与数字化生活连接起来。BMW致力于打造完整的出行生态系统，从车辆、旅程和生活三方面为消费者提供智能的、无缝的、个性化的出行服务。</w:t>
      </w:r>
    </w:p>
    <w:p w:rsidR="00012C79" w:rsidRDefault="00012C79" w:rsidP="00906521">
      <w:r>
        <w:rPr>
          <w:rFonts w:hint="eastAsia"/>
        </w:rPr>
        <w:t>对于百度、阿里乃至于腾讯来说，宝马品牌是他们拓展车联服务的重要合作伙伴，相比于之前众多自主品牌的合作伙伴，作为豪华车品牌，显然宝马客户的数据价值更高。</w:t>
      </w:r>
    </w:p>
    <w:p w:rsidR="00012C79" w:rsidRDefault="00012C79" w:rsidP="00906521">
      <w:r>
        <w:t>BMW云端互联于2016年12月在中国推出，目前中国用户已经突破100万。除了对全球提供的基本服务进行本地化调整，BMW云端互联还将提供一系列专为中国客户量身定制的服务，如：维修和保养服务预约、机场特约服务、代客泊车、油卡充值、车辆违章查询和支付等。BMW云端互联可同时提供iOS和安卓两个版本。随着软件的持续更新，BMW云端互联的服务将不断扩充，继续为中国消费者提供数字化生态和生活服务。</w:t>
      </w:r>
    </w:p>
    <w:p w:rsidR="00012C79" w:rsidRDefault="00012C79" w:rsidP="00906521">
      <w:pPr>
        <w:rPr>
          <w:rFonts w:cs="宋体"/>
          <w:b/>
          <w:bCs/>
          <w:i/>
          <w:iCs/>
        </w:rPr>
      </w:pPr>
      <w:r w:rsidRPr="002009FE">
        <w:rPr>
          <w:rFonts w:cs="宋体" w:hint="eastAsia"/>
          <w:b/>
          <w:bCs/>
          <w:i/>
          <w:iCs/>
        </w:rPr>
        <w:t>分析：。</w:t>
      </w:r>
    </w:p>
    <w:p w:rsidR="00012C79" w:rsidRPr="00460844" w:rsidRDefault="00012C79" w:rsidP="00906521">
      <w:pPr>
        <w:pStyle w:val="a8"/>
        <w:numPr>
          <w:ilvl w:val="0"/>
          <w:numId w:val="7"/>
        </w:numPr>
        <w:ind w:firstLineChars="0"/>
        <w:outlineLvl w:val="1"/>
        <w:rPr>
          <w:b/>
        </w:rPr>
      </w:pPr>
      <w:r w:rsidRPr="00460844">
        <w:rPr>
          <w:rFonts w:hint="eastAsia"/>
          <w:b/>
        </w:rPr>
        <w:t>宝沃推全新纯电动</w:t>
      </w:r>
      <w:r w:rsidRPr="00460844">
        <w:rPr>
          <w:b/>
        </w:rPr>
        <w:t>SUV最高时速150km</w:t>
      </w:r>
    </w:p>
    <w:p w:rsidR="00012C79" w:rsidRDefault="00012C79" w:rsidP="00906521">
      <w:r>
        <w:rPr>
          <w:rFonts w:hint="eastAsia"/>
        </w:rPr>
        <w:t>从宝沃汽车官方获悉，</w:t>
      </w:r>
      <w:r>
        <w:t>BX5将推出纯电动版车型。预计新车将命名为BXi5，并有望于年内上市。动力方面，BXi5搭载单电机组，最高时速为150km。</w:t>
      </w:r>
    </w:p>
    <w:p w:rsidR="00012C79" w:rsidRPr="00460844" w:rsidRDefault="00012C79" w:rsidP="00906521">
      <w:pPr>
        <w:rPr>
          <w:rFonts w:cs="宋体"/>
          <w:b/>
          <w:bCs/>
          <w:i/>
          <w:iCs/>
        </w:rPr>
      </w:pPr>
      <w:r w:rsidRPr="002009FE">
        <w:rPr>
          <w:rFonts w:cs="宋体" w:hint="eastAsia"/>
          <w:b/>
          <w:bCs/>
          <w:i/>
          <w:iCs/>
        </w:rPr>
        <w:t>分析：。</w:t>
      </w:r>
    </w:p>
    <w:p w:rsidR="00012C79" w:rsidRPr="00C60C20" w:rsidRDefault="00012C79" w:rsidP="00906521">
      <w:pPr>
        <w:pStyle w:val="a8"/>
        <w:numPr>
          <w:ilvl w:val="0"/>
          <w:numId w:val="7"/>
        </w:numPr>
        <w:ind w:firstLineChars="0"/>
        <w:outlineLvl w:val="1"/>
        <w:rPr>
          <w:b/>
        </w:rPr>
      </w:pPr>
      <w:r w:rsidRPr="00C60C20">
        <w:rPr>
          <w:rFonts w:hint="eastAsia"/>
          <w:b/>
        </w:rPr>
        <w:t>北汽昌河三网合并每年将推两款全新车型</w:t>
      </w:r>
    </w:p>
    <w:p w:rsidR="00012C79" w:rsidRDefault="00012C79" w:rsidP="00906521">
      <w:r>
        <w:rPr>
          <w:rFonts w:hint="eastAsia"/>
        </w:rPr>
        <w:t>北汽昌河正式对外公布原“江西昌河铃木汽车有限公司”，变更为“江西昌河汽车有限责任公司全资子公司”。原日方股东所持有的昌河铃木全部股权已转让给北汽昌河，北汽昌河将持有新公司（原昌河铃木）</w:t>
      </w:r>
      <w:r>
        <w:t>100%股权。</w:t>
      </w:r>
    </w:p>
    <w:p w:rsidR="00012C79" w:rsidRPr="00C60C20" w:rsidRDefault="00012C79" w:rsidP="00906521">
      <w:pPr>
        <w:rPr>
          <w:rFonts w:cs="宋体"/>
          <w:b/>
          <w:bCs/>
          <w:i/>
          <w:iCs/>
        </w:rPr>
      </w:pPr>
      <w:r w:rsidRPr="002009FE">
        <w:rPr>
          <w:rFonts w:cs="宋体" w:hint="eastAsia"/>
          <w:b/>
          <w:bCs/>
          <w:i/>
          <w:iCs/>
        </w:rPr>
        <w:t>分析：。</w:t>
      </w:r>
    </w:p>
    <w:p w:rsidR="00012C79" w:rsidRPr="00C60C20" w:rsidRDefault="00012C79" w:rsidP="00906521">
      <w:pPr>
        <w:pStyle w:val="a8"/>
        <w:numPr>
          <w:ilvl w:val="0"/>
          <w:numId w:val="7"/>
        </w:numPr>
        <w:ind w:firstLineChars="0"/>
        <w:outlineLvl w:val="1"/>
        <w:rPr>
          <w:b/>
        </w:rPr>
      </w:pPr>
      <w:r w:rsidRPr="00C60C20">
        <w:rPr>
          <w:rFonts w:hint="eastAsia"/>
          <w:b/>
        </w:rPr>
        <w:t>北汽新能源拟与麦格纳成立合资公司</w:t>
      </w:r>
    </w:p>
    <w:p w:rsidR="00012C79" w:rsidRDefault="00012C79" w:rsidP="00906521">
      <w:r>
        <w:rPr>
          <w:rFonts w:hint="eastAsia"/>
        </w:rPr>
        <w:t>近日，北京新能源汽车股份有限公司（简称“北汽新能源”）与麦格纳国际股份公司（简称“麦格纳”）在江苏南京签订合作协议条款清单，双方宣布拟成立合资公司，致力于打造对外开放共享的高端智能纯电动汽车研发与制造中心。</w:t>
      </w:r>
    </w:p>
    <w:p w:rsidR="00012C79" w:rsidRPr="00C60C20" w:rsidRDefault="00012C79" w:rsidP="00906521">
      <w:pPr>
        <w:rPr>
          <w:rFonts w:cs="宋体"/>
          <w:b/>
          <w:bCs/>
          <w:i/>
          <w:iCs/>
        </w:rPr>
      </w:pPr>
      <w:r w:rsidRPr="002009FE">
        <w:rPr>
          <w:rFonts w:cs="宋体" w:hint="eastAsia"/>
          <w:b/>
          <w:bCs/>
          <w:i/>
          <w:iCs/>
        </w:rPr>
        <w:t>分析：。</w:t>
      </w:r>
    </w:p>
    <w:p w:rsidR="00012C79" w:rsidRPr="00C60C20" w:rsidRDefault="00012C79" w:rsidP="00906521">
      <w:pPr>
        <w:pStyle w:val="a8"/>
        <w:numPr>
          <w:ilvl w:val="0"/>
          <w:numId w:val="7"/>
        </w:numPr>
        <w:ind w:firstLineChars="0"/>
        <w:outlineLvl w:val="1"/>
        <w:rPr>
          <w:b/>
        </w:rPr>
      </w:pPr>
      <w:r w:rsidRPr="00C60C20">
        <w:rPr>
          <w:rFonts w:hint="eastAsia"/>
          <w:b/>
        </w:rPr>
        <w:t>北汽与苏宁将在新能源汽车领域展开合作</w:t>
      </w:r>
    </w:p>
    <w:p w:rsidR="00012C79" w:rsidRDefault="00012C79" w:rsidP="00906521">
      <w:r>
        <w:rPr>
          <w:rFonts w:hint="eastAsia"/>
        </w:rPr>
        <w:t>近日，苏宁控股集团董事长张近东在南京苏宁总部接待了北汽集团董事长徐和谊一行，双方就各自发展战略和需求进行了详细的交流，共同探讨新能源和互联网领域，并有意推进双方的业务合作。</w:t>
      </w:r>
    </w:p>
    <w:p w:rsidR="00012C79" w:rsidRDefault="00012C79" w:rsidP="00906521">
      <w:pPr>
        <w:rPr>
          <w:rFonts w:cs="宋体"/>
          <w:b/>
          <w:bCs/>
          <w:i/>
          <w:iCs/>
        </w:rPr>
      </w:pPr>
      <w:r w:rsidRPr="002009FE">
        <w:rPr>
          <w:rFonts w:cs="宋体" w:hint="eastAsia"/>
          <w:b/>
          <w:bCs/>
          <w:i/>
          <w:iCs/>
        </w:rPr>
        <w:t>分析：。</w:t>
      </w:r>
    </w:p>
    <w:p w:rsidR="00012C79" w:rsidRPr="00DB59AB" w:rsidRDefault="00012C79" w:rsidP="00906521">
      <w:pPr>
        <w:pStyle w:val="a8"/>
        <w:numPr>
          <w:ilvl w:val="0"/>
          <w:numId w:val="7"/>
        </w:numPr>
        <w:ind w:firstLineChars="0"/>
        <w:outlineLvl w:val="1"/>
        <w:rPr>
          <w:b/>
        </w:rPr>
      </w:pPr>
      <w:r w:rsidRPr="00DB59AB">
        <w:rPr>
          <w:rFonts w:hint="eastAsia"/>
          <w:b/>
        </w:rPr>
        <w:t>比亚迪在美国交付纯电动双层旅游大巴</w:t>
      </w:r>
    </w:p>
    <w:p w:rsidR="00012C79" w:rsidRDefault="00012C79" w:rsidP="00906521">
      <w:r>
        <w:t>比亚迪近日在美国向全球生物科技巨头Genentech交付全球首辆纯电动双层旅游大巴C10MS。这是双方签署的10辆电动巴士合同的首次交付。C10MS定位为豪华旅游大巴，单次充电续航为235英里（约378公里），拥有71个座椅。</w:t>
      </w:r>
    </w:p>
    <w:p w:rsidR="00012C79" w:rsidRDefault="00012C79" w:rsidP="00906521">
      <w:pPr>
        <w:rPr>
          <w:rFonts w:cs="宋体"/>
          <w:b/>
          <w:bCs/>
          <w:i/>
          <w:iCs/>
        </w:rPr>
      </w:pPr>
      <w:r w:rsidRPr="002009FE">
        <w:rPr>
          <w:rFonts w:cs="宋体" w:hint="eastAsia"/>
          <w:b/>
          <w:bCs/>
          <w:i/>
          <w:iCs/>
        </w:rPr>
        <w:t>分析：。</w:t>
      </w:r>
    </w:p>
    <w:p w:rsidR="00012C79" w:rsidRPr="00F60744" w:rsidRDefault="00012C79" w:rsidP="00906521">
      <w:pPr>
        <w:pStyle w:val="a8"/>
        <w:numPr>
          <w:ilvl w:val="0"/>
          <w:numId w:val="7"/>
        </w:numPr>
        <w:ind w:firstLineChars="0"/>
        <w:outlineLvl w:val="1"/>
        <w:rPr>
          <w:b/>
        </w:rPr>
      </w:pPr>
      <w:r w:rsidRPr="00F60744">
        <w:rPr>
          <w:b/>
        </w:rPr>
        <w:t>长安汽车加快转型升级步伐！</w:t>
      </w:r>
    </w:p>
    <w:p w:rsidR="00012C79" w:rsidRDefault="00012C79" w:rsidP="00906521">
      <w:r>
        <w:rPr>
          <w:rFonts w:hint="eastAsia"/>
        </w:rPr>
        <w:t>近日，长安汽车在北京发布了“第三次创业</w:t>
      </w:r>
      <w:r>
        <w:t>-创新创业战略”，宣布长安汽车正式开启从传统</w:t>
      </w:r>
      <w:r>
        <w:lastRenderedPageBreak/>
        <w:t>汽车制造企业升级为现代科技服务型企业的转型之路。战略一发布，便在业内引起了巨大的反响。在市场消费升级、外资股比限制放宽、进口关税下调的大环境、大背景下，面对未来汽车产业的变革趋势，长安汽车的“第三次创新创业战略”，不仅代表了长安汽车的未来品牌战略，也为中国汽车品牌指明了发展方向。</w:t>
      </w:r>
    </w:p>
    <w:p w:rsidR="00012C79" w:rsidRDefault="00012C79" w:rsidP="00906521">
      <w:pPr>
        <w:rPr>
          <w:rFonts w:cs="宋体"/>
          <w:b/>
          <w:bCs/>
          <w:i/>
          <w:iCs/>
        </w:rPr>
      </w:pPr>
      <w:r w:rsidRPr="002009FE">
        <w:rPr>
          <w:rFonts w:cs="宋体" w:hint="eastAsia"/>
          <w:b/>
          <w:bCs/>
          <w:i/>
          <w:iCs/>
        </w:rPr>
        <w:t>分析：。</w:t>
      </w:r>
    </w:p>
    <w:p w:rsidR="00012C79" w:rsidRPr="003820F4" w:rsidRDefault="00012C79" w:rsidP="00906521">
      <w:pPr>
        <w:pStyle w:val="a8"/>
        <w:numPr>
          <w:ilvl w:val="0"/>
          <w:numId w:val="7"/>
        </w:numPr>
        <w:ind w:firstLineChars="0"/>
        <w:outlineLvl w:val="1"/>
        <w:rPr>
          <w:b/>
        </w:rPr>
      </w:pPr>
      <w:r w:rsidRPr="003820F4">
        <w:rPr>
          <w:b/>
        </w:rPr>
        <w:t>车享家成为汽车后市场</w:t>
      </w:r>
    </w:p>
    <w:p w:rsidR="00012C79" w:rsidRDefault="00012C79" w:rsidP="00906521">
      <w:r>
        <w:rPr>
          <w:rFonts w:hint="eastAsia"/>
        </w:rPr>
        <w:t>众所周知目前主要的汽车后市场</w:t>
      </w:r>
      <w:r>
        <w:t>O2O企业更多的都优先完成线上用户生态的建设，在全产业链的资源整合则是这些企业的短板，这也导致很多汽车后市场O2O服务和产品的实际用户体验并没有得到消费者的认可。对于背靠上汽集团的车享家来说，全产业链的资源整合能力则恰恰是自身的优势。现在汽车后市场还处于割裂的阶段，而消费者的实际需求则希望服务方能对自己的车辆有全程全方面的信息了解，单一服务模式或限制于某一车辆周期的服务的企业将很难与车享家这样的“一站式“服务业态竞争。</w:t>
      </w:r>
    </w:p>
    <w:p w:rsidR="00012C79" w:rsidRDefault="00012C79" w:rsidP="00906521">
      <w:r>
        <w:rPr>
          <w:rFonts w:hint="eastAsia"/>
        </w:rPr>
        <w:t>认知车享家车享家是车享网（依托于上汽集团的汽车综合电商平台）的一个业务板块，提供汽车维修保养、租赁及二手车等一站式汽车服务。</w:t>
      </w:r>
    </w:p>
    <w:p w:rsidR="00012C79" w:rsidRDefault="00012C79" w:rsidP="00906521">
      <w:r>
        <w:rPr>
          <w:rFonts w:hint="eastAsia"/>
        </w:rPr>
        <w:t>车享家是车享旗下连锁实体服务网络，致力于成为用户身边的爱车好管家。承接车享平台的互联网业务和品牌势能，集成汽车全生命周期产业资源，车享家构建了一体化、专业化、品牌化、社区化的服务能力。</w:t>
      </w:r>
    </w:p>
    <w:p w:rsidR="00012C79" w:rsidRDefault="00012C79" w:rsidP="00906521">
      <w:r>
        <w:rPr>
          <w:rFonts w:hint="eastAsia"/>
        </w:rPr>
        <w:t>车享家将覆盖用户养车、用车、卖车以及车生活的“全生命周期”。车享家直营门店</w:t>
      </w:r>
      <w:r>
        <w:t>2017年预计达到约1500家，到2020年车享家将通过加盟认证的方式计划增至约10000家门店，并在全国形成由1500家中心店、7000家社区店和1500家综合店构成的实体服务网络。</w:t>
      </w:r>
    </w:p>
    <w:p w:rsidR="00012C79" w:rsidRDefault="00012C79" w:rsidP="00906521">
      <w:r>
        <w:rPr>
          <w:rFonts w:hint="eastAsia"/>
        </w:rPr>
        <w:t>车享家依托上汽集团在汽车售后服务领域的丰富资源和成熟经验，拥有可靠的供应链体系、完备的门店管理体系和专业的人才体系，确保了车享家能为用户带来统一标准的高品质产品与服务。而在这一可复制的模式支持下，车享家有着社区化高密度覆盖的布局规划。</w:t>
      </w:r>
      <w:r>
        <w:t>2017年9月20日，精心打造的首批12城50家车享家门店已正式上线，为广大用户提供维修保养、租赁以及二手车等车生活服务。在未来的五年内建设超过万家门店，构建一体化、专业化、品牌化、社区化的服务能力，以触手可及的互联网产品和一步之遥的车务服务，为用户带来随心所享的汽车生活新体验</w:t>
      </w:r>
      <w:r>
        <w:rPr>
          <w:rFonts w:hint="eastAsia"/>
        </w:rPr>
        <w:t>。</w:t>
      </w:r>
    </w:p>
    <w:p w:rsidR="00012C79" w:rsidRDefault="00012C79" w:rsidP="00906521">
      <w:r>
        <w:rPr>
          <w:rFonts w:hint="eastAsia"/>
        </w:rPr>
        <w:t>车享家门店覆盖全国，为车提供『保养养护，美容维修』等一站到家式的便捷服务</w:t>
      </w:r>
      <w:r>
        <w:t>;线上车享家APP，以“关注您的用车生活”为服务宗旨，提供在线预约保养、汽车美容、配件用品、车主会员权益、车务、卖车等全方位养车用车服务。</w:t>
      </w:r>
    </w:p>
    <w:p w:rsidR="00012C79" w:rsidRDefault="00012C79" w:rsidP="00906521">
      <w:r>
        <w:rPr>
          <w:rFonts w:hint="eastAsia"/>
        </w:rPr>
        <w:t>享家以用户体验为核心的产品思维，更切合用户的需求升级和行业变革趋势，成为车享网的主要业务。车享家的定位是，利用科技为车主生活创造的一个生活空间，致力于解决除养车之外的用车、卖车、金融保险等一系列需求。</w:t>
      </w:r>
    </w:p>
    <w:p w:rsidR="00012C79" w:rsidRDefault="00012C79" w:rsidP="00906521">
      <w:r>
        <w:rPr>
          <w:rFonts w:hint="eastAsia"/>
        </w:rPr>
        <w:t>基于“社区化”布局理念，全力实践“一体化、一站式、一万家”的“</w:t>
      </w:r>
      <w:r>
        <w:t>1+1+1”发展模式，致力成为中国一流的汽车后市场服务领导品牌。成立一年以来，车享家的门店已经从比较单一的形态逐步发展为综合店、中心店、社区店、加油站店等多样化的门店;业务也在走向多元化，除了以汽车维修保养为切入的后市场基本业务，还新增了许多特色服务，比如上门接送车、紧急救援、星夜救援等服务。目前，车享家已与中石油、嘉实多、壳牌等品牌达成深度合作。6月底1000家，亚洲最大的汽车后服务直营连锁企业。</w:t>
      </w:r>
    </w:p>
    <w:p w:rsidR="00012C79" w:rsidRDefault="00012C79" w:rsidP="00906521">
      <w:pPr>
        <w:rPr>
          <w:rFonts w:cs="宋体"/>
          <w:b/>
          <w:bCs/>
          <w:i/>
          <w:iCs/>
        </w:rPr>
      </w:pPr>
      <w:r w:rsidRPr="002009FE">
        <w:rPr>
          <w:rFonts w:cs="宋体" w:hint="eastAsia"/>
          <w:b/>
          <w:bCs/>
          <w:i/>
          <w:iCs/>
        </w:rPr>
        <w:t>分析：。</w:t>
      </w:r>
    </w:p>
    <w:p w:rsidR="00012C79" w:rsidRPr="003B3F1A" w:rsidRDefault="00012C79" w:rsidP="00906521">
      <w:pPr>
        <w:pStyle w:val="a8"/>
        <w:numPr>
          <w:ilvl w:val="0"/>
          <w:numId w:val="7"/>
        </w:numPr>
        <w:ind w:firstLineChars="0"/>
        <w:outlineLvl w:val="1"/>
        <w:rPr>
          <w:b/>
        </w:rPr>
      </w:pPr>
      <w:r w:rsidRPr="003B3F1A">
        <w:rPr>
          <w:rFonts w:hint="eastAsia"/>
          <w:b/>
        </w:rPr>
        <w:t>大众集团（中国）全新零部件工厂于天津落成</w:t>
      </w:r>
    </w:p>
    <w:p w:rsidR="00012C79" w:rsidRDefault="00012C79" w:rsidP="00906521">
      <w:r>
        <w:rPr>
          <w:rFonts w:hint="eastAsia"/>
        </w:rPr>
        <w:t>近日，大众汽车集团（中国）与富奥股份合资的全新零部件工厂——大众一汽平台零部件有限公司天津分公司（以下简称“天津工厂”）正式落成。天津工厂的启动是大众汽车集团</w:t>
      </w:r>
      <w:r>
        <w:t>SUV攻势的一个重要里程碑，该新工厂将为大众汽车品牌和奥迪品牌的多款SUV车型生产底盘</w:t>
      </w:r>
      <w:r>
        <w:lastRenderedPageBreak/>
        <w:t>等零部件。</w:t>
      </w:r>
    </w:p>
    <w:p w:rsidR="00012C79" w:rsidRDefault="00012C79" w:rsidP="00906521">
      <w:r>
        <w:rPr>
          <w:rFonts w:hint="eastAsia"/>
        </w:rPr>
        <w:t>这座全新的现代化工厂将提升大众一汽平台在中国的生产能力。天津工厂将为一汽大众旗下大众汽车品牌和奥迪两大品牌的多款</w:t>
      </w:r>
      <w:r>
        <w:t>SUV车型生产底盘零部件，巩固大众汽车集团在中国SUV市场的表现。</w:t>
      </w:r>
    </w:p>
    <w:p w:rsidR="00012C79" w:rsidRDefault="00012C79" w:rsidP="00906521">
      <w:r>
        <w:rPr>
          <w:rFonts w:hint="eastAsia"/>
        </w:rPr>
        <w:t>大众一汽平台零部件有限公司是大众汽车集团（中国）与其长期合作伙伴——富奥股份共同组建的合资公司。天津工厂位于天津泰达经济开发区，是继长春、成都、佛山工厂之后，大众一汽平台零部件有限公司在中国的第四个生产基地。新工厂占地面积约为</w:t>
      </w:r>
      <w:r>
        <w:t>60,000平方米，建筑面积为32,000平方米，剩余面积18,000平方米将用于工厂二期扩建。</w:t>
      </w:r>
    </w:p>
    <w:p w:rsidR="00012C79" w:rsidRDefault="00012C79" w:rsidP="00906521">
      <w:pPr>
        <w:rPr>
          <w:rFonts w:cs="宋体"/>
          <w:b/>
          <w:bCs/>
          <w:i/>
          <w:iCs/>
        </w:rPr>
      </w:pPr>
      <w:r w:rsidRPr="002009FE">
        <w:rPr>
          <w:rFonts w:cs="宋体" w:hint="eastAsia"/>
          <w:b/>
          <w:bCs/>
          <w:i/>
          <w:iCs/>
        </w:rPr>
        <w:t>分析：。</w:t>
      </w:r>
    </w:p>
    <w:p w:rsidR="00012C79" w:rsidRPr="006A59DE" w:rsidRDefault="00012C79" w:rsidP="00906521">
      <w:pPr>
        <w:pStyle w:val="a8"/>
        <w:numPr>
          <w:ilvl w:val="0"/>
          <w:numId w:val="7"/>
        </w:numPr>
        <w:ind w:firstLineChars="0"/>
        <w:outlineLvl w:val="1"/>
        <w:rPr>
          <w:b/>
        </w:rPr>
      </w:pPr>
      <w:r w:rsidRPr="006A59DE">
        <w:rPr>
          <w:rFonts w:hint="eastAsia"/>
          <w:b/>
        </w:rPr>
        <w:t>东风风行</w:t>
      </w:r>
      <w:r w:rsidRPr="006A59DE">
        <w:rPr>
          <w:b/>
        </w:rPr>
        <w:t>T5携手腾讯科技打造车载智能系统</w:t>
      </w:r>
    </w:p>
    <w:p w:rsidR="00012C79" w:rsidRDefault="00012C79" w:rsidP="00906521">
      <w:r>
        <w:t>东风风行T5和科技巨头腾讯联手打造专为年轻人量身定做的“FutureLink3.0”车联网系统，带给消费者一个未来的出行方式体验。</w:t>
      </w:r>
    </w:p>
    <w:p w:rsidR="00012C79" w:rsidRPr="006D6765" w:rsidRDefault="00012C79" w:rsidP="00906521">
      <w:pPr>
        <w:rPr>
          <w:rFonts w:cs="宋体"/>
          <w:b/>
          <w:bCs/>
          <w:i/>
          <w:iCs/>
        </w:rPr>
      </w:pPr>
      <w:r w:rsidRPr="002009FE">
        <w:rPr>
          <w:rFonts w:cs="宋体" w:hint="eastAsia"/>
          <w:b/>
          <w:bCs/>
          <w:i/>
          <w:iCs/>
        </w:rPr>
        <w:t>分析：。</w:t>
      </w:r>
    </w:p>
    <w:p w:rsidR="00012C79" w:rsidRPr="000A1F51" w:rsidRDefault="00012C79" w:rsidP="00906521">
      <w:pPr>
        <w:pStyle w:val="a8"/>
        <w:numPr>
          <w:ilvl w:val="0"/>
          <w:numId w:val="7"/>
        </w:numPr>
        <w:ind w:firstLineChars="0"/>
        <w:outlineLvl w:val="1"/>
        <w:rPr>
          <w:b/>
        </w:rPr>
      </w:pPr>
      <w:r w:rsidRPr="000A1F51">
        <w:rPr>
          <w:b/>
        </w:rPr>
        <w:t>东风风神立flag：2020年销量突破38万，催生爆款车型</w:t>
      </w:r>
    </w:p>
    <w:p w:rsidR="00012C79" w:rsidRDefault="00012C79" w:rsidP="00906521">
      <w:r>
        <w:rPr>
          <w:rFonts w:hint="eastAsia"/>
        </w:rPr>
        <w:t>《东风风神三年振兴计划》的经营目标是到</w:t>
      </w:r>
      <w:r>
        <w:t>2020年，东风风神年销量突破38万辆，打造销量过万的明星产品，常规车实现盈利，形成管理规范。</w:t>
      </w:r>
    </w:p>
    <w:p w:rsidR="00012C79" w:rsidRPr="000A1F51" w:rsidRDefault="00012C79" w:rsidP="00906521">
      <w:pPr>
        <w:rPr>
          <w:rFonts w:cs="宋体"/>
          <w:b/>
          <w:bCs/>
          <w:i/>
          <w:iCs/>
        </w:rPr>
      </w:pPr>
      <w:r w:rsidRPr="002009FE">
        <w:rPr>
          <w:rFonts w:cs="宋体" w:hint="eastAsia"/>
          <w:b/>
          <w:bCs/>
          <w:i/>
          <w:iCs/>
        </w:rPr>
        <w:t>分析：。</w:t>
      </w:r>
    </w:p>
    <w:p w:rsidR="00012C79" w:rsidRPr="00C60C20" w:rsidRDefault="00012C79" w:rsidP="00906521">
      <w:pPr>
        <w:pStyle w:val="a8"/>
        <w:numPr>
          <w:ilvl w:val="0"/>
          <w:numId w:val="7"/>
        </w:numPr>
        <w:ind w:firstLineChars="0"/>
        <w:outlineLvl w:val="1"/>
        <w:rPr>
          <w:b/>
        </w:rPr>
      </w:pPr>
      <w:r w:rsidRPr="00C60C20">
        <w:rPr>
          <w:rFonts w:hint="eastAsia"/>
          <w:b/>
        </w:rPr>
        <w:t>福特金牛座</w:t>
      </w:r>
      <w:r w:rsidRPr="00C60C20">
        <w:rPr>
          <w:b/>
        </w:rPr>
        <w:t>/翼虎换新2.0T</w:t>
      </w:r>
    </w:p>
    <w:p w:rsidR="00012C79" w:rsidRDefault="00012C79" w:rsidP="00906521">
      <w:r>
        <w:rPr>
          <w:rFonts w:hint="eastAsia"/>
        </w:rPr>
        <w:t>从相关渠道获悉：金牛座和翼虎将换搭新</w:t>
      </w:r>
      <w:r>
        <w:t>2.0T发动机，以满足国六排放标准。新发动机动力输出相比现款车型搭载的2.0T发动机降低6kW，翼虎车型换搭新发动机有百公里综合油耗0.5L。</w:t>
      </w:r>
    </w:p>
    <w:p w:rsidR="00012C79" w:rsidRDefault="00012C79" w:rsidP="00906521">
      <w:pPr>
        <w:rPr>
          <w:rFonts w:cs="宋体"/>
          <w:b/>
          <w:bCs/>
          <w:i/>
          <w:iCs/>
        </w:rPr>
      </w:pPr>
      <w:r w:rsidRPr="002009FE">
        <w:rPr>
          <w:rFonts w:cs="宋体" w:hint="eastAsia"/>
          <w:b/>
          <w:bCs/>
          <w:i/>
          <w:iCs/>
        </w:rPr>
        <w:t>分析：。</w:t>
      </w:r>
    </w:p>
    <w:p w:rsidR="00012C79" w:rsidRPr="00F60744" w:rsidRDefault="00012C79" w:rsidP="00906521">
      <w:pPr>
        <w:pStyle w:val="a8"/>
        <w:numPr>
          <w:ilvl w:val="0"/>
          <w:numId w:val="7"/>
        </w:numPr>
        <w:ind w:firstLineChars="0"/>
        <w:outlineLvl w:val="1"/>
        <w:rPr>
          <w:b/>
        </w:rPr>
      </w:pPr>
      <w:r w:rsidRPr="00F60744">
        <w:rPr>
          <w:b/>
        </w:rPr>
        <w:t>观致汽车渐回舞台中央</w:t>
      </w:r>
    </w:p>
    <w:p w:rsidR="00D7201A" w:rsidRDefault="00012C79" w:rsidP="00D7201A">
      <w:r>
        <w:rPr>
          <w:rFonts w:hint="eastAsia"/>
        </w:rPr>
        <w:t>自去年</w:t>
      </w:r>
      <w:r>
        <w:t>12月底，宝能集团斥资65亿元接手观致汽车后，拥有绝对控股权的宝能集团已经迫不及待地开始了自己的汽车行业之旅。李峰继任；4月，从沃尔沃转入观致汽车的市场与公关原执行副总裁宁述勇也宣布离职，由北京汽车销售有限公司原副总经理陈思英接替；百度原副总裁邬学斌和北汽股份原副总裁蔡建军也在今年相继加盟观致汽车。</w:t>
      </w:r>
    </w:p>
    <w:p w:rsidR="00012C79" w:rsidRDefault="00012C79" w:rsidP="00906521">
      <w:r>
        <w:rPr>
          <w:rFonts w:hint="eastAsia"/>
        </w:rPr>
        <w:t>观致汽车之所以在短时间内出现销量猛增的现象，与宝能下属的联动云租车采购产品大有关系。记者致电联动云租车在南京、成都、武汉等地的租车网点，这些租车网点表示，确实采购了一批观致汽车</w:t>
      </w:r>
      <w:r>
        <w:t>。”</w:t>
      </w:r>
    </w:p>
    <w:p w:rsidR="00012C79" w:rsidRPr="006D6765" w:rsidRDefault="00012C79" w:rsidP="00906521">
      <w:pPr>
        <w:rPr>
          <w:rFonts w:cs="宋体"/>
          <w:b/>
          <w:bCs/>
          <w:i/>
          <w:iCs/>
        </w:rPr>
      </w:pPr>
      <w:r w:rsidRPr="002009FE">
        <w:rPr>
          <w:rFonts w:cs="宋体" w:hint="eastAsia"/>
          <w:b/>
          <w:bCs/>
          <w:i/>
          <w:iCs/>
        </w:rPr>
        <w:t>分析：。</w:t>
      </w:r>
    </w:p>
    <w:p w:rsidR="00012C79" w:rsidRPr="00F60744" w:rsidRDefault="00012C79" w:rsidP="00906521">
      <w:pPr>
        <w:pStyle w:val="a8"/>
        <w:numPr>
          <w:ilvl w:val="0"/>
          <w:numId w:val="7"/>
        </w:numPr>
        <w:ind w:firstLineChars="0"/>
        <w:outlineLvl w:val="1"/>
        <w:rPr>
          <w:b/>
        </w:rPr>
      </w:pPr>
      <w:r w:rsidRPr="00F60744">
        <w:rPr>
          <w:b/>
        </w:rPr>
        <w:t>国能汽车200亿电动车工厂项目落户上海</w:t>
      </w:r>
    </w:p>
    <w:p w:rsidR="00012C79" w:rsidRDefault="00012C79" w:rsidP="00906521">
      <w:r>
        <w:t>6月20日，国能汽车在上海举行智能电力公路“三网融合”平台暨上海国能新能源汽车基地启动仪式，国能汽车计划在上海松江投资200亿元建厂生产电动车，规划产能10万辆/年。</w:t>
      </w:r>
    </w:p>
    <w:p w:rsidR="00012C79" w:rsidRDefault="00012C79" w:rsidP="00906521">
      <w:r>
        <w:rPr>
          <w:rFonts w:hint="eastAsia"/>
        </w:rPr>
        <w:t>据了解，国能汽车上海工厂将生产包括两款轿车及</w:t>
      </w:r>
      <w:r>
        <w:t>SUV车型；此外，今年天津工厂也将正式投产，首批产品将主要面向行业大客户，用于车辆运营。国能曾以收购瑞典老牌汽车制造商萨博而知名，2015年6年，国能在天津注册了新能源汽车子公司，同年10月天津基地开工建设。2016年6月发布“NEVS”品牌，2017年1月获得国家发改委核准建设新建纯电动乘用车项目，但目前还未获得工信部的正式准入。</w:t>
      </w:r>
    </w:p>
    <w:p w:rsidR="00012C79" w:rsidRDefault="00012C79" w:rsidP="00906521">
      <w:pPr>
        <w:rPr>
          <w:rFonts w:cs="宋体"/>
          <w:b/>
          <w:bCs/>
          <w:i/>
          <w:iCs/>
        </w:rPr>
      </w:pPr>
      <w:r w:rsidRPr="002009FE">
        <w:rPr>
          <w:rFonts w:cs="宋体" w:hint="eastAsia"/>
          <w:b/>
          <w:bCs/>
          <w:i/>
          <w:iCs/>
        </w:rPr>
        <w:t>分析：。</w:t>
      </w:r>
    </w:p>
    <w:p w:rsidR="00012C79" w:rsidRPr="00A545FD" w:rsidRDefault="00012C79" w:rsidP="00906521">
      <w:pPr>
        <w:pStyle w:val="a8"/>
        <w:numPr>
          <w:ilvl w:val="0"/>
          <w:numId w:val="7"/>
        </w:numPr>
        <w:ind w:firstLineChars="0"/>
        <w:outlineLvl w:val="1"/>
        <w:rPr>
          <w:b/>
        </w:rPr>
      </w:pPr>
      <w:r w:rsidRPr="00A545FD">
        <w:rPr>
          <w:rFonts w:hint="eastAsia"/>
          <w:b/>
        </w:rPr>
        <w:t>加特可将在华建第二家</w:t>
      </w:r>
      <w:r w:rsidRPr="00A545FD">
        <w:rPr>
          <w:b/>
        </w:rPr>
        <w:t>CVT生产基地</w:t>
      </w:r>
    </w:p>
    <w:p w:rsidR="00012C79" w:rsidRDefault="00012C79" w:rsidP="00906521">
      <w:r>
        <w:t>近日自动变速箱专业制造商加特可（JATCO）官方宣布，预计今年7月份，将在中国江苏省张家港经济技术开发区建立该公司在华第二家CVT（无级变速器）工厂——加特可（苏州）自动变速箱有限公司，以扩大其在华CVT产能。</w:t>
      </w:r>
    </w:p>
    <w:p w:rsidR="00012C79" w:rsidRDefault="00012C79" w:rsidP="00906521">
      <w:pPr>
        <w:rPr>
          <w:rFonts w:cs="宋体"/>
          <w:b/>
          <w:bCs/>
          <w:i/>
          <w:iCs/>
        </w:rPr>
      </w:pPr>
      <w:r w:rsidRPr="002009FE">
        <w:rPr>
          <w:rFonts w:cs="宋体" w:hint="eastAsia"/>
          <w:b/>
          <w:bCs/>
          <w:i/>
          <w:iCs/>
        </w:rPr>
        <w:lastRenderedPageBreak/>
        <w:t>分析：。</w:t>
      </w:r>
    </w:p>
    <w:p w:rsidR="00012C79" w:rsidRPr="000A1F51" w:rsidRDefault="00012C79" w:rsidP="00906521">
      <w:pPr>
        <w:pStyle w:val="a8"/>
        <w:numPr>
          <w:ilvl w:val="0"/>
          <w:numId w:val="7"/>
        </w:numPr>
        <w:ind w:firstLineChars="0"/>
        <w:outlineLvl w:val="1"/>
        <w:rPr>
          <w:b/>
        </w:rPr>
      </w:pPr>
      <w:r w:rsidRPr="000A1F51">
        <w:rPr>
          <w:b/>
        </w:rPr>
        <w:t>两部委联合印发车联网产业标准体系促自动驾驶发展</w:t>
      </w:r>
    </w:p>
    <w:p w:rsidR="00012C79" w:rsidRDefault="00012C79" w:rsidP="00906521">
      <w:r>
        <w:rPr>
          <w:rFonts w:hint="eastAsia"/>
        </w:rPr>
        <w:t>日前，工业和信息化部与国家标准委联合印发了《国家车联网产业标准体系建设指南（总体要求）》《国家车联网产业标准体系建设指南（信息通信）》和《国家车联网产业标准体系建设指南（电子产品和服务）》（以下统称《指南》），拟通过强化标准化工作推动车联网产业健康可持续发展，促进自动驾驶等新技术新业务加快发展。</w:t>
      </w:r>
    </w:p>
    <w:p w:rsidR="00012C79" w:rsidRDefault="00012C79" w:rsidP="00906521">
      <w:r>
        <w:rPr>
          <w:rFonts w:hint="eastAsia"/>
        </w:rPr>
        <w:t>《指南》中指出，车联网产业是依托信息通信技术，通过车内、车与车、车与路、车与人、车与服务平台的全方位连接和数据交互，提供综合信息服务，形成汽车、电子、信息通信、道路交通运输等行业深度融合的新型产业形态，是全球创新热点和未来发展制高点。大力发展车联网，有利于汽车产业创新发展，构建汽车和交通服务新模式新业态，促进辅助驾驶和自动驾驶发展，提高交通效率、降低事故发生率、节省资源、减少污染、进一步解放生产力。</w:t>
      </w:r>
    </w:p>
    <w:p w:rsidR="00012C79" w:rsidRDefault="00012C79" w:rsidP="00906521">
      <w:r>
        <w:rPr>
          <w:rFonts w:hint="eastAsia"/>
        </w:rPr>
        <w:t>近年来，我国车联网产业发展迅速，关键技术创新不断加快，测试示范区建设初具成效，融合创新生态体系初步形成，涉及汽车、信息通信等多个行业发展以及交通运输、车辆管理等领域的数字化改造。为实现充分合作、加强协同，迫切需要建立跨行业、跨领域、适应我国技术和产业发展需要的标准体系。为此，工业和信息化部组织编制并联合国家标准化管理委员会印发了《指南》。</w:t>
      </w:r>
    </w:p>
    <w:p w:rsidR="00012C79" w:rsidRDefault="00012C79" w:rsidP="00906521">
      <w:pPr>
        <w:rPr>
          <w:rFonts w:cs="宋体"/>
          <w:b/>
          <w:bCs/>
          <w:i/>
          <w:iCs/>
        </w:rPr>
      </w:pPr>
      <w:r w:rsidRPr="002009FE">
        <w:rPr>
          <w:rFonts w:cs="宋体" w:hint="eastAsia"/>
          <w:b/>
          <w:bCs/>
          <w:i/>
          <w:iCs/>
        </w:rPr>
        <w:t>分析：。</w:t>
      </w:r>
    </w:p>
    <w:p w:rsidR="00012C79" w:rsidRPr="003B3F1A" w:rsidRDefault="00012C79" w:rsidP="00906521">
      <w:pPr>
        <w:pStyle w:val="a8"/>
        <w:numPr>
          <w:ilvl w:val="0"/>
          <w:numId w:val="7"/>
        </w:numPr>
        <w:ind w:firstLineChars="0"/>
        <w:outlineLvl w:val="1"/>
        <w:rPr>
          <w:b/>
        </w:rPr>
      </w:pPr>
      <w:r w:rsidRPr="003B3F1A">
        <w:rPr>
          <w:rFonts w:hint="eastAsia"/>
          <w:b/>
        </w:rPr>
        <w:t>领克将采用新沃尔沃</w:t>
      </w:r>
      <w:r w:rsidRPr="003B3F1A">
        <w:rPr>
          <w:b/>
        </w:rPr>
        <w:t>XC60平台</w:t>
      </w:r>
    </w:p>
    <w:p w:rsidR="00012C79" w:rsidRDefault="00012C79" w:rsidP="00906521">
      <w:r>
        <w:rPr>
          <w:rFonts w:hint="eastAsia"/>
        </w:rPr>
        <w:t>自去年</w:t>
      </w:r>
      <w:r>
        <w:t>11月底领克01投放市场后，旗下第二款量产车——A级轿跑SUV领克02也已经确定将于本月28日迎来全国上市。而此前曾以准量产车身份示人的A级轿车领克03，计划将于今年第四季度推出。这三款形态各异、定位差异明显的产品，均基于沃尔沃与吉利联合开发的CMA模块化架构打造而来。</w:t>
      </w:r>
    </w:p>
    <w:p w:rsidR="00012C79" w:rsidRDefault="00012C79" w:rsidP="00906521">
      <w:r>
        <w:rPr>
          <w:rFonts w:hint="eastAsia"/>
        </w:rPr>
        <w:t>未来，领克品牌的新车还将采用定位更加高端的</w:t>
      </w:r>
      <w:r>
        <w:t>SPA模块化架构进行开发，该架构下已诞生了沃尔沃全新XC90、全新XC60、全新V60等多款车型。吉利控股集团总裁、吉利汽车集团总裁、CEO安聪慧表示，领克将基于沃尔沃投入100多亿美金开发的SPA基础模块架构开发新的产品，实现D级（中型）、E级（中大型）细分市场的覆盖。据了解，在领克的规划中将推出更大尺寸的SUV车型。</w:t>
      </w:r>
    </w:p>
    <w:p w:rsidR="00012C79" w:rsidRDefault="00012C79" w:rsidP="00906521">
      <w:r>
        <w:rPr>
          <w:rFonts w:hint="eastAsia"/>
        </w:rPr>
        <w:t>除了引入整车架构，沃尔沃汽车最新的动力总成科技和电气化技术、自动驾驶技术都将逐渐导入到领克的产品研发中；采购方面，基于共享的核心技术和模块架构，领克的零部件将与沃尔沃汽车的联合采购，通过规模化效益使车型的研发更加高效；渠道层面，沃尔沃汽车在欧洲和北美成熟的市场经验，将成为领克角逐全球市场的重要保障。</w:t>
      </w:r>
    </w:p>
    <w:p w:rsidR="00012C79" w:rsidRDefault="00012C79" w:rsidP="00906521">
      <w:pPr>
        <w:rPr>
          <w:rFonts w:cs="宋体"/>
          <w:b/>
          <w:bCs/>
          <w:i/>
          <w:iCs/>
        </w:rPr>
      </w:pPr>
      <w:r w:rsidRPr="002009FE">
        <w:rPr>
          <w:rFonts w:cs="宋体" w:hint="eastAsia"/>
          <w:b/>
          <w:bCs/>
          <w:i/>
          <w:iCs/>
        </w:rPr>
        <w:t>分析：。</w:t>
      </w:r>
    </w:p>
    <w:p w:rsidR="00012C79" w:rsidRPr="00C60C20" w:rsidRDefault="00012C79" w:rsidP="00906521">
      <w:pPr>
        <w:pStyle w:val="a8"/>
        <w:numPr>
          <w:ilvl w:val="0"/>
          <w:numId w:val="7"/>
        </w:numPr>
        <w:ind w:firstLineChars="0"/>
        <w:outlineLvl w:val="1"/>
        <w:rPr>
          <w:b/>
        </w:rPr>
      </w:pPr>
      <w:r w:rsidRPr="00C60C20">
        <w:rPr>
          <w:rFonts w:hint="eastAsia"/>
          <w:b/>
        </w:rPr>
        <w:t>奇瑞捷豹路虎</w:t>
      </w:r>
      <w:r w:rsidRPr="00C60C20">
        <w:rPr>
          <w:b/>
        </w:rPr>
        <w:t>11月新发动机工厂竣工</w:t>
      </w:r>
    </w:p>
    <w:p w:rsidR="00012C79" w:rsidRDefault="00012C79" w:rsidP="00906521">
      <w:r>
        <w:rPr>
          <w:rFonts w:hint="eastAsia"/>
        </w:rPr>
        <w:t>奇瑞捷豹路虎发动机扩能项目计划于今年</w:t>
      </w:r>
      <w:r>
        <w:t>11月完成24万台产能安装与调试。项目建成后将增加14万台/年的三缸1.5T发动机产能。</w:t>
      </w:r>
    </w:p>
    <w:p w:rsidR="00012C79" w:rsidRDefault="00012C79" w:rsidP="00906521">
      <w:r>
        <w:rPr>
          <w:rFonts w:hint="eastAsia"/>
        </w:rPr>
        <w:t>本次产能扩建仅对设备进行改造和增加，不新建厂房。改造当前四缸发动机生产设备，实现同一系列的三缸缸体、缸盖、曲轴生产，并在新购置相关设备后，实现四缸、三缸发动机同时生产。项目建成后，奇瑞捷豹路虎发动机工厂总产能将增加至</w:t>
      </w:r>
      <w:r>
        <w:t>24万台/年，四缸发动机产能由目前的13万台缩减至10万台/年，三缸发动机产能为14万台/年。</w:t>
      </w:r>
    </w:p>
    <w:p w:rsidR="00012C79" w:rsidRDefault="00012C79" w:rsidP="00906521">
      <w:pPr>
        <w:rPr>
          <w:rFonts w:cs="宋体"/>
          <w:b/>
          <w:bCs/>
          <w:i/>
          <w:iCs/>
        </w:rPr>
      </w:pPr>
      <w:r w:rsidRPr="002009FE">
        <w:rPr>
          <w:rFonts w:cs="宋体" w:hint="eastAsia"/>
          <w:b/>
          <w:bCs/>
          <w:i/>
          <w:iCs/>
        </w:rPr>
        <w:t>分析：。</w:t>
      </w:r>
    </w:p>
    <w:p w:rsidR="00012C79" w:rsidRPr="00DB72CD" w:rsidRDefault="00012C79" w:rsidP="00906521">
      <w:pPr>
        <w:pStyle w:val="a8"/>
        <w:numPr>
          <w:ilvl w:val="0"/>
          <w:numId w:val="7"/>
        </w:numPr>
        <w:ind w:firstLineChars="0"/>
        <w:outlineLvl w:val="1"/>
        <w:rPr>
          <w:b/>
        </w:rPr>
      </w:pPr>
      <w:r w:rsidRPr="00DB72CD">
        <w:rPr>
          <w:b/>
        </w:rPr>
        <w:t>奇瑞捷豹路虎将推出“新品牌”竞争吉利领克</w:t>
      </w:r>
    </w:p>
    <w:p w:rsidR="00012C79" w:rsidRDefault="00012C79" w:rsidP="00906521">
      <w:r>
        <w:rPr>
          <w:rFonts w:hint="eastAsia"/>
        </w:rPr>
        <w:t>从常熟市发改委了解到，奇瑞捷豹路虎将推出为中国市场量身定制的合资自主品牌车型。新品牌定位高端品牌，低于捷豹路虎高于奇瑞，与沃尔沃、领克、吉利三级品牌定位类似。未来新品牌车型上市后，将与领克品牌产品展开竞争。</w:t>
      </w:r>
    </w:p>
    <w:p w:rsidR="00012C79" w:rsidRPr="00DB72CD" w:rsidRDefault="00012C79" w:rsidP="00906521">
      <w:pPr>
        <w:rPr>
          <w:rFonts w:cs="宋体"/>
          <w:b/>
          <w:bCs/>
          <w:i/>
          <w:iCs/>
        </w:rPr>
      </w:pPr>
      <w:r w:rsidRPr="002009FE">
        <w:rPr>
          <w:rFonts w:cs="宋体" w:hint="eastAsia"/>
          <w:b/>
          <w:bCs/>
          <w:i/>
          <w:iCs/>
        </w:rPr>
        <w:lastRenderedPageBreak/>
        <w:t>分析：。</w:t>
      </w:r>
    </w:p>
    <w:p w:rsidR="00012C79" w:rsidRPr="006D6765" w:rsidRDefault="00012C79" w:rsidP="00906521">
      <w:pPr>
        <w:pStyle w:val="a8"/>
        <w:numPr>
          <w:ilvl w:val="0"/>
          <w:numId w:val="7"/>
        </w:numPr>
        <w:ind w:firstLineChars="0"/>
        <w:outlineLvl w:val="1"/>
        <w:rPr>
          <w:b/>
        </w:rPr>
      </w:pPr>
      <w:r w:rsidRPr="006D6765">
        <w:rPr>
          <w:b/>
        </w:rPr>
        <w:t>上汽通用布局汽车后市场，车工坊未来或与共享汽车合作</w:t>
      </w:r>
    </w:p>
    <w:p w:rsidR="00012C79" w:rsidRDefault="00012C79" w:rsidP="00906521">
      <w:r>
        <w:rPr>
          <w:rFonts w:hint="eastAsia"/>
        </w:rPr>
        <w:t>继</w:t>
      </w:r>
      <w:r>
        <w:t>5月25日正式对外发布之后，上汽通用汽车旗下连锁汽车服务品牌“车工坊”今日在北京慧宝行车工坊(云岗店)举行门店参观活动。车工坊业务高层在活动现场表示，未来或与共享汽车相关公司加强合作，此外，也不排除与途虎养车网等加强合作。</w:t>
      </w:r>
    </w:p>
    <w:p w:rsidR="00012C79" w:rsidRDefault="00012C79" w:rsidP="00906521">
      <w:r>
        <w:rPr>
          <w:rFonts w:hint="eastAsia"/>
        </w:rPr>
        <w:t>据悉，车工坊由上汽通用授权认证，为客户提供跨品牌、跨业态的汽车生活服务。它以快修、快保业务为核心，同时具备新车销售、二手车交易、金融、保险等业务模块，并拥有三种类型的门店布局：</w:t>
      </w:r>
      <w:r>
        <w:t>A类全功能店含综合维修业务与新车展示、销售功能;B类综合维修店可提供钣金、喷漆等维修和保养服务;C类店定位为社区快修快保店。</w:t>
      </w:r>
    </w:p>
    <w:p w:rsidR="00012C79" w:rsidRPr="006D6765" w:rsidRDefault="00012C79" w:rsidP="00906521">
      <w:pPr>
        <w:rPr>
          <w:rFonts w:cs="宋体"/>
          <w:b/>
          <w:bCs/>
          <w:i/>
          <w:iCs/>
        </w:rPr>
      </w:pPr>
      <w:r w:rsidRPr="002009FE">
        <w:rPr>
          <w:rFonts w:cs="宋体" w:hint="eastAsia"/>
          <w:b/>
          <w:bCs/>
          <w:i/>
          <w:iCs/>
        </w:rPr>
        <w:t>分析：。</w:t>
      </w:r>
    </w:p>
    <w:p w:rsidR="00012C79" w:rsidRPr="006A59DE" w:rsidRDefault="00012C79" w:rsidP="00906521">
      <w:pPr>
        <w:pStyle w:val="a8"/>
        <w:numPr>
          <w:ilvl w:val="0"/>
          <w:numId w:val="7"/>
        </w:numPr>
        <w:ind w:firstLineChars="0"/>
        <w:outlineLvl w:val="1"/>
        <w:rPr>
          <w:b/>
        </w:rPr>
      </w:pPr>
      <w:r w:rsidRPr="006A59DE">
        <w:rPr>
          <w:rFonts w:hint="eastAsia"/>
          <w:b/>
        </w:rPr>
        <w:t>神龙汽车二厂</w:t>
      </w:r>
      <w:r w:rsidRPr="006A59DE">
        <w:rPr>
          <w:b/>
        </w:rPr>
        <w:t>或出让给东风日产</w:t>
      </w:r>
    </w:p>
    <w:p w:rsidR="00012C79" w:rsidRDefault="00012C79" w:rsidP="00906521">
      <w:r>
        <w:t>神龙汽车武汉二厂将出售给东风日产，而不是此前曾传言的东风本田。该计划已进入实际操作阶段，但目前仍没有官方消息公布。</w:t>
      </w:r>
    </w:p>
    <w:p w:rsidR="00012C79" w:rsidRPr="006D6765" w:rsidRDefault="00012C79" w:rsidP="00906521">
      <w:pPr>
        <w:rPr>
          <w:rFonts w:cs="宋体"/>
          <w:b/>
          <w:bCs/>
          <w:i/>
          <w:iCs/>
        </w:rPr>
      </w:pPr>
      <w:r w:rsidRPr="002009FE">
        <w:rPr>
          <w:rFonts w:cs="宋体" w:hint="eastAsia"/>
          <w:b/>
          <w:bCs/>
          <w:i/>
          <w:iCs/>
        </w:rPr>
        <w:t>分析：。</w:t>
      </w:r>
    </w:p>
    <w:p w:rsidR="00012C79" w:rsidRPr="000A1F51" w:rsidRDefault="00012C79" w:rsidP="00906521">
      <w:pPr>
        <w:pStyle w:val="a8"/>
        <w:numPr>
          <w:ilvl w:val="0"/>
          <w:numId w:val="7"/>
        </w:numPr>
        <w:ind w:firstLineChars="0"/>
        <w:outlineLvl w:val="1"/>
        <w:rPr>
          <w:b/>
        </w:rPr>
      </w:pPr>
      <w:r w:rsidRPr="000A1F51">
        <w:rPr>
          <w:b/>
        </w:rPr>
        <w:t>长安新能源汽车生产基地江宁开工</w:t>
      </w:r>
      <w:r w:rsidR="001A5F5B" w:rsidRPr="000A1F51">
        <w:rPr>
          <w:b/>
        </w:rPr>
        <w:t>投资200亿</w:t>
      </w:r>
    </w:p>
    <w:p w:rsidR="00012C79" w:rsidRDefault="00012C79" w:rsidP="00906521">
      <w:r>
        <w:rPr>
          <w:rFonts w:hint="eastAsia"/>
        </w:rPr>
        <w:t>日前，长安汽车位于南京江宁的新能源汽车项目于</w:t>
      </w:r>
      <w:r>
        <w:t>6月19日在江宁开发区开工建设。项目总投资200亿元，计划年产能24万辆。</w:t>
      </w:r>
    </w:p>
    <w:p w:rsidR="00012C79" w:rsidRDefault="00012C79" w:rsidP="00906521">
      <w:pPr>
        <w:rPr>
          <w:rFonts w:cs="宋体"/>
          <w:b/>
          <w:bCs/>
          <w:i/>
          <w:iCs/>
        </w:rPr>
      </w:pPr>
      <w:r w:rsidRPr="002009FE">
        <w:rPr>
          <w:rFonts w:cs="宋体" w:hint="eastAsia"/>
          <w:b/>
          <w:bCs/>
          <w:i/>
          <w:iCs/>
        </w:rPr>
        <w:t>分析：。</w:t>
      </w:r>
    </w:p>
    <w:p w:rsidR="00012C79" w:rsidRPr="00FC5CEE" w:rsidRDefault="00012C79" w:rsidP="00906521">
      <w:pPr>
        <w:pStyle w:val="a8"/>
        <w:numPr>
          <w:ilvl w:val="0"/>
          <w:numId w:val="7"/>
        </w:numPr>
        <w:ind w:firstLineChars="0"/>
        <w:outlineLvl w:val="1"/>
        <w:rPr>
          <w:b/>
        </w:rPr>
      </w:pPr>
      <w:r w:rsidRPr="00FC5CEE">
        <w:rPr>
          <w:rFonts w:hint="eastAsia"/>
          <w:b/>
        </w:rPr>
        <w:t>万里扬自主研发全新一代</w:t>
      </w:r>
      <w:r w:rsidRPr="00FC5CEE">
        <w:rPr>
          <w:b/>
        </w:rPr>
        <w:t>CVT25下线</w:t>
      </w:r>
    </w:p>
    <w:p w:rsidR="00012C79" w:rsidRDefault="00012C79" w:rsidP="00906521">
      <w:r>
        <w:t>近日万里扬CVT25下线仪式在浙江万里扬股份有限公司乘用车变速器事业部芜湖基地隆重举行。全新一代CVT25以结构设计更紧凑、操控动力更灵动、速比范围更宽、配置更智能、节油方式更高效。</w:t>
      </w:r>
    </w:p>
    <w:p w:rsidR="00012C79" w:rsidRPr="00FC5CEE" w:rsidRDefault="00012C79" w:rsidP="00906521">
      <w:pPr>
        <w:rPr>
          <w:rFonts w:cs="宋体"/>
          <w:b/>
          <w:bCs/>
          <w:i/>
          <w:iCs/>
        </w:rPr>
      </w:pPr>
      <w:r w:rsidRPr="002009FE">
        <w:rPr>
          <w:rFonts w:cs="宋体" w:hint="eastAsia"/>
          <w:b/>
          <w:bCs/>
          <w:i/>
          <w:iCs/>
        </w:rPr>
        <w:t>分析：。</w:t>
      </w:r>
    </w:p>
    <w:p w:rsidR="00012C79" w:rsidRPr="003B3F1A" w:rsidRDefault="00012C79" w:rsidP="00906521">
      <w:pPr>
        <w:pStyle w:val="a8"/>
        <w:numPr>
          <w:ilvl w:val="0"/>
          <w:numId w:val="7"/>
        </w:numPr>
        <w:ind w:firstLineChars="0"/>
        <w:outlineLvl w:val="1"/>
        <w:rPr>
          <w:b/>
        </w:rPr>
      </w:pPr>
      <w:r w:rsidRPr="003B3F1A">
        <w:rPr>
          <w:rFonts w:hint="eastAsia"/>
          <w:b/>
        </w:rPr>
        <w:t>一汽大众华南基地正式建成投产</w:t>
      </w:r>
    </w:p>
    <w:p w:rsidR="00012C79" w:rsidRDefault="00012C79" w:rsidP="00906521">
      <w:r>
        <w:t>从一汽大众官方获悉，一汽大众华南基地将全面建成投产。落户于佛山的华南基地已经成为广东省加快经济发展方式转变，调整优化产业结构迈出的重要一步。这也是继长春奥迪Q工厂、华东基地之后，一汽大众今年建成投产的第三个基地。</w:t>
      </w:r>
    </w:p>
    <w:p w:rsidR="00012C79" w:rsidRDefault="00012C79" w:rsidP="00906521">
      <w:r>
        <w:rPr>
          <w:rFonts w:hint="eastAsia"/>
        </w:rPr>
        <w:t>华南基地整体占地面积约</w:t>
      </w:r>
      <w:r>
        <w:t>166万平方米。2011年，一期项目开工建设，并在两年后建成投产，投产全新高尔夫、奥迪A3等车型。而二期工程于2014年5月正式奠基，截止到2020年，该项目的累计投资有望达到100亿人民币。在二期项目建成投产后，华南基地的年产能将达到60万辆，极大提升一汽大众的产能。</w:t>
      </w:r>
    </w:p>
    <w:p w:rsidR="00012C79" w:rsidRDefault="00012C79" w:rsidP="00906521">
      <w:pPr>
        <w:rPr>
          <w:rFonts w:cs="宋体"/>
          <w:b/>
          <w:bCs/>
          <w:i/>
          <w:iCs/>
        </w:rPr>
      </w:pPr>
      <w:r w:rsidRPr="002009FE">
        <w:rPr>
          <w:rFonts w:cs="宋体" w:hint="eastAsia"/>
          <w:b/>
          <w:bCs/>
          <w:i/>
          <w:iCs/>
        </w:rPr>
        <w:t>分析：。</w:t>
      </w:r>
    </w:p>
    <w:p w:rsidR="00012C79" w:rsidRPr="003B3F1A" w:rsidRDefault="00012C79" w:rsidP="00906521">
      <w:pPr>
        <w:pStyle w:val="a8"/>
        <w:numPr>
          <w:ilvl w:val="0"/>
          <w:numId w:val="7"/>
        </w:numPr>
        <w:ind w:firstLineChars="0"/>
        <w:outlineLvl w:val="1"/>
        <w:rPr>
          <w:b/>
        </w:rPr>
      </w:pPr>
      <w:r w:rsidRPr="003B3F1A">
        <w:rPr>
          <w:rFonts w:hint="eastAsia"/>
          <w:b/>
        </w:rPr>
        <w:t>一汽吉林公布新产品规划</w:t>
      </w:r>
    </w:p>
    <w:p w:rsidR="00012C79" w:rsidRDefault="00012C79" w:rsidP="00906521">
      <w:r>
        <w:rPr>
          <w:rFonts w:hint="eastAsia"/>
        </w:rPr>
        <w:t>日前，一汽吉林公布了其未来新产品规划，包括多款</w:t>
      </w:r>
      <w:r>
        <w:t>MPV、SUV及皮卡产品，同时还将布局新能源车型和智能网联产品。目前，中国一汽集团旗下拥有三大品牌——乘用车品牌奔腾、高端品牌红旗以及商用车品牌一汽解放，其中森雅和佳宝系列产品继续由一汽吉林工厂规划生产。</w:t>
      </w:r>
    </w:p>
    <w:p w:rsidR="00012C79" w:rsidRPr="003B3F1A" w:rsidRDefault="00012C79" w:rsidP="00906521">
      <w:pPr>
        <w:rPr>
          <w:rFonts w:cs="宋体"/>
          <w:b/>
          <w:bCs/>
          <w:i/>
          <w:iCs/>
        </w:rPr>
      </w:pPr>
      <w:r w:rsidRPr="002009FE">
        <w:rPr>
          <w:rFonts w:cs="宋体" w:hint="eastAsia"/>
          <w:b/>
          <w:bCs/>
          <w:i/>
          <w:iCs/>
        </w:rPr>
        <w:t>分析：。</w:t>
      </w:r>
    </w:p>
    <w:p w:rsidR="00906521" w:rsidRPr="002009FE" w:rsidRDefault="00906521" w:rsidP="00906521">
      <w:pPr>
        <w:pStyle w:val="a8"/>
        <w:numPr>
          <w:ilvl w:val="0"/>
          <w:numId w:val="10"/>
        </w:numPr>
        <w:ind w:firstLineChars="0"/>
        <w:outlineLvl w:val="0"/>
      </w:pPr>
      <w:r w:rsidRPr="002009FE">
        <w:rPr>
          <w:rFonts w:cs="宋体" w:hint="eastAsia"/>
          <w:b/>
          <w:bCs/>
        </w:rPr>
        <w:t>行业信息跟踪</w:t>
      </w:r>
    </w:p>
    <w:p w:rsidR="00012C79" w:rsidRPr="00DB72CD" w:rsidRDefault="00012C79" w:rsidP="00906521">
      <w:pPr>
        <w:pStyle w:val="a8"/>
        <w:numPr>
          <w:ilvl w:val="0"/>
          <w:numId w:val="15"/>
        </w:numPr>
        <w:ind w:firstLineChars="0"/>
        <w:outlineLvl w:val="1"/>
        <w:rPr>
          <w:b/>
        </w:rPr>
      </w:pPr>
      <w:r w:rsidRPr="00DB72CD">
        <w:rPr>
          <w:b/>
        </w:rPr>
        <w:t>19省市发布地补政策看地方补贴新趋势</w:t>
      </w:r>
    </w:p>
    <w:p w:rsidR="00012C79" w:rsidRDefault="00012C79" w:rsidP="00906521">
      <w:r>
        <w:rPr>
          <w:rFonts w:hint="eastAsia"/>
        </w:rPr>
        <w:t>■</w:t>
      </w:r>
      <w:r>
        <w:t>全国已有20个省市发布地补政策</w:t>
      </w:r>
    </w:p>
    <w:p w:rsidR="00012C79" w:rsidRDefault="00012C79" w:rsidP="00146D56">
      <w:r>
        <w:rPr>
          <w:rFonts w:hint="eastAsia"/>
        </w:rPr>
        <w:t>据编辑不完全统计，当前全国已有</w:t>
      </w:r>
      <w:r>
        <w:t>5个省、14个市出台了新能源汽车地方补贴政策，多数地区保持了与国家补贴1：0.5的比例进行，个别城市小于这一额度。另有河南省和莆田市开始按照销售规模进行补贴，两地均以单个车型销量1000辆为基准，达到标准后方可获得</w:t>
      </w:r>
      <w:r>
        <w:lastRenderedPageBreak/>
        <w:t>一定数量资金补贴。</w:t>
      </w:r>
    </w:p>
    <w:p w:rsidR="00012C79" w:rsidRDefault="00012C79" w:rsidP="00906521">
      <w:r>
        <w:rPr>
          <w:rFonts w:hint="eastAsia"/>
        </w:rPr>
        <w:t>■</w:t>
      </w:r>
      <w:r>
        <w:t>地补转向规模化销售、研发</w:t>
      </w:r>
      <w:r w:rsidR="00146D56">
        <w:rPr>
          <w:rFonts w:hint="eastAsia"/>
        </w:rPr>
        <w:t>。</w:t>
      </w:r>
      <w:r>
        <w:rPr>
          <w:rFonts w:hint="eastAsia"/>
        </w:rPr>
        <w:t>■</w:t>
      </w:r>
      <w:r>
        <w:t>部分车企已开始实施全国统一售价策略</w:t>
      </w:r>
      <w:r w:rsidR="00146D56">
        <w:rPr>
          <w:rFonts w:hint="eastAsia"/>
        </w:rPr>
        <w:t>。</w:t>
      </w:r>
      <w:r>
        <w:t>从2018年起将新能源汽车地方购置补贴资金逐渐转为支持充电基础设施建设和运营、新能源汽车使用和运营等环节。”</w:t>
      </w:r>
    </w:p>
    <w:p w:rsidR="00012C79" w:rsidRDefault="00012C79" w:rsidP="00906521">
      <w:pPr>
        <w:rPr>
          <w:rFonts w:cs="宋体"/>
          <w:b/>
          <w:bCs/>
          <w:i/>
          <w:iCs/>
        </w:rPr>
      </w:pPr>
      <w:r w:rsidRPr="002009FE">
        <w:rPr>
          <w:rFonts w:cs="宋体" w:hint="eastAsia"/>
          <w:b/>
          <w:bCs/>
          <w:i/>
          <w:iCs/>
        </w:rPr>
        <w:t>分析：。</w:t>
      </w:r>
    </w:p>
    <w:p w:rsidR="00012C79" w:rsidRPr="004D3DF5" w:rsidRDefault="00012C79" w:rsidP="00906521">
      <w:pPr>
        <w:pStyle w:val="a8"/>
        <w:numPr>
          <w:ilvl w:val="0"/>
          <w:numId w:val="15"/>
        </w:numPr>
        <w:ind w:firstLineChars="0"/>
        <w:outlineLvl w:val="1"/>
        <w:rPr>
          <w:b/>
        </w:rPr>
      </w:pPr>
      <w:r w:rsidRPr="004D3DF5">
        <w:rPr>
          <w:b/>
        </w:rPr>
        <w:t>22城市鼓励新能源物流车</w:t>
      </w:r>
    </w:p>
    <w:p w:rsidR="00012C79" w:rsidRDefault="00012C79" w:rsidP="00906521">
      <w:r>
        <w:t>6月15日，交通部、公安部、商务部发布《关于组织开展城市绿色货运配送示范工程的通知》。</w:t>
      </w:r>
    </w:p>
    <w:p w:rsidR="00012C79" w:rsidRDefault="00012C79" w:rsidP="00906521">
      <w:r>
        <w:rPr>
          <w:rFonts w:hint="eastAsia"/>
        </w:rPr>
        <w:t>通知指出，经城市申报、各省初选推荐和专家评审，并经交通运输部、公安部、商务部研究同意，确定天津、石家庄、邯郸、衡水、鄂尔多斯、苏州、厦门、青岛、许昌、安阳、襄阳、十堰、长沙、广州、深圳、成都、泸州、铜仁、兰州、银川、太原、大同等</w:t>
      </w:r>
      <w:r>
        <w:t>22个城市为绿色货运配送示范工程创建城市。</w:t>
      </w:r>
    </w:p>
    <w:p w:rsidR="00012C79" w:rsidRDefault="00012C79" w:rsidP="00906521">
      <w:r>
        <w:rPr>
          <w:rFonts w:hint="eastAsia"/>
        </w:rPr>
        <w:t>通知要求：各省市政府要对配送节点建设、新能源物流配送车辆购置及运营、配送车辆通行便利政策、融资保险、土地、财税等方面对示范工程相关项目给予扶持，切实落实各项保障措施。</w:t>
      </w:r>
    </w:p>
    <w:p w:rsidR="00012C79" w:rsidRPr="004D3DF5" w:rsidRDefault="00012C79" w:rsidP="00906521">
      <w:pPr>
        <w:rPr>
          <w:rFonts w:cs="宋体"/>
          <w:b/>
          <w:bCs/>
          <w:i/>
          <w:iCs/>
        </w:rPr>
      </w:pPr>
      <w:r w:rsidRPr="002009FE">
        <w:rPr>
          <w:rFonts w:cs="宋体" w:hint="eastAsia"/>
          <w:b/>
          <w:bCs/>
          <w:i/>
          <w:iCs/>
        </w:rPr>
        <w:t>分析：。</w:t>
      </w:r>
    </w:p>
    <w:p w:rsidR="00012C79" w:rsidRPr="006D6765" w:rsidRDefault="00012C79" w:rsidP="00906521">
      <w:pPr>
        <w:pStyle w:val="a8"/>
        <w:numPr>
          <w:ilvl w:val="0"/>
          <w:numId w:val="15"/>
        </w:numPr>
        <w:ind w:firstLineChars="0"/>
        <w:outlineLvl w:val="1"/>
        <w:rPr>
          <w:b/>
        </w:rPr>
      </w:pPr>
      <w:r w:rsidRPr="006D6765">
        <w:rPr>
          <w:b/>
        </w:rPr>
        <w:t>国务院：2019年起全面供应国六标准汽柴油</w:t>
      </w:r>
    </w:p>
    <w:p w:rsidR="00012C79" w:rsidRDefault="00012C79" w:rsidP="00906521">
      <w:r>
        <w:rPr>
          <w:rFonts w:hint="eastAsia"/>
        </w:rPr>
        <w:t>一要源头防控、重点防治。在重点区域严禁新增钢铁、焦化、电解铝等产能，提高过剩产能淘汰标准。集中力量推进散煤治理。大幅提升铁路货运比例。鼓励淘汰使用</w:t>
      </w:r>
      <w:r>
        <w:t>20年以上内河航运船舶。明年1月1日起全国全面供应符合国六标准的车用汽柴油。开发推广节能高效技术和产品，培育发展节能绿色环保产业。</w:t>
      </w:r>
    </w:p>
    <w:p w:rsidR="00012C79" w:rsidRDefault="00012C79" w:rsidP="00906521">
      <w:r>
        <w:rPr>
          <w:rFonts w:hint="eastAsia"/>
        </w:rPr>
        <w:t>二要科学合理、循序渐进有效治理污染。在重点区域继续控制煤炭消费总量，有力有序淘汰不达标的燃煤机组和燃煤小锅炉。建立覆盖所有固定污染源的企业排放许可制度，达不到排放标准的坚决依法整治。加强扬尘、露天矿山整治，完善秸秆禁烧措施。坚持从实际出发，宜电则电、宜气则气、宜煤则煤、宜热则热，确保北方地区群众安全取暖过冬。</w:t>
      </w:r>
    </w:p>
    <w:p w:rsidR="00012C79" w:rsidRDefault="00012C79" w:rsidP="00906521">
      <w:r>
        <w:rPr>
          <w:rFonts w:hint="eastAsia"/>
        </w:rPr>
        <w:t>三要创新环境监管方式。推广“双随机、一公开”等监管，鼓励群众举报环境违法行为。严格环境执法督察，开展重点区域秋冬季大气污染、柴油货车污染、工业炉窑治理和挥发性有机物整治等重大攻坚。完善法规标准和环境监测网络，强化信息公开和考核问责，动员全社会力量合力保卫蓝天。</w:t>
      </w:r>
    </w:p>
    <w:p w:rsidR="00012C79" w:rsidRDefault="00012C79" w:rsidP="00906521">
      <w:pPr>
        <w:rPr>
          <w:rFonts w:cs="宋体"/>
          <w:b/>
          <w:bCs/>
          <w:i/>
          <w:iCs/>
        </w:rPr>
      </w:pPr>
      <w:r w:rsidRPr="002009FE">
        <w:rPr>
          <w:rFonts w:cs="宋体" w:hint="eastAsia"/>
          <w:b/>
          <w:bCs/>
          <w:i/>
          <w:iCs/>
        </w:rPr>
        <w:t>分析：。</w:t>
      </w:r>
    </w:p>
    <w:p w:rsidR="00012C79" w:rsidRPr="00A87C8B" w:rsidRDefault="00012C79" w:rsidP="00906521">
      <w:pPr>
        <w:pStyle w:val="a8"/>
        <w:numPr>
          <w:ilvl w:val="0"/>
          <w:numId w:val="15"/>
        </w:numPr>
        <w:ind w:firstLineChars="0"/>
        <w:outlineLvl w:val="1"/>
        <w:rPr>
          <w:b/>
        </w:rPr>
      </w:pPr>
      <w:r w:rsidRPr="00A87C8B">
        <w:rPr>
          <w:b/>
        </w:rPr>
        <w:t>汽车产业投资管理规定正研究制定将防范盲目建设</w:t>
      </w:r>
    </w:p>
    <w:p w:rsidR="00012C79" w:rsidRDefault="00012C79" w:rsidP="00906521">
      <w:r>
        <w:rPr>
          <w:rFonts w:hint="eastAsia"/>
        </w:rPr>
        <w:t>从国家发展改革委获悉：为进一步深化“放管服”改革，扩大汽车制造业对外开放，完善和规范汽车投资管理，国家发展改革委正会同有关方面研究制定《汽车产业投资管理规定》。</w:t>
      </w:r>
    </w:p>
    <w:p w:rsidR="00012C79" w:rsidRDefault="00012C79" w:rsidP="00906521">
      <w:r>
        <w:rPr>
          <w:rFonts w:hint="eastAsia"/>
        </w:rPr>
        <w:t>国家发展改革委新闻发言人孟玮表示，当前，新能源汽车技术水平提高很快，市场规模逐步扩大，但也出现了盲目发展的苗头，在此背景下，非常有必要强化企业主体责任和政府监管责任，规范和引导市场主体投资行为，加强技术创新和企业合作，防范盲目建设和无序发展。因此，在起草《规定》时，对纯电动汽车投资项目的准入标准，比过去的规定有所深化。</w:t>
      </w:r>
    </w:p>
    <w:p w:rsidR="00012C79" w:rsidRDefault="00012C79" w:rsidP="00906521">
      <w:pPr>
        <w:rPr>
          <w:rFonts w:cs="宋体"/>
          <w:b/>
          <w:bCs/>
          <w:i/>
          <w:iCs/>
        </w:rPr>
      </w:pPr>
      <w:r w:rsidRPr="002009FE">
        <w:rPr>
          <w:rFonts w:cs="宋体" w:hint="eastAsia"/>
          <w:b/>
          <w:bCs/>
          <w:i/>
          <w:iCs/>
        </w:rPr>
        <w:t>分析：。</w:t>
      </w:r>
    </w:p>
    <w:p w:rsidR="00012C79" w:rsidRPr="00A87C8B" w:rsidRDefault="00012C79" w:rsidP="00906521">
      <w:pPr>
        <w:pStyle w:val="a8"/>
        <w:numPr>
          <w:ilvl w:val="0"/>
          <w:numId w:val="15"/>
        </w:numPr>
        <w:ind w:firstLineChars="0"/>
        <w:outlineLvl w:val="1"/>
        <w:rPr>
          <w:b/>
        </w:rPr>
      </w:pPr>
      <w:r w:rsidRPr="00A87C8B">
        <w:rPr>
          <w:b/>
        </w:rPr>
        <w:t>商务部宣布对美国进口车加征25%关税林肯、特斯拉等遭受严重冲击</w:t>
      </w:r>
    </w:p>
    <w:p w:rsidR="00012C79" w:rsidRDefault="00012C79" w:rsidP="001A5F5B">
      <w:r>
        <w:t>6月16日，经国务院批准，国务院关税税则委员会发布公告决定，对原产于美国的659项约500亿美元进口商品加征25%的关税，其中对农产品、汽车、水产品等545项约340亿美元商品自2018年7月6日起实施加征关税，对其余商品加征关税的实施时间另行公告。美国生产的进口车，将在15%的关税基础上，加征25%关税，这意味着美国产的进口车在关税上，将与其它产地的进口车在关税上，不再处于同一水平。</w:t>
      </w:r>
    </w:p>
    <w:p w:rsidR="00012C79" w:rsidRPr="00A87C8B" w:rsidRDefault="00012C79" w:rsidP="00906521">
      <w:pPr>
        <w:rPr>
          <w:rFonts w:cs="宋体"/>
          <w:b/>
          <w:bCs/>
          <w:i/>
          <w:iCs/>
        </w:rPr>
      </w:pPr>
      <w:r w:rsidRPr="002009FE">
        <w:rPr>
          <w:rFonts w:cs="宋体" w:hint="eastAsia"/>
          <w:b/>
          <w:bCs/>
          <w:i/>
          <w:iCs/>
        </w:rPr>
        <w:lastRenderedPageBreak/>
        <w:t>分析：。</w:t>
      </w:r>
    </w:p>
    <w:p w:rsidR="00012C79" w:rsidRPr="00A87C8B" w:rsidRDefault="00012C79" w:rsidP="00906521">
      <w:pPr>
        <w:pStyle w:val="a8"/>
        <w:numPr>
          <w:ilvl w:val="0"/>
          <w:numId w:val="15"/>
        </w:numPr>
        <w:ind w:firstLineChars="0"/>
        <w:outlineLvl w:val="1"/>
        <w:rPr>
          <w:b/>
        </w:rPr>
      </w:pPr>
      <w:r w:rsidRPr="00A87C8B">
        <w:rPr>
          <w:b/>
        </w:rPr>
        <w:t>推进车联网发展工信部发布车联网产业标准</w:t>
      </w:r>
    </w:p>
    <w:p w:rsidR="00012C79" w:rsidRDefault="00012C79" w:rsidP="00906521">
      <w:r>
        <w:rPr>
          <w:rFonts w:hint="eastAsia"/>
        </w:rPr>
        <w:t>日前，工业和信息化部联合国家标准化管理委员会发布了《国家车联网产业标准体系建设指南》（以下简称《建设指南》）。两部门表示，将推动形成统一、协调的国家车联网产业标准体系架构，到</w:t>
      </w:r>
      <w:r>
        <w:t>2020年，基本建成国家车联网产业标准体系。</w:t>
      </w:r>
    </w:p>
    <w:p w:rsidR="00012C79" w:rsidRDefault="00012C79" w:rsidP="00906521">
      <w:r>
        <w:rPr>
          <w:rFonts w:hint="eastAsia"/>
        </w:rPr>
        <w:t>根据建设指南中显示，车联网产业的定义有了进一步的说明：“是依托信息通信技术，通过车内、车与车、车与路、车与人、车与服务平台的全方位连接和数据交互，提供综合信息服务，形成汽车、电子、信息通信、道路交通运输等行业深度融合的新型产业形态”。并指出这对推动智能交通、实现自动驾驶、促进信息消费和节能减排、国家创新驱动发展、供给侧改革、建设制造及网络强国都有重大意义。</w:t>
      </w:r>
    </w:p>
    <w:p w:rsidR="00012C79" w:rsidRDefault="00012C79" w:rsidP="00906521">
      <w:r>
        <w:rPr>
          <w:rFonts w:hint="eastAsia"/>
        </w:rPr>
        <w:t>同时为了贯彻实施建设指南，两部门表示将由工业和信息化部会同交通运输部、公安部等部门，组织标准化机构、科研院所、产业联盟、企业等单位，按照本标准指南共同开展车联网产业标准制定工作。</w:t>
      </w:r>
    </w:p>
    <w:p w:rsidR="00012C79" w:rsidRDefault="00012C79" w:rsidP="00906521">
      <w:pPr>
        <w:rPr>
          <w:rFonts w:cs="宋体"/>
          <w:b/>
          <w:bCs/>
          <w:i/>
          <w:iCs/>
        </w:rPr>
      </w:pPr>
      <w:r w:rsidRPr="002009FE">
        <w:rPr>
          <w:rFonts w:cs="宋体" w:hint="eastAsia"/>
          <w:b/>
          <w:bCs/>
          <w:i/>
          <w:iCs/>
        </w:rPr>
        <w:t>分析：。</w:t>
      </w:r>
    </w:p>
    <w:p w:rsidR="00012C79" w:rsidRPr="00E130C2" w:rsidRDefault="00012C79" w:rsidP="00906521">
      <w:pPr>
        <w:pStyle w:val="a8"/>
        <w:numPr>
          <w:ilvl w:val="0"/>
          <w:numId w:val="15"/>
        </w:numPr>
        <w:ind w:firstLineChars="0"/>
        <w:outlineLvl w:val="1"/>
        <w:rPr>
          <w:b/>
        </w:rPr>
      </w:pPr>
      <w:r w:rsidRPr="00E130C2">
        <w:rPr>
          <w:rFonts w:hint="eastAsia"/>
          <w:b/>
        </w:rPr>
        <w:t>长安新能源汽车项目在江宁开发区开工</w:t>
      </w:r>
    </w:p>
    <w:p w:rsidR="00012C79" w:rsidRDefault="00012C79" w:rsidP="00906521">
      <w:r>
        <w:t>投资200亿元的长安汽车南京江宁新能源汽车项目在江宁开发区开工建设，该项目将建成长安汽车新能源产品的重要研发、生产基地，有力助推江宁开发区绿色智能汽车产业的新发展。</w:t>
      </w:r>
    </w:p>
    <w:p w:rsidR="00012C79" w:rsidRDefault="00012C79" w:rsidP="00906521">
      <w:pPr>
        <w:rPr>
          <w:rFonts w:cs="宋体"/>
          <w:b/>
          <w:bCs/>
          <w:i/>
          <w:iCs/>
        </w:rPr>
      </w:pPr>
      <w:r w:rsidRPr="002009FE">
        <w:rPr>
          <w:rFonts w:cs="宋体" w:hint="eastAsia"/>
          <w:b/>
          <w:bCs/>
          <w:i/>
          <w:iCs/>
        </w:rPr>
        <w:t>分析：。</w:t>
      </w:r>
    </w:p>
    <w:p w:rsidR="00012C79" w:rsidRPr="00F60744" w:rsidRDefault="00012C79" w:rsidP="00906521">
      <w:pPr>
        <w:pStyle w:val="a8"/>
        <w:numPr>
          <w:ilvl w:val="0"/>
          <w:numId w:val="15"/>
        </w:numPr>
        <w:ind w:firstLineChars="0"/>
        <w:outlineLvl w:val="1"/>
        <w:rPr>
          <w:b/>
        </w:rPr>
      </w:pPr>
      <w:r w:rsidRPr="00F60744">
        <w:rPr>
          <w:b/>
        </w:rPr>
        <w:t>中美贸易战将给中国汽车产业带来</w:t>
      </w:r>
    </w:p>
    <w:p w:rsidR="00012C79" w:rsidRDefault="00012C79" w:rsidP="001A5F5B">
      <w:r>
        <w:rPr>
          <w:rFonts w:hint="eastAsia"/>
        </w:rPr>
        <w:t>一是未来相当长一段时间内消费者的汽车购买力会有所下降。二是中国汽车零部件出口有可能遭受冲击。三是智能网联汽车的发展将受到较大影响。</w:t>
      </w:r>
    </w:p>
    <w:p w:rsidR="00012C79" w:rsidRDefault="00012C79" w:rsidP="00906521">
      <w:r>
        <w:rPr>
          <w:rFonts w:hint="eastAsia"/>
        </w:rPr>
        <w:t>一方面，国家会高度重视汽车消费。中国汽车也可以顺势大批量走出国门，这中间，“一带一路”沿线国家，特别是东南亚应是首选。李书福有眼光，总是先人一步，去年就在马来西亚布局了，不得不说他是一个高人！</w:t>
      </w:r>
    </w:p>
    <w:p w:rsidR="00012C79" w:rsidRPr="00F60744" w:rsidRDefault="00012C79" w:rsidP="00906521">
      <w:pPr>
        <w:rPr>
          <w:rFonts w:cs="宋体"/>
          <w:b/>
          <w:bCs/>
          <w:i/>
          <w:iCs/>
        </w:rPr>
      </w:pPr>
      <w:r w:rsidRPr="002009FE">
        <w:rPr>
          <w:rFonts w:cs="宋体" w:hint="eastAsia"/>
          <w:b/>
          <w:bCs/>
          <w:i/>
          <w:iCs/>
        </w:rPr>
        <w:t>分析：。</w:t>
      </w:r>
    </w:p>
    <w:p w:rsidR="00701092" w:rsidRPr="00E92E91" w:rsidRDefault="00701092" w:rsidP="00701092">
      <w:pPr>
        <w:pStyle w:val="a8"/>
        <w:numPr>
          <w:ilvl w:val="0"/>
          <w:numId w:val="15"/>
        </w:numPr>
        <w:ind w:firstLineChars="0"/>
        <w:outlineLvl w:val="1"/>
        <w:rPr>
          <w:b/>
        </w:rPr>
      </w:pPr>
      <w:r w:rsidRPr="00E92E91">
        <w:rPr>
          <w:b/>
        </w:rPr>
        <w:t>从电池看新能源车快充走向何方</w:t>
      </w:r>
    </w:p>
    <w:p w:rsidR="00701092" w:rsidRDefault="00701092" w:rsidP="00701092">
      <w:r>
        <w:rPr>
          <w:rFonts w:hint="eastAsia"/>
        </w:rPr>
        <w:t>充放电倍率</w:t>
      </w:r>
      <w:r>
        <w:t>C，可以简单理解为充、放电的速率。锂离子电池的充放电倍率，电动汽车快充是指充电电流大于1.6C的充电方式，也就是从0%充电到80%时间小于30分钟的技术。充电倍率小于1.6C为慢充，1.6C-3C为小快充，3C以上为快充。多数电动乘用车都能达到“小快充”，快充型客车的充电倍率则大部分集中在3C-5C。</w:t>
      </w:r>
      <w:r>
        <w:rPr>
          <w:rFonts w:hint="eastAsia"/>
        </w:rPr>
        <w:t>充电时，电池的正极上有锂离子生成，生成的锂离子经过电解液运动到负极。作为负极的碳呈层状结构，它有很多微孔，以供到达负极的锂离子嵌入。嵌入的锂离子越多，充电容量越高。</w:t>
      </w:r>
    </w:p>
    <w:p w:rsidR="00701092" w:rsidRDefault="00701092" w:rsidP="00701092">
      <w:r>
        <w:rPr>
          <w:rFonts w:hint="eastAsia"/>
        </w:rPr>
        <w:t>快充时，锂离子需要加速瞬时嵌入到负极。这对负极快速接收锂离子的能力挑战很大。普通化学体系的电池在快充时负极会出现副产物，影响电芯的循环和稳定性。能量密度与功率密度，在同一只电池中可以说是顾此失彼的两个方向。</w:t>
      </w:r>
    </w:p>
    <w:p w:rsidR="00701092" w:rsidRDefault="00701092" w:rsidP="00701092">
      <w:r>
        <w:t>1、三元快充型电池更适用于电动乘用车</w:t>
      </w:r>
    </w:p>
    <w:p w:rsidR="00701092" w:rsidRDefault="00701092" w:rsidP="00701092">
      <w:r>
        <w:rPr>
          <w:rFonts w:hint="eastAsia"/>
        </w:rPr>
        <w:t>三元电池因其有较高的能量密度更受到重视，材料本身导电性能优异，但反应活性太高，因此对快充安全性提出了较大的挑战。</w:t>
      </w:r>
    </w:p>
    <w:p w:rsidR="00701092" w:rsidRDefault="00701092" w:rsidP="00701092">
      <w:r>
        <w:rPr>
          <w:rFonts w:hint="eastAsia"/>
        </w:rPr>
        <w:t>三元电池快充体系的代表企业有宁德时代、比克等。宁德时代研发了“超导电子网”和“快离子环”技术，可实现</w:t>
      </w:r>
      <w:r>
        <w:t>15分钟内SOC从5%充电到85%，能量密度190Wh/kg，循环寿命超过2500次，主要应用领域为乘用车，预计2018年内具有批量生产的能力。</w:t>
      </w:r>
    </w:p>
    <w:p w:rsidR="00701092" w:rsidRDefault="00701092" w:rsidP="00701092">
      <w:r>
        <w:rPr>
          <w:rFonts w:hint="eastAsia"/>
        </w:rPr>
        <w:t>比克今年</w:t>
      </w:r>
      <w:r>
        <w:t>5月最新推出的3.0高能芯通过引入硅系负极材料、高镍正极材料，以及专门开发的电解液，其能量密度高达近250Wh/kg，可实现500公里超长续航里程。通过充电策略设</w:t>
      </w:r>
      <w:r>
        <w:lastRenderedPageBreak/>
        <w:t>计，有效缩短充电时间，提高充电效率。在极端的应急模式下，充电10分钟可行驶60公里。</w:t>
      </w:r>
    </w:p>
    <w:p w:rsidR="00701092" w:rsidRDefault="00701092" w:rsidP="00701092">
      <w:r>
        <w:rPr>
          <w:rFonts w:hint="eastAsia"/>
        </w:rPr>
        <w:t>按照燃油车的使用习惯，要实现充电时间在</w:t>
      </w:r>
      <w:r>
        <w:t>10-20分钟以内完全充满电，充电倍率至少需要3-6C之间。目前市面上的纯电动乘用车大多数是半小时到1小时充满80%电量，比以前两三小时的充电时间已提升了不少，未来有望进一步压缩到20分钟内。</w:t>
      </w:r>
    </w:p>
    <w:p w:rsidR="00701092" w:rsidRDefault="00701092" w:rsidP="00701092">
      <w:r>
        <w:t>2、磷酸铁锂快充乘商均可用</w:t>
      </w:r>
    </w:p>
    <w:p w:rsidR="00701092" w:rsidRDefault="00701092" w:rsidP="00701092">
      <w:r>
        <w:rPr>
          <w:rFonts w:hint="eastAsia"/>
        </w:rPr>
        <w:t>磷酸铁锂在快充领域不具有先天优势，从材料上看，磷酸铁锂材料的本征电导率比较低，仅为三元材料的百分之一，需要对磷酸铁锂材料进行导电性优化才能满足快充的需求。但磷酸铁锂的材料成本相对较低，结合成熟的技术背景及稳定的产品性能，有较为广泛的应用前景，代表企业有宁德时代、沃特玛等。</w:t>
      </w:r>
    </w:p>
    <w:p w:rsidR="00701092" w:rsidRDefault="00701092" w:rsidP="00701092">
      <w:r>
        <w:rPr>
          <w:rFonts w:hint="eastAsia"/>
        </w:rPr>
        <w:t>受限于理论能量密度的极值限制，磷酸铁锂未来在能量密度方面的发挥空间不大。但对于客车、物流车、专用车等商用车现已选用磷酸铁锂体系而言，对于能量密度的提升并不是必须的，而快充则越来越体现出其重要性。</w:t>
      </w:r>
    </w:p>
    <w:p w:rsidR="00701092" w:rsidRDefault="00701092" w:rsidP="00701092">
      <w:r>
        <w:t>3、锰酸锂电池适用于插电式混动客车</w:t>
      </w:r>
    </w:p>
    <w:p w:rsidR="00701092" w:rsidRDefault="00701092" w:rsidP="00701092">
      <w:r>
        <w:rPr>
          <w:rFonts w:hint="eastAsia"/>
        </w:rPr>
        <w:t>锰酸锂电池具备功率性能、放电倍率性能、低温性能好，电压频率高的特点，且在三元上游原材料疯涨的态势下，锰酸锂的成本优势正在逐步突显。但在能量密度、高温性能等方面仍然需要提升。近年来，锰酸锂快充电池在插电式混动客车领域占比增长显著，代表企业为中信国安（</w:t>
      </w:r>
      <w:r>
        <w:t>000839）盟固利、亿鹏新能源、微宏动力。</w:t>
      </w:r>
    </w:p>
    <w:p w:rsidR="00701092" w:rsidRDefault="00701092" w:rsidP="00701092">
      <w:r>
        <w:rPr>
          <w:rFonts w:hint="eastAsia"/>
        </w:rPr>
        <w:t>然而，锰酸锂电池在高温条件下循环性能欠佳，通过正极掺杂可以改善锰酸锂电池高温性能，但改性后的锰酸锂材料已非“原来的锰酸锂”了。业内常用“多元复合材料”，正极采用三元材料和锰酸锂混合体系，负极则采用多孔复合碳，进一步提升快充的性能，但安全性仍然需要重点关注并不断提升改进。</w:t>
      </w:r>
    </w:p>
    <w:p w:rsidR="00701092" w:rsidRDefault="00701092" w:rsidP="00701092">
      <w:r>
        <w:t>4、钛酸锂快充电池适用于纯电动客车</w:t>
      </w:r>
    </w:p>
    <w:p w:rsidR="00701092" w:rsidRDefault="00701092" w:rsidP="00701092">
      <w:r>
        <w:rPr>
          <w:rFonts w:hint="eastAsia"/>
        </w:rPr>
        <w:t>钛酸锂动力电池是以负极材料命名，正极采用三元材料，以珠海银隆、微宏动力、天津捷威为典型企业。从性能来看，钛酸锂电池的低温性能优越、安全性和循环使用性能较好，作为快充电池的倍率性能也得到业界的肯定。但是钛酸锂目前突出的问题有两点：其一，能量密度相对较低，在政策、市场均要求不断提升能量密度的压力下，当前钛酸锂的市场份额在整个动力电池市场中占比较低。其二，受高成本的小金属材料如钛、镍、钴的影响，钛酸锂电池成本明显要高于其他体系。</w:t>
      </w:r>
    </w:p>
    <w:p w:rsidR="00701092" w:rsidRDefault="00701092" w:rsidP="00701092">
      <w:r>
        <w:rPr>
          <w:rFonts w:hint="eastAsia"/>
        </w:rPr>
        <w:t>钛酸锂电池在循环寿命方面明显优于其他体系快充型电池，这因材料本身特性，即“零应变”特性决定。但其劣势明显，能量密度较低，能量密度只有三元体系的一半左右。再加之价格偏高，目前大多是在快充公交上应用，后续亟需寻求更高电压的正极材料及匹配电解液来解决此缺陷。</w:t>
      </w:r>
    </w:p>
    <w:p w:rsidR="00701092" w:rsidRDefault="00701092" w:rsidP="00701092">
      <w:r>
        <w:t>5、快充新方向——钛铌氧化物负极材料</w:t>
      </w:r>
    </w:p>
    <w:p w:rsidR="00701092" w:rsidRDefault="00701092" w:rsidP="00701092">
      <w:r>
        <w:rPr>
          <w:rFonts w:hint="eastAsia"/>
        </w:rPr>
        <w:t>钛铌氧化物是基于钛酸锂的基础上研发产生的，主要优势在于相对于钛酸锂理论容量</w:t>
      </w:r>
      <w:r>
        <w:t>175mAh/g，钛铌氧化物的理论容量在280mAh/g左右。</w:t>
      </w:r>
    </w:p>
    <w:p w:rsidR="00701092" w:rsidRDefault="00701092" w:rsidP="00701092">
      <w:r>
        <w:t>2017年10月，东芝官方宣布已成功研发新一代车用锂离子电池，有望在2019年商用。该电池采用钛铌氧化物材料，相对目前三元、磷酸铁锂等技术，实现颠覆性进步。新电池具备能量密度高、充电效率快等优点，只需充电6分钟就能达到90%的电量，可行驶320公里。目前锂电池平均需30分钟才能充至80%电量。</w:t>
      </w:r>
    </w:p>
    <w:p w:rsidR="00701092" w:rsidRDefault="00701092" w:rsidP="00701092">
      <w:r>
        <w:rPr>
          <w:rFonts w:hint="eastAsia"/>
        </w:rPr>
        <w:t>此外，“石墨烯电池”的概念一直比较火热，但行业内也存在争议。在锂电池中应用，石墨烯主要做负极活性材料和导电添加剂。单就快充能力来看，采用石墨烯作为导电剂，或用石墨烯包覆磷酸铁锂</w:t>
      </w:r>
      <w:r>
        <w:t>/三元锂材料，能达到较好快充效果。但综合成本、工艺难度等指标来看，仍有很大挑战性。</w:t>
      </w:r>
    </w:p>
    <w:p w:rsidR="00701092" w:rsidRDefault="00701092" w:rsidP="00701092">
      <w:r>
        <w:rPr>
          <w:rFonts w:hint="eastAsia"/>
        </w:rPr>
        <w:lastRenderedPageBreak/>
        <w:t>快充产品市场前景</w:t>
      </w:r>
    </w:p>
    <w:p w:rsidR="00701092" w:rsidRDefault="00701092" w:rsidP="00701092">
      <w:r>
        <w:rPr>
          <w:rFonts w:hint="eastAsia"/>
        </w:rPr>
        <w:t>能量密度高，充电快，价格便宜，这是用户最期待的理想型动力电池产品。然而“鱼与熊掌不可兼得”，在现有的锂离子电池体系下，倍率性能、能量密度、寿命、安全性、价格等动力电池最重要的五个指标都固定在比较稳定的雷达图里面，提高任何一个指标，其他的指标相对来说都会受到损失。</w:t>
      </w:r>
    </w:p>
    <w:p w:rsidR="00701092" w:rsidRDefault="00701092" w:rsidP="00701092">
      <w:r>
        <w:rPr>
          <w:rFonts w:hint="eastAsia"/>
        </w:rPr>
        <w:t>目前快充动力电池主要应用于新能源客车，因其对城市及受众单位选择性强，即有相对财力支持的城市或单位，比较倾向于快充型电池客车。但从市场发展潜力来看，未来乘用车、专用物流车的增速及市场规模将高于客车，因此未来快充型动力电池的消费结构将会向这两类车型偏移。</w:t>
      </w:r>
    </w:p>
    <w:p w:rsidR="00701092" w:rsidRDefault="00701092" w:rsidP="00701092">
      <w:r>
        <w:rPr>
          <w:rFonts w:hint="eastAsia"/>
        </w:rPr>
        <w:t>根据电池中国数据，</w:t>
      </w:r>
      <w:r>
        <w:t>2017年我国快充客车产量6486辆，电池装机量达597.52MWh，占新能源客车总量的6%。其中，快充客车产品充电倍率最高为6.42C。倍率在3C-5C车型产量为4771辆，电池装机量为480.68MWh;倍率在5C-10C车型产量为1715辆，电池装机量为116.84MWh。目前快充客车快充倍率主要集中在3C-5C之间。从电池类型来看，2017年快充客车的电池材料主要以钛酸锂为主，装机量为571.54Mwh，占比95.65%。</w:t>
      </w:r>
    </w:p>
    <w:p w:rsidR="00701092" w:rsidRDefault="00701092" w:rsidP="00701092">
      <w:r>
        <w:rPr>
          <w:rFonts w:hint="eastAsia"/>
        </w:rPr>
        <w:t>根据</w:t>
      </w:r>
      <w:r>
        <w:t>2017年4种类型动力电池出货量，1.54GWh锰酸锂部分用于插电式混动汽车，部分满足小快充要求，16GWh三元电池汽车部分满足小快充要求。整体来看，三元快充电池适合乘用车，磷酸铁锂、钛酸锂等快充电池适合客车，锰酸锂快充电池适合插电式混动汽车，钛铌氧化物或是快充新方向。</w:t>
      </w:r>
    </w:p>
    <w:p w:rsidR="00701092" w:rsidRPr="00E92E91" w:rsidRDefault="00701092" w:rsidP="00701092">
      <w:pPr>
        <w:rPr>
          <w:rFonts w:cs="宋体"/>
          <w:b/>
          <w:bCs/>
          <w:i/>
          <w:iCs/>
        </w:rPr>
      </w:pPr>
      <w:r w:rsidRPr="002009FE">
        <w:rPr>
          <w:rFonts w:cs="宋体" w:hint="eastAsia"/>
          <w:b/>
          <w:bCs/>
          <w:i/>
          <w:iCs/>
        </w:rPr>
        <w:t>分析：。</w:t>
      </w:r>
    </w:p>
    <w:p w:rsidR="00701092" w:rsidRPr="00A87C8B" w:rsidRDefault="00701092" w:rsidP="00701092">
      <w:pPr>
        <w:pStyle w:val="a8"/>
        <w:numPr>
          <w:ilvl w:val="0"/>
          <w:numId w:val="15"/>
        </w:numPr>
        <w:ind w:firstLineChars="0"/>
        <w:outlineLvl w:val="1"/>
        <w:rPr>
          <w:b/>
        </w:rPr>
      </w:pPr>
      <w:r w:rsidRPr="00A87C8B">
        <w:rPr>
          <w:b/>
        </w:rPr>
        <w:t>广东发布新能源意见新能源取消限牌限行</w:t>
      </w:r>
    </w:p>
    <w:p w:rsidR="00701092" w:rsidRDefault="00701092" w:rsidP="00701092">
      <w:r>
        <w:rPr>
          <w:rFonts w:hint="eastAsia"/>
        </w:rPr>
        <w:t>新建住宅必须</w:t>
      </w:r>
      <w:r>
        <w:t>100%配备充电设施</w:t>
      </w:r>
    </w:p>
    <w:p w:rsidR="00701092" w:rsidRDefault="00701092" w:rsidP="00701092">
      <w:r>
        <w:rPr>
          <w:rFonts w:hint="eastAsia"/>
        </w:rPr>
        <w:t>针对消费者最为关心的基础设施建设方面，《意见》从高速公路、城市公共设施、居民住地等方面进行全面规划。</w:t>
      </w:r>
    </w:p>
    <w:p w:rsidR="00701092" w:rsidRDefault="00701092" w:rsidP="00701092">
      <w:r>
        <w:rPr>
          <w:rFonts w:hint="eastAsia"/>
        </w:rPr>
        <w:t>在高速公路方面，到</w:t>
      </w:r>
      <w:r>
        <w:t>2020年，全省干线高速公路（除城市绕城环线、快速路以外的所有高速公路）服务区全部建成充电基础设施。</w:t>
      </w:r>
    </w:p>
    <w:p w:rsidR="00701092" w:rsidRDefault="00701092" w:rsidP="00701092">
      <w:r>
        <w:rPr>
          <w:rFonts w:hint="eastAsia"/>
        </w:rPr>
        <w:t>在城市公共充电基础设施建设方面，公交、出租车、环卫、物流等企业可利用自有停车站场建设集中充电站，并鼓励对外提供公共充电服务。</w:t>
      </w:r>
    </w:p>
    <w:p w:rsidR="00701092" w:rsidRDefault="00701092" w:rsidP="00701092">
      <w:r>
        <w:rPr>
          <w:rFonts w:hint="eastAsia"/>
        </w:rPr>
        <w:t>在居民居住地，全省新建住宅配建停车位必须</w:t>
      </w:r>
      <w:r>
        <w:t>100%建设充电设施或预留建设安装条件，相关标准要求纳入建筑设计、验收规范；自2018年7月1日起，对不满足充电设施配建要求的新建住宅，各级住建部门不得办理验收手续。</w:t>
      </w:r>
    </w:p>
    <w:p w:rsidR="00701092" w:rsidRDefault="00701092" w:rsidP="00701092">
      <w:r>
        <w:rPr>
          <w:rFonts w:hint="eastAsia"/>
        </w:rPr>
        <w:t>珠三角新增网约车全部使用新能源汽车</w:t>
      </w:r>
    </w:p>
    <w:p w:rsidR="00701092" w:rsidRDefault="00701092" w:rsidP="00701092">
      <w:r>
        <w:rPr>
          <w:rFonts w:hint="eastAsia"/>
        </w:rPr>
        <w:t>《意见》指出，</w:t>
      </w:r>
      <w:r>
        <w:t>2018年起，珠三角地区每年更新或新增的巡游出租车和接入平台的网约车全部使用新能源汽车，粤东西北地区不低于50%且逐年提高10个百分点；珠三角地区每年更新或新增的市政、通勤、物流等车辆全部使用新能源汽车，力争到2020年新能源汽车占比达90%以上</w:t>
      </w:r>
    </w:p>
    <w:p w:rsidR="00701092" w:rsidRDefault="00701092" w:rsidP="00701092">
      <w:r>
        <w:rPr>
          <w:rFonts w:hint="eastAsia"/>
        </w:rPr>
        <w:t>值得一提的是，《意见》也充分考虑了帮助企业降低生产成本：</w:t>
      </w:r>
      <w:r>
        <w:t>2018年—2020年，对省内生产并销售的新能源汽车给予贴息支持，其中，对乘用车贴息标准为：尚未获得国家购置补贴×不高于当年银行贷款一年期基准利率×0.5；对商用车贴息标准为：尚未获得国家购置补贴×不高于当年银行贷款一年期基准利率×1。单个企业贴息最高补贴限额为1亿元。</w:t>
      </w:r>
    </w:p>
    <w:p w:rsidR="00701092" w:rsidRDefault="00701092" w:rsidP="00701092">
      <w:pPr>
        <w:rPr>
          <w:rFonts w:cs="宋体"/>
          <w:b/>
          <w:bCs/>
          <w:i/>
          <w:iCs/>
        </w:rPr>
      </w:pPr>
      <w:r w:rsidRPr="002009FE">
        <w:rPr>
          <w:rFonts w:cs="宋体" w:hint="eastAsia"/>
          <w:b/>
          <w:bCs/>
          <w:i/>
          <w:iCs/>
        </w:rPr>
        <w:t>分析：。</w:t>
      </w:r>
    </w:p>
    <w:p w:rsidR="00701092" w:rsidRDefault="00701092" w:rsidP="00906521">
      <w:pPr>
        <w:rPr>
          <w:rFonts w:cs="宋体"/>
          <w:b/>
          <w:bCs/>
          <w:i/>
          <w:iCs/>
        </w:rPr>
      </w:pPr>
    </w:p>
    <w:p w:rsidR="00906521" w:rsidRPr="002009FE" w:rsidRDefault="00906521" w:rsidP="00906521">
      <w:pPr>
        <w:pStyle w:val="a8"/>
        <w:numPr>
          <w:ilvl w:val="0"/>
          <w:numId w:val="10"/>
        </w:numPr>
        <w:ind w:firstLineChars="0"/>
        <w:outlineLvl w:val="0"/>
        <w:rPr>
          <w:b/>
        </w:rPr>
      </w:pPr>
      <w:r w:rsidRPr="002009FE">
        <w:rPr>
          <w:rFonts w:cs="宋体" w:hint="eastAsia"/>
          <w:b/>
          <w:bCs/>
        </w:rPr>
        <w:t>跨国集团和国际市场</w:t>
      </w:r>
    </w:p>
    <w:p w:rsidR="00012C79" w:rsidRPr="00E92E91" w:rsidRDefault="00012C79" w:rsidP="00906521">
      <w:pPr>
        <w:pStyle w:val="a8"/>
        <w:numPr>
          <w:ilvl w:val="0"/>
          <w:numId w:val="48"/>
        </w:numPr>
        <w:ind w:firstLineChars="0"/>
        <w:outlineLvl w:val="1"/>
        <w:rPr>
          <w:b/>
        </w:rPr>
      </w:pPr>
      <w:r w:rsidRPr="00E92E91">
        <w:rPr>
          <w:b/>
        </w:rPr>
        <w:t>Uber为新能源网约车提供补贴推动汽车电动化</w:t>
      </w:r>
    </w:p>
    <w:p w:rsidR="00012C79" w:rsidRDefault="00012C79" w:rsidP="00906521">
      <w:r>
        <w:rPr>
          <w:rFonts w:hint="eastAsia"/>
        </w:rPr>
        <w:t>近日，据美国科技媒体报道，为了鼓励网约车司机使用电动汽车，</w:t>
      </w:r>
      <w:r>
        <w:t>Uber推出一项名为“领航</w:t>
      </w:r>
      <w:r>
        <w:lastRenderedPageBreak/>
        <w:t>者计划”的措施：为电动汽车运营司机提供现金补贴政策，并计划在未来一年内推进至少500万次的电动汽车出行服务。</w:t>
      </w:r>
    </w:p>
    <w:p w:rsidR="00012C79" w:rsidRDefault="00012C79" w:rsidP="00906521">
      <w:r>
        <w:rPr>
          <w:rFonts w:hint="eastAsia"/>
        </w:rPr>
        <w:t>在加州首府圣克拉门托，当地的电力公司</w:t>
      </w:r>
      <w:r>
        <w:t>SMUD将给Uber电动汽车网约车（要求零排放）司机每一个订单补贴1.25美元，Uber将会增加25美分，总补贴增加到1.5美元。另外，Uber司机还能够享受到SMUD公司的免费充电服务。另外，使用插电式混合动力汽车或纯电动汽车，以及在SMUD公司供电服务区之外接送乘客的司机，仍然能够获得Uber每个订单1.5美元的补贴。据悉，该计划将在括奥斯丁、洛杉矶、蒙特利尔、萨克拉门托、圣地亚哥、旧金山和西雅图等七个城市实施，与智能化、共享化结合，在缓解交通拥堵的同时，改善空气质量</w:t>
      </w:r>
      <w:r>
        <w:rPr>
          <w:rFonts w:hint="eastAsia"/>
        </w:rPr>
        <w:t>。不过，不同城市补贴力度不同，其中在圣地亚哥和旧金山，对混合动力、纯电动汽车司机单次补贴</w:t>
      </w:r>
      <w:r>
        <w:t>1美元（约合6.5元人民币），每个司机每周补贴不超过20美元（约合130元人民币）。</w:t>
      </w:r>
    </w:p>
    <w:p w:rsidR="00012C79" w:rsidRDefault="00012C79" w:rsidP="00906521">
      <w:pPr>
        <w:rPr>
          <w:rFonts w:cs="宋体"/>
          <w:b/>
          <w:bCs/>
          <w:i/>
          <w:iCs/>
        </w:rPr>
      </w:pPr>
      <w:r w:rsidRPr="002009FE">
        <w:rPr>
          <w:rFonts w:cs="宋体" w:hint="eastAsia"/>
          <w:b/>
          <w:bCs/>
          <w:i/>
          <w:iCs/>
        </w:rPr>
        <w:t>分析：。</w:t>
      </w:r>
    </w:p>
    <w:p w:rsidR="001071E6" w:rsidRPr="00072082" w:rsidRDefault="001071E6" w:rsidP="001071E6">
      <w:pPr>
        <w:pStyle w:val="a8"/>
        <w:numPr>
          <w:ilvl w:val="0"/>
          <w:numId w:val="48"/>
        </w:numPr>
        <w:ind w:firstLineChars="0"/>
        <w:outlineLvl w:val="1"/>
        <w:rPr>
          <w:b/>
        </w:rPr>
      </w:pPr>
      <w:r w:rsidRPr="00072082">
        <w:rPr>
          <w:b/>
        </w:rPr>
        <w:t>德国汽车制造商向特朗普伸橄榄枝支持取消汽车进口关税</w:t>
      </w:r>
    </w:p>
    <w:p w:rsidR="001071E6" w:rsidRDefault="001071E6" w:rsidP="001071E6">
      <w:r>
        <w:t>德国汽车制造商支持欧盟放弃对美国进口汽车征收关税，以换取美国总统唐纳德•特朗普(DonaldTrump)放弃对欧洲进口汽车征收25%边境税的威胁。</w:t>
      </w:r>
    </w:p>
    <w:p w:rsidR="001071E6" w:rsidRDefault="001071E6" w:rsidP="001071E6">
      <w:r>
        <w:rPr>
          <w:rFonts w:hint="eastAsia"/>
        </w:rPr>
        <w:t>特朗普在其总统竞选及在任期间均表达了对美国制造汽车和美国汽车工作的支持。近期，美国对进口钢铁征收</w:t>
      </w:r>
      <w:r>
        <w:t>25%关税和对进口铝征收10%关税的政策开始生效，该政策对欧盟、加拿大和墨西哥均产生了影响。</w:t>
      </w:r>
    </w:p>
    <w:p w:rsidR="001071E6" w:rsidRDefault="001071E6" w:rsidP="001071E6">
      <w:r>
        <w:rPr>
          <w:rFonts w:hint="eastAsia"/>
        </w:rPr>
        <w:t>对此，欧盟委员会曾正式通过一项法律，对价值</w:t>
      </w:r>
      <w:r>
        <w:t>28亿欧元(约32亿美元)的美国商品征收反倾销税，这些商品包括钢铁和铝产品、甜玉米和花生等农产品、波旁威士忌、牛仔裤以及摩托车。</w:t>
      </w:r>
    </w:p>
    <w:p w:rsidR="001071E6" w:rsidRDefault="001071E6" w:rsidP="001071E6">
      <w:r>
        <w:t>6月20日欧盟委员会表示，将从6月22日起对一系列美国产品征收25%的进口关税，以应对本月初美国对欧洲征收钢铁和铝进口关税的举措。如果特朗普真的对欧洲进口汽车征收关税，该摩擦可能会升级为一场全面贸易战。</w:t>
      </w:r>
    </w:p>
    <w:p w:rsidR="001071E6" w:rsidRDefault="001071E6" w:rsidP="001071E6">
      <w:r>
        <w:rPr>
          <w:rFonts w:hint="eastAsia"/>
        </w:rPr>
        <w:t>据报道，美国驻德国大使理查德•格雷内尔</w:t>
      </w:r>
      <w:r>
        <w:t>(RichardGrenell)于6月20日与特朗普政府会面。有消息人士透露，如果特朗普不再威胁对欧洲进口汽车征收25%的边境税，包括取消对皮卡、SUV和大型货车等征收的关税，德国汽车制造商将支持欧盟取消对美国进口汽车征收的10%关税，并减免2.5%的美国商品进口关税。</w:t>
      </w:r>
    </w:p>
    <w:p w:rsidR="001071E6" w:rsidRDefault="001071E6" w:rsidP="001071E6">
      <w:r>
        <w:rPr>
          <w:rFonts w:hint="eastAsia"/>
        </w:rPr>
        <w:t>报道称，格雷内尔会见了包括戴姆勒、宝马和大众在内的德国汽车制造商高管。这三家公司在美国均设有工厂，雇佣了数千名美国员工。戴姆勒证实了与格雷内尔的会面，但拒绝进一步置评。大众汽车对此没有立即发表评论；宝马则表示，支持“最低限度或无壁垒”的自由贸易。</w:t>
      </w:r>
    </w:p>
    <w:p w:rsidR="001071E6" w:rsidRDefault="001071E6" w:rsidP="001071E6">
      <w:pPr>
        <w:rPr>
          <w:rFonts w:cs="宋体"/>
          <w:b/>
          <w:bCs/>
          <w:i/>
          <w:iCs/>
        </w:rPr>
      </w:pPr>
      <w:r w:rsidRPr="002009FE">
        <w:rPr>
          <w:rFonts w:cs="宋体" w:hint="eastAsia"/>
          <w:b/>
          <w:bCs/>
          <w:i/>
          <w:iCs/>
        </w:rPr>
        <w:t>分析：。</w:t>
      </w:r>
    </w:p>
    <w:p w:rsidR="001071E6" w:rsidRPr="000B2CC5" w:rsidRDefault="001071E6" w:rsidP="001071E6">
      <w:pPr>
        <w:pStyle w:val="a8"/>
        <w:numPr>
          <w:ilvl w:val="0"/>
          <w:numId w:val="48"/>
        </w:numPr>
        <w:ind w:firstLineChars="0"/>
        <w:outlineLvl w:val="1"/>
        <w:rPr>
          <w:b/>
        </w:rPr>
      </w:pPr>
      <w:r w:rsidRPr="000B2CC5">
        <w:rPr>
          <w:b/>
        </w:rPr>
        <w:t>丰田等企业建自动驾驶联盟减少用户抵触情绪</w:t>
      </w:r>
    </w:p>
    <w:p w:rsidR="001071E6" w:rsidRDefault="001071E6" w:rsidP="001071E6">
      <w:r>
        <w:rPr>
          <w:rFonts w:hint="eastAsia"/>
        </w:rPr>
        <w:t>随着自动驾驶技术开始向高等级阶段进行研发，大部分的消费者对乘坐自动驾驶车辆呈抵触或害怕情绪。而为了推动自动驾驶产业的发展，包括福特、丰田、谷歌以及</w:t>
      </w:r>
      <w:r>
        <w:t>Uber在内的多家车企和企业组建了名为“交通创新与机遇伙伴关系”(PTIO)的联盟，意图减少用户对于自动驾驶车辆恐惧、抵触的心理。</w:t>
      </w:r>
    </w:p>
    <w:p w:rsidR="001071E6" w:rsidRDefault="001071E6" w:rsidP="001071E6">
      <w:r>
        <w:rPr>
          <w:rFonts w:hint="eastAsia"/>
        </w:rPr>
        <w:t>根据美国调研机构统计，高阶自动驾驶技术普及后，将造成运输、物流行业每年</w:t>
      </w:r>
      <w:r>
        <w:t>30万人失业。但如果现在不开始减少民众心中对技术的恐惧感，那么今后民众对于高阶自动驾驶的抵触情绪将成为阻碍其发展的重要因素之一。因此福特、丰田、戴姆勒、Waymo、Uber、Lyft以及FedEx和美国卡车运输协会等物流供应商成立了PTIO联盟。</w:t>
      </w:r>
    </w:p>
    <w:p w:rsidR="001071E6" w:rsidRDefault="001071E6" w:rsidP="001071E6">
      <w:pPr>
        <w:rPr>
          <w:rFonts w:cs="宋体"/>
          <w:b/>
          <w:bCs/>
          <w:i/>
          <w:iCs/>
        </w:rPr>
      </w:pPr>
      <w:r w:rsidRPr="002009FE">
        <w:rPr>
          <w:rFonts w:cs="宋体" w:hint="eastAsia"/>
          <w:b/>
          <w:bCs/>
          <w:i/>
          <w:iCs/>
        </w:rPr>
        <w:t>分析：。</w:t>
      </w:r>
    </w:p>
    <w:p w:rsidR="001071E6" w:rsidRPr="00072082" w:rsidRDefault="001071E6" w:rsidP="001071E6">
      <w:pPr>
        <w:pStyle w:val="a8"/>
        <w:numPr>
          <w:ilvl w:val="0"/>
          <w:numId w:val="48"/>
        </w:numPr>
        <w:ind w:firstLineChars="0"/>
        <w:outlineLvl w:val="1"/>
        <w:rPr>
          <w:b/>
        </w:rPr>
      </w:pPr>
      <w:r w:rsidRPr="00072082">
        <w:rPr>
          <w:b/>
        </w:rPr>
        <w:t>丰田将缩减市场推广开支以加强新技术研发</w:t>
      </w:r>
    </w:p>
    <w:p w:rsidR="001071E6" w:rsidRDefault="001071E6" w:rsidP="001071E6">
      <w:r>
        <w:rPr>
          <w:rFonts w:hint="eastAsia"/>
        </w:rPr>
        <w:lastRenderedPageBreak/>
        <w:t>丰田公司计划削减在销售和市场推广方面的开支，以将更多的资金应用在新技术的研发中，从而在与竞争对手的竞争中保持足够的竞争力。</w:t>
      </w:r>
    </w:p>
    <w:p w:rsidR="001071E6" w:rsidRDefault="001071E6" w:rsidP="001071E6">
      <w:r>
        <w:rPr>
          <w:rFonts w:hint="eastAsia"/>
        </w:rPr>
        <w:t>丰田公司在销售和市场推广方面削减开始的第一步即使取消与日本电通中国公司的合约。丰田公司认为日本电动中国公司在丰田品牌的市场推广方面策略混乱，在今年的北京车展中的组织较为混乱，有较多的资金被浪费。丰田公司的总裁和</w:t>
      </w:r>
      <w:r>
        <w:t>CFO均认为丰田需要节省销售和市场推广支出，效仿特斯拉、谷歌、腾讯等公司将更多的资金投入到研发部门。丰田希望能够在自动驾驶等新技术的研发中投入更多的精力。</w:t>
      </w:r>
    </w:p>
    <w:p w:rsidR="001071E6" w:rsidRDefault="001071E6" w:rsidP="001071E6">
      <w:pPr>
        <w:rPr>
          <w:rFonts w:cs="宋体"/>
          <w:b/>
          <w:bCs/>
          <w:i/>
          <w:iCs/>
        </w:rPr>
      </w:pPr>
      <w:r w:rsidRPr="002009FE">
        <w:rPr>
          <w:rFonts w:cs="宋体" w:hint="eastAsia"/>
          <w:b/>
          <w:bCs/>
          <w:i/>
          <w:iCs/>
        </w:rPr>
        <w:t>分析：。</w:t>
      </w:r>
    </w:p>
    <w:p w:rsidR="00012C79" w:rsidRPr="009B11A8" w:rsidRDefault="00012C79" w:rsidP="00906521">
      <w:pPr>
        <w:pStyle w:val="a8"/>
        <w:numPr>
          <w:ilvl w:val="0"/>
          <w:numId w:val="48"/>
        </w:numPr>
        <w:ind w:firstLineChars="0"/>
        <w:outlineLvl w:val="1"/>
        <w:rPr>
          <w:b/>
        </w:rPr>
      </w:pPr>
      <w:r w:rsidRPr="009B11A8">
        <w:rPr>
          <w:rFonts w:hint="eastAsia"/>
          <w:b/>
        </w:rPr>
        <w:t>保时捷收购</w:t>
      </w:r>
      <w:r w:rsidRPr="009B11A8">
        <w:rPr>
          <w:b/>
        </w:rPr>
        <w:t>Rimac10%股份积累电动跑车技术</w:t>
      </w:r>
    </w:p>
    <w:p w:rsidR="00012C79" w:rsidRDefault="00012C79" w:rsidP="00906521">
      <w:r>
        <w:t>大众旗下的保时捷公司近日完成了对克罗地亚跑车品牌Rimac的部分股份收购。在股权交易完成之后，保时捷将持有Rimac公司10%的股份。</w:t>
      </w:r>
    </w:p>
    <w:p w:rsidR="00012C79" w:rsidRPr="00E130C2" w:rsidRDefault="00012C79" w:rsidP="00906521">
      <w:pPr>
        <w:rPr>
          <w:rFonts w:cs="宋体"/>
          <w:b/>
          <w:bCs/>
          <w:i/>
          <w:iCs/>
        </w:rPr>
      </w:pPr>
      <w:r w:rsidRPr="002009FE">
        <w:rPr>
          <w:rFonts w:cs="宋体" w:hint="eastAsia"/>
          <w:b/>
          <w:bCs/>
          <w:i/>
          <w:iCs/>
        </w:rPr>
        <w:t>分析：。</w:t>
      </w:r>
    </w:p>
    <w:p w:rsidR="00012C79" w:rsidRPr="009B11A8" w:rsidRDefault="00012C79" w:rsidP="00906521">
      <w:pPr>
        <w:pStyle w:val="a8"/>
        <w:numPr>
          <w:ilvl w:val="0"/>
          <w:numId w:val="48"/>
        </w:numPr>
        <w:ind w:firstLineChars="0"/>
        <w:outlineLvl w:val="1"/>
        <w:rPr>
          <w:b/>
        </w:rPr>
      </w:pPr>
      <w:r w:rsidRPr="009B11A8">
        <w:rPr>
          <w:rFonts w:hint="eastAsia"/>
          <w:b/>
        </w:rPr>
        <w:t>本特勒汽车通过锻造油轨减少汽油发动机排放</w:t>
      </w:r>
    </w:p>
    <w:p w:rsidR="00012C79" w:rsidRDefault="00012C79" w:rsidP="00906521">
      <w:r>
        <w:t>本特勒汽车在德国的Warburg工厂开始量产锻造油轨，新的锻造油轨与传统的钎焊油轨相比，能够承受超过350巴更高的喷射压力。这减少了汽油发动机的排放，特别是在微粒排放方面。</w:t>
      </w:r>
    </w:p>
    <w:p w:rsidR="00012C79" w:rsidRPr="00E130C2" w:rsidRDefault="00012C79" w:rsidP="00906521">
      <w:pPr>
        <w:rPr>
          <w:rFonts w:cs="宋体"/>
          <w:b/>
          <w:bCs/>
          <w:i/>
          <w:iCs/>
        </w:rPr>
      </w:pPr>
      <w:r w:rsidRPr="002009FE">
        <w:rPr>
          <w:rFonts w:cs="宋体" w:hint="eastAsia"/>
          <w:b/>
          <w:bCs/>
          <w:i/>
          <w:iCs/>
        </w:rPr>
        <w:t>分析：。</w:t>
      </w:r>
    </w:p>
    <w:p w:rsidR="00012C79" w:rsidRPr="00C60C20" w:rsidRDefault="00012C79" w:rsidP="00906521">
      <w:pPr>
        <w:pStyle w:val="a8"/>
        <w:numPr>
          <w:ilvl w:val="0"/>
          <w:numId w:val="48"/>
        </w:numPr>
        <w:ind w:firstLineChars="0"/>
        <w:outlineLvl w:val="1"/>
        <w:rPr>
          <w:b/>
        </w:rPr>
      </w:pPr>
      <w:r w:rsidRPr="00C60C20">
        <w:rPr>
          <w:rFonts w:hint="eastAsia"/>
          <w:b/>
        </w:rPr>
        <w:t>本田加入百度</w:t>
      </w:r>
      <w:r w:rsidRPr="00C60C20">
        <w:rPr>
          <w:b/>
        </w:rPr>
        <w:t>Apollo平台</w:t>
      </w:r>
    </w:p>
    <w:p w:rsidR="00012C79" w:rsidRDefault="00012C79" w:rsidP="00906521">
      <w:r>
        <w:rPr>
          <w:rFonts w:hint="eastAsia"/>
        </w:rPr>
        <w:t>本田的研发子公司“本田技术研究所”正式加入百度建立的自动驾驶开发联盟</w:t>
      </w:r>
      <w:r>
        <w:t>Apollo（阿波罗计划）。</w:t>
      </w:r>
    </w:p>
    <w:p w:rsidR="00012C79" w:rsidRDefault="00012C79" w:rsidP="00906521">
      <w:r>
        <w:rPr>
          <w:rFonts w:hint="eastAsia"/>
        </w:rPr>
        <w:t>据官方数据，目前接入</w:t>
      </w:r>
      <w:r>
        <w:t>Apollo平台的合作伙伴数量已经超过100家，而这一数据还在增长。该联盟涵盖世界一流的整车厂商、汽车供应商、晶片公司、传感器公司、地图公司、云服务公司、创业公司、研究机构及国内具有潜力的合作伙伴。</w:t>
      </w:r>
    </w:p>
    <w:p w:rsidR="00012C79" w:rsidRDefault="00012C79" w:rsidP="00906521">
      <w:r>
        <w:rPr>
          <w:rFonts w:hint="eastAsia"/>
        </w:rPr>
        <w:t>其中整车厂商包括奇瑞汽车、一汽集团、长安汽车集团、长城汽车、福特和戴姆勒；一级供应商包括博世、大陆汽车、德国采埃孚、德赛</w:t>
      </w:r>
      <w:r>
        <w:t>SV汽车；关键部件供应商包括英伟达、微软云、中兴通讯、调速发电机等等。</w:t>
      </w:r>
    </w:p>
    <w:p w:rsidR="00012C79" w:rsidRPr="00DB59AB" w:rsidRDefault="00012C79" w:rsidP="00906521">
      <w:pPr>
        <w:rPr>
          <w:rFonts w:cs="宋体"/>
          <w:b/>
          <w:bCs/>
          <w:i/>
          <w:iCs/>
        </w:rPr>
      </w:pPr>
      <w:r w:rsidRPr="002009FE">
        <w:rPr>
          <w:rFonts w:cs="宋体" w:hint="eastAsia"/>
          <w:b/>
          <w:bCs/>
          <w:i/>
          <w:iCs/>
        </w:rPr>
        <w:t>分析：。</w:t>
      </w:r>
    </w:p>
    <w:p w:rsidR="00012C79" w:rsidRPr="00A76D6F" w:rsidRDefault="00012C79" w:rsidP="00906521">
      <w:pPr>
        <w:pStyle w:val="a8"/>
        <w:numPr>
          <w:ilvl w:val="0"/>
          <w:numId w:val="48"/>
        </w:numPr>
        <w:ind w:firstLineChars="0"/>
        <w:outlineLvl w:val="1"/>
        <w:rPr>
          <w:b/>
        </w:rPr>
      </w:pPr>
      <w:r w:rsidRPr="00A76D6F">
        <w:rPr>
          <w:b/>
        </w:rPr>
        <w:t>福特推出新型出租车：柴油和混合动力汽车</w:t>
      </w:r>
    </w:p>
    <w:p w:rsidR="00012C79" w:rsidRDefault="00012C79" w:rsidP="00906521">
      <w:r>
        <w:rPr>
          <w:rFonts w:hint="eastAsia"/>
        </w:rPr>
        <w:t>福特推出了两款新型出租车：</w:t>
      </w:r>
      <w:r>
        <w:t>2019款TransitConnect出租车以及福特最省油专用出租车，2019款Fusion混合动力出租车。</w:t>
      </w:r>
    </w:p>
    <w:p w:rsidR="00012C79" w:rsidRDefault="00012C79" w:rsidP="00906521">
      <w:r>
        <w:t>TransitConnect出租车</w:t>
      </w:r>
    </w:p>
    <w:p w:rsidR="00012C79" w:rsidRDefault="00012C79" w:rsidP="00906521">
      <w:r>
        <w:rPr>
          <w:rFonts w:hint="eastAsia"/>
        </w:rPr>
        <w:t>配备</w:t>
      </w:r>
      <w:r>
        <w:t>1.5升EcoBlue柴油发动机，其目标是重新达到美国环保署（EPA）设定30mpg的高速公路燃效标准,实际的里程数可能有所不同，最终的EPA评级可能在2019年年初公布。</w:t>
      </w:r>
    </w:p>
    <w:p w:rsidR="00012C79" w:rsidRDefault="00012C79" w:rsidP="00906521">
      <w:r>
        <w:t>TransitConnect出租车提供五个座位，宽敞灵活的车内空间非常适合用于配送服务。第二排后方可装载60多立方米货物，比日产NV200出租车体积更大。</w:t>
      </w:r>
    </w:p>
    <w:p w:rsidR="00012C79" w:rsidRDefault="00012C79" w:rsidP="00906521">
      <w:r>
        <w:t>Fusion出租车</w:t>
      </w:r>
    </w:p>
    <w:p w:rsidR="00012C79" w:rsidRDefault="00012C79" w:rsidP="00906521">
      <w:r>
        <w:rPr>
          <w:rFonts w:hint="eastAsia"/>
        </w:rPr>
        <w:t>第一辆福特</w:t>
      </w:r>
      <w:r>
        <w:t>Fusion混合动力出租车与福特PoliceResponder混合动力车共享部分零部件，福特预测其环保署评级可能与PoliceResponder混合动力车（预计环保署城市道路燃油为40mpg，高速公路燃油为36mpg，综合油耗为38mpg）相当，实际里程数可能会有所不同。</w:t>
      </w:r>
    </w:p>
    <w:p w:rsidR="00012C79" w:rsidRDefault="00012C79" w:rsidP="00906521">
      <w:r>
        <w:t>2019款Fusion混合动力出租车配备了增加行驶高度的警用车调整悬架、校准过的高性能制动器以及钢制车轮，还有耐负荷的座椅或选配的乙烯基座椅、乙烯基底板、校车黄喷漆、标准后视摄像头以及位于仪表板顶部的固定板，以确保出租车仪表和其他车队设备的安全。</w:t>
      </w:r>
    </w:p>
    <w:p w:rsidR="00012C79" w:rsidRDefault="00012C79" w:rsidP="00906521">
      <w:r>
        <w:t>2019款TransitConnect出租车和2019款Fusion混合动力出租车先已开放订购。配备1.5升EcoBlue的2019款TransitConnect也很快开放订购，福特此两款出租车都将在年底前开始</w:t>
      </w:r>
      <w:r>
        <w:lastRenderedPageBreak/>
        <w:t>销售。</w:t>
      </w:r>
    </w:p>
    <w:p w:rsidR="00012C79" w:rsidRDefault="00012C79" w:rsidP="00906521">
      <w:pPr>
        <w:rPr>
          <w:rFonts w:cs="宋体"/>
          <w:b/>
          <w:bCs/>
          <w:i/>
          <w:iCs/>
        </w:rPr>
      </w:pPr>
      <w:r w:rsidRPr="002009FE">
        <w:rPr>
          <w:rFonts w:cs="宋体" w:hint="eastAsia"/>
          <w:b/>
          <w:bCs/>
          <w:i/>
          <w:iCs/>
        </w:rPr>
        <w:t>分析：。</w:t>
      </w:r>
    </w:p>
    <w:p w:rsidR="00012C79" w:rsidRPr="00E130C2" w:rsidRDefault="00012C79" w:rsidP="00906521">
      <w:pPr>
        <w:pStyle w:val="a8"/>
        <w:numPr>
          <w:ilvl w:val="0"/>
          <w:numId w:val="48"/>
        </w:numPr>
        <w:ind w:firstLineChars="0"/>
        <w:outlineLvl w:val="1"/>
        <w:rPr>
          <w:b/>
        </w:rPr>
      </w:pPr>
      <w:r w:rsidRPr="00E130C2">
        <w:rPr>
          <w:rFonts w:hint="eastAsia"/>
          <w:b/>
        </w:rPr>
        <w:t>霍尼韦尔退出汽车零部件行业</w:t>
      </w:r>
      <w:r w:rsidRPr="00E130C2">
        <w:rPr>
          <w:b/>
        </w:rPr>
        <w:t>拟将其分拆上市</w:t>
      </w:r>
    </w:p>
    <w:p w:rsidR="00012C79" w:rsidRDefault="00012C79" w:rsidP="00906521">
      <w:r>
        <w:t>霍尼韦尔公司近日宣布，其运输系统业务将在其分拆业务完成后更名为Garrett-AdvancingMotion公司。外界预计分拆将在今年第三季度末完成。此举也意味着这家全球财富500强公司正式退出低利润附加值的汽车零部件行业。</w:t>
      </w:r>
    </w:p>
    <w:p w:rsidR="00012C79" w:rsidRPr="00E130C2" w:rsidRDefault="00012C79" w:rsidP="00906521">
      <w:pPr>
        <w:rPr>
          <w:rFonts w:cs="宋体"/>
          <w:b/>
          <w:bCs/>
          <w:i/>
          <w:iCs/>
        </w:rPr>
      </w:pPr>
      <w:r w:rsidRPr="002009FE">
        <w:rPr>
          <w:rFonts w:cs="宋体" w:hint="eastAsia"/>
          <w:b/>
          <w:bCs/>
          <w:i/>
          <w:iCs/>
        </w:rPr>
        <w:t>分析：。</w:t>
      </w:r>
    </w:p>
    <w:p w:rsidR="00012C79" w:rsidRPr="007B0208" w:rsidRDefault="00012C79" w:rsidP="00906521">
      <w:pPr>
        <w:pStyle w:val="a8"/>
        <w:numPr>
          <w:ilvl w:val="0"/>
          <w:numId w:val="48"/>
        </w:numPr>
        <w:ind w:firstLineChars="0"/>
        <w:outlineLvl w:val="1"/>
        <w:rPr>
          <w:b/>
        </w:rPr>
      </w:pPr>
      <w:r w:rsidRPr="007B0208">
        <w:rPr>
          <w:b/>
        </w:rPr>
        <w:t>捷豹路虎宣布研发灵活的多平台车用架构</w:t>
      </w:r>
    </w:p>
    <w:p w:rsidR="00012C79" w:rsidRDefault="00012C79" w:rsidP="00906521">
      <w:r>
        <w:t>继宝马、戴姆勒及沃尔沃之后，捷豹路虎也宣布研发灵活架构，可被用于安置内燃发动机、插电式混动及纯电动动力驱动设备。</w:t>
      </w:r>
    </w:p>
    <w:p w:rsidR="00012C79" w:rsidRDefault="00012C79" w:rsidP="00906521">
      <w:r>
        <w:t>JLR生产部负责人WolfgangStadler在接受《汽车制造》采访时解释道，目前公司正在研发现代化的车辆架构，可适用于不同的动力驱动设备，并将其作为公司的中心任务。然而，他表示捷豹路虎目前正在全力研发中，“在不远的将来”将引入该灵活性架构。</w:t>
      </w:r>
    </w:p>
    <w:p w:rsidR="00012C79" w:rsidRDefault="00012C79" w:rsidP="00906521">
      <w:r>
        <w:rPr>
          <w:rFonts w:hint="eastAsia"/>
        </w:rPr>
        <w:t>捷豹路虎计划在</w:t>
      </w:r>
      <w:r>
        <w:t>2020年引入各量产车的电动版车型，因此专门为纯电动研发一个专用平台似乎不是捷豹路虎的选择。对于捷豹路虎这类“相对较小的车企（"relativelysmallmanufacturer）而言”，目前不太可能依赖于雅畈这类电动车专用平台。</w:t>
      </w:r>
    </w:p>
    <w:p w:rsidR="00012C79" w:rsidRDefault="00012C79" w:rsidP="00906521">
      <w:r>
        <w:rPr>
          <w:rFonts w:hint="eastAsia"/>
        </w:rPr>
        <w:t>捷豹路虎在斯洛伐克建立了新工厂，计划在今年</w:t>
      </w:r>
      <w:r>
        <w:t>9月生产捷豹路虎Discovery车型，内燃发动机车及插电式混动车的生产已有可能达成。据Stadler透露，目前已能够对纯电动驱动系统进行改动，且工作量并不大。</w:t>
      </w:r>
    </w:p>
    <w:p w:rsidR="00012C79" w:rsidRDefault="00012C79" w:rsidP="00906521">
      <w:r>
        <w:rPr>
          <w:rFonts w:hint="eastAsia"/>
        </w:rPr>
        <w:t>除了直接与动力总成系统相连外，这类架构还需要采用不同的电子件。为此，捷豹路虎已开始研发车载中央控制系统。</w:t>
      </w:r>
    </w:p>
    <w:p w:rsidR="00012C79" w:rsidRDefault="00012C79" w:rsidP="00906521">
      <w:r>
        <w:rPr>
          <w:rFonts w:hint="eastAsia"/>
        </w:rPr>
        <w:t>在采访中，捷豹路虎电子研发部经理</w:t>
      </w:r>
      <w:r>
        <w:t>GedLancaster表示，公司于今年初计划创建“虚拟信号空间（virtualsignalspace）”可适用于所有相关的车载控制信号。</w:t>
      </w:r>
    </w:p>
    <w:p w:rsidR="00012C79" w:rsidRDefault="00012C79" w:rsidP="00906521">
      <w:r>
        <w:t>Lancaster表示：“公司的目标是优化线缆的输入和输出，确保信号的重新分布及再利用，使其与功能强大的多用途计算机相连。从长远角度看，该研发旨在使这类计算平台实现其适用性及可扩容性，以便下载所需的新功能，当处理容量充足时，可供用户使用。这样，就能同时确保其功能的丰富性及故障/安全（fail-safe）。”</w:t>
      </w:r>
    </w:p>
    <w:p w:rsidR="00012C79" w:rsidRDefault="00012C79" w:rsidP="00906521">
      <w:pPr>
        <w:rPr>
          <w:rFonts w:cs="宋体"/>
          <w:b/>
          <w:bCs/>
          <w:i/>
          <w:iCs/>
        </w:rPr>
      </w:pPr>
      <w:r w:rsidRPr="002009FE">
        <w:rPr>
          <w:rFonts w:cs="宋体" w:hint="eastAsia"/>
          <w:b/>
          <w:bCs/>
          <w:i/>
          <w:iCs/>
        </w:rPr>
        <w:t>分析：。</w:t>
      </w:r>
    </w:p>
    <w:p w:rsidR="00012C79" w:rsidRPr="00A76D6F" w:rsidRDefault="00012C79" w:rsidP="00906521">
      <w:pPr>
        <w:pStyle w:val="a8"/>
        <w:numPr>
          <w:ilvl w:val="0"/>
          <w:numId w:val="48"/>
        </w:numPr>
        <w:ind w:firstLineChars="0"/>
        <w:outlineLvl w:val="1"/>
        <w:rPr>
          <w:b/>
        </w:rPr>
      </w:pPr>
      <w:r w:rsidRPr="00A76D6F">
        <w:rPr>
          <w:b/>
        </w:rPr>
        <w:t>苹果发布手势控制专利期望可利用手势及语音完成车辆操控</w:t>
      </w:r>
    </w:p>
    <w:p w:rsidR="00012C79" w:rsidRDefault="00012C79" w:rsidP="00906521">
      <w:r>
        <w:t>苹果希望车辆不仅能读懂路况，还能了解驾驶员的意图。该公司发布了一项新专利，可通过不同的方式使车辆（车载计算机）了解乘客的意图，从其话语及手势中了解驾驶、转向及停车的相关操作。</w:t>
      </w:r>
    </w:p>
    <w:p w:rsidR="00012C79" w:rsidRDefault="00012C79" w:rsidP="00906521">
      <w:r>
        <w:rPr>
          <w:rFonts w:hint="eastAsia"/>
        </w:rPr>
        <w:t>该项专利由苹果专利（</w:t>
      </w:r>
      <w:r>
        <w:t>PatentlyApple）最先发现，通过多种方式使车辆感知“车内人员的输入或指南，选择相关的车辆轨迹（vehicletrajectories），且无需使用方向盘或踏板等传统方式。”</w:t>
      </w:r>
    </w:p>
    <w:p w:rsidR="00012C79" w:rsidRDefault="00012C79" w:rsidP="00906521">
      <w:pPr>
        <w:rPr>
          <w:rFonts w:cs="宋体"/>
          <w:b/>
          <w:bCs/>
          <w:i/>
          <w:iCs/>
        </w:rPr>
      </w:pPr>
      <w:r w:rsidRPr="002009FE">
        <w:rPr>
          <w:rFonts w:cs="宋体" w:hint="eastAsia"/>
          <w:b/>
          <w:bCs/>
          <w:i/>
          <w:iCs/>
        </w:rPr>
        <w:t>分析：。</w:t>
      </w:r>
    </w:p>
    <w:p w:rsidR="00012C79" w:rsidRPr="00AB38FB" w:rsidRDefault="00012C79" w:rsidP="00906521">
      <w:pPr>
        <w:pStyle w:val="a8"/>
        <w:numPr>
          <w:ilvl w:val="0"/>
          <w:numId w:val="48"/>
        </w:numPr>
        <w:ind w:firstLineChars="0"/>
        <w:outlineLvl w:val="1"/>
        <w:rPr>
          <w:b/>
        </w:rPr>
      </w:pPr>
      <w:r w:rsidRPr="00AB38FB">
        <w:rPr>
          <w:b/>
        </w:rPr>
        <w:t>提前十年英国各地呼吁尽早禁售燃油车</w:t>
      </w:r>
    </w:p>
    <w:p w:rsidR="00012C79" w:rsidRDefault="00012C79" w:rsidP="00906521">
      <w:r>
        <w:t>伦敦市长萨迪克•汗(SadiqKhan)和英国各地其他城市领导人呼吁政府颁布一项计划：在未来10年内（直到2030年）禁止销售新的柴油和汽油车，以此来改善空气质量。</w:t>
      </w:r>
    </w:p>
    <w:p w:rsidR="00012C79" w:rsidRDefault="00012C79" w:rsidP="00906521">
      <w:r>
        <w:rPr>
          <w:rFonts w:hint="eastAsia"/>
        </w:rPr>
        <w:t>英国首相特蕾莎•梅</w:t>
      </w:r>
      <w:r>
        <w:t>(TheresaMay)所在的保守党去年表示，将从2040年起禁止销售新的汽油和柴油汽车，不过目前还不清楚这项禁令是否包括兼具电动和燃烧元件的混合动力汽车。</w:t>
      </w:r>
      <w:r>
        <w:rPr>
          <w:rFonts w:hint="eastAsia"/>
        </w:rPr>
        <w:t>英国政府预计在短期内详细讨论“走向环境零负荷”（</w:t>
      </w:r>
      <w:r>
        <w:t>RoadtoZero）计划的提案，但6月18日，伦敦市长萨迪克•汗与曼彻斯特、利物浦、牛津、谢菲尔德和布里斯托尔等城市的领导人一同呼吁尽快实施这项计划。</w:t>
      </w:r>
    </w:p>
    <w:p w:rsidR="00012C79" w:rsidRDefault="00012C79" w:rsidP="00906521">
      <w:pPr>
        <w:rPr>
          <w:rFonts w:cs="宋体"/>
          <w:b/>
          <w:bCs/>
          <w:i/>
          <w:iCs/>
        </w:rPr>
      </w:pPr>
      <w:r w:rsidRPr="002009FE">
        <w:rPr>
          <w:rFonts w:cs="宋体" w:hint="eastAsia"/>
          <w:b/>
          <w:bCs/>
          <w:i/>
          <w:iCs/>
        </w:rPr>
        <w:lastRenderedPageBreak/>
        <w:t>分析：。</w:t>
      </w:r>
    </w:p>
    <w:p w:rsidR="00012C79" w:rsidRPr="004126C7" w:rsidRDefault="00012C79" w:rsidP="00906521">
      <w:pPr>
        <w:pStyle w:val="a8"/>
        <w:numPr>
          <w:ilvl w:val="0"/>
          <w:numId w:val="48"/>
        </w:numPr>
        <w:ind w:firstLineChars="0"/>
        <w:outlineLvl w:val="1"/>
        <w:rPr>
          <w:b/>
        </w:rPr>
      </w:pPr>
      <w:r w:rsidRPr="004126C7">
        <w:rPr>
          <w:b/>
        </w:rPr>
        <w:t>为贴近市场现代起亚北美欧洲建立区域总部</w:t>
      </w:r>
    </w:p>
    <w:p w:rsidR="00012C79" w:rsidRDefault="00012C79" w:rsidP="00906521">
      <w:r>
        <w:t>当地时间6月18日，现代和起亚在新闻声明中表示，为了让决策更贴近市场，并且对不断变化的趋势和客户需求做出快速回应，两家公司将于7月2日开始建设欧洲和北美总部，这是其全球重组的第一步，将推广到其它地区。</w:t>
      </w:r>
    </w:p>
    <w:p w:rsidR="00012C79" w:rsidRDefault="00012C79" w:rsidP="00906521">
      <w:r>
        <w:rPr>
          <w:rFonts w:hint="eastAsia"/>
        </w:rPr>
        <w:t>两家公司表示，重组将刺激增长和创新。对于新成立的地区总部，每个地区将负责业务的各个方面，从产品规划、市场营销、销售再到制造。“每个地区总部将有部门负责规划、财务、产品和客户体验，以优化更有效的决策系统。”</w:t>
      </w:r>
    </w:p>
    <w:p w:rsidR="00012C79" w:rsidRDefault="00012C79" w:rsidP="00906521">
      <w:pPr>
        <w:rPr>
          <w:rFonts w:cs="宋体"/>
          <w:b/>
          <w:bCs/>
          <w:i/>
          <w:iCs/>
        </w:rPr>
      </w:pPr>
      <w:r w:rsidRPr="002009FE">
        <w:rPr>
          <w:rFonts w:cs="宋体" w:hint="eastAsia"/>
          <w:b/>
          <w:bCs/>
          <w:i/>
          <w:iCs/>
        </w:rPr>
        <w:t>分析：。</w:t>
      </w:r>
    </w:p>
    <w:p w:rsidR="00012C79" w:rsidRPr="000B2CC5" w:rsidRDefault="00012C79" w:rsidP="00906521">
      <w:pPr>
        <w:pStyle w:val="a8"/>
        <w:numPr>
          <w:ilvl w:val="0"/>
          <w:numId w:val="48"/>
        </w:numPr>
        <w:ind w:firstLineChars="0"/>
        <w:outlineLvl w:val="1"/>
        <w:rPr>
          <w:b/>
        </w:rPr>
      </w:pPr>
      <w:r w:rsidRPr="000B2CC5">
        <w:rPr>
          <w:b/>
        </w:rPr>
        <w:t>沃尔沃将在美设厂继续全球化拓展的脚步</w:t>
      </w:r>
    </w:p>
    <w:p w:rsidR="00012C79" w:rsidRDefault="00012C79" w:rsidP="00906521">
      <w:r>
        <w:rPr>
          <w:rFonts w:hint="eastAsia"/>
        </w:rPr>
        <w:t>沃尔沃将在美国南卡莱罗纳州的的查尔斯顿建立新的工厂，预计投资将超过</w:t>
      </w:r>
      <w:r>
        <w:t>11亿美元（折合人民币70.4亿元）。新工厂建成之后将首先生产沃尔沃S60车型，面向美国及其他市场销售。将在美国工厂生产的沃尔沃S60车型将拥有传统引擎版本和插电混合动力版本，基于沃尔沃SPA平台设计。沃尔沃对全新S60车型寄予厚望，认为其将帮助沃尔沃进一步提升在美国市场的表现。沃尔沃的CEO哈肯·萨莫尔森表示沃尔沃乘用车目前的表现强势，对沃尔沃盈利水平的提升至关重要。去年沃尔沃的收入达到17.6亿美元（折合人民币112.64亿元），较2016年提升了26%。今年第一季度沃尔沃延续了良好的表现，收入达到了4.17亿美元（折合人民币26.69亿元）。</w:t>
      </w:r>
    </w:p>
    <w:p w:rsidR="00012C79" w:rsidRDefault="00012C79" w:rsidP="00906521">
      <w:pPr>
        <w:rPr>
          <w:rFonts w:cs="宋体"/>
          <w:b/>
          <w:bCs/>
          <w:i/>
          <w:iCs/>
        </w:rPr>
      </w:pPr>
      <w:r w:rsidRPr="002009FE">
        <w:rPr>
          <w:rFonts w:cs="宋体" w:hint="eastAsia"/>
          <w:b/>
          <w:bCs/>
          <w:i/>
          <w:iCs/>
        </w:rPr>
        <w:t>分析：。</w:t>
      </w:r>
    </w:p>
    <w:sectPr w:rsidR="00012C7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376D6" w:rsidRDefault="005376D6" w:rsidP="00906521">
      <w:r>
        <w:separator/>
      </w:r>
    </w:p>
  </w:endnote>
  <w:endnote w:type="continuationSeparator" w:id="0">
    <w:p w:rsidR="005376D6" w:rsidRDefault="005376D6" w:rsidP="009065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imsu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376D6" w:rsidRDefault="005376D6" w:rsidP="00906521">
      <w:r>
        <w:separator/>
      </w:r>
    </w:p>
  </w:footnote>
  <w:footnote w:type="continuationSeparator" w:id="0">
    <w:p w:rsidR="005376D6" w:rsidRDefault="005376D6" w:rsidP="009065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5"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6"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7"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8"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40"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1"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D735EE0"/>
    <w:multiLevelType w:val="hybridMultilevel"/>
    <w:tmpl w:val="6082C890"/>
    <w:lvl w:ilvl="0" w:tplc="2F18F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4"/>
  </w:num>
  <w:num w:numId="3">
    <w:abstractNumId w:val="35"/>
  </w:num>
  <w:num w:numId="4">
    <w:abstractNumId w:val="36"/>
  </w:num>
  <w:num w:numId="5">
    <w:abstractNumId w:val="37"/>
  </w:num>
  <w:num w:numId="6">
    <w:abstractNumId w:val="38"/>
  </w:num>
  <w:num w:numId="7">
    <w:abstractNumId w:val="39"/>
  </w:num>
  <w:num w:numId="8">
    <w:abstractNumId w:val="40"/>
  </w:num>
  <w:num w:numId="9">
    <w:abstractNumId w:val="17"/>
  </w:num>
  <w:num w:numId="10">
    <w:abstractNumId w:val="44"/>
  </w:num>
  <w:num w:numId="11">
    <w:abstractNumId w:val="46"/>
  </w:num>
  <w:num w:numId="12">
    <w:abstractNumId w:val="2"/>
  </w:num>
  <w:num w:numId="13">
    <w:abstractNumId w:val="13"/>
  </w:num>
  <w:num w:numId="14">
    <w:abstractNumId w:val="16"/>
  </w:num>
  <w:num w:numId="15">
    <w:abstractNumId w:val="42"/>
  </w:num>
  <w:num w:numId="16">
    <w:abstractNumId w:val="14"/>
  </w:num>
  <w:num w:numId="17">
    <w:abstractNumId w:val="31"/>
  </w:num>
  <w:num w:numId="18">
    <w:abstractNumId w:val="3"/>
  </w:num>
  <w:num w:numId="19">
    <w:abstractNumId w:val="27"/>
  </w:num>
  <w:num w:numId="20">
    <w:abstractNumId w:val="25"/>
  </w:num>
  <w:num w:numId="21">
    <w:abstractNumId w:val="7"/>
  </w:num>
  <w:num w:numId="22">
    <w:abstractNumId w:val="6"/>
  </w:num>
  <w:num w:numId="23">
    <w:abstractNumId w:val="28"/>
  </w:num>
  <w:num w:numId="24">
    <w:abstractNumId w:val="12"/>
  </w:num>
  <w:num w:numId="25">
    <w:abstractNumId w:val="15"/>
  </w:num>
  <w:num w:numId="26">
    <w:abstractNumId w:val="47"/>
  </w:num>
  <w:num w:numId="27">
    <w:abstractNumId w:val="5"/>
  </w:num>
  <w:num w:numId="28">
    <w:abstractNumId w:val="21"/>
  </w:num>
  <w:num w:numId="29">
    <w:abstractNumId w:val="24"/>
  </w:num>
  <w:num w:numId="30">
    <w:abstractNumId w:val="10"/>
  </w:num>
  <w:num w:numId="31">
    <w:abstractNumId w:val="1"/>
  </w:num>
  <w:num w:numId="32">
    <w:abstractNumId w:val="11"/>
  </w:num>
  <w:num w:numId="33">
    <w:abstractNumId w:val="32"/>
  </w:num>
  <w:num w:numId="34">
    <w:abstractNumId w:val="20"/>
  </w:num>
  <w:num w:numId="35">
    <w:abstractNumId w:val="48"/>
  </w:num>
  <w:num w:numId="36">
    <w:abstractNumId w:val="29"/>
  </w:num>
  <w:num w:numId="37">
    <w:abstractNumId w:val="45"/>
  </w:num>
  <w:num w:numId="38">
    <w:abstractNumId w:val="30"/>
  </w:num>
  <w:num w:numId="39">
    <w:abstractNumId w:val="26"/>
  </w:num>
  <w:num w:numId="40">
    <w:abstractNumId w:val="0"/>
  </w:num>
  <w:num w:numId="41">
    <w:abstractNumId w:val="22"/>
  </w:num>
  <w:num w:numId="42">
    <w:abstractNumId w:val="33"/>
  </w:num>
  <w:num w:numId="43">
    <w:abstractNumId w:val="41"/>
  </w:num>
  <w:num w:numId="44">
    <w:abstractNumId w:val="18"/>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8"/>
  </w:num>
  <w:num w:numId="48">
    <w:abstractNumId w:val="9"/>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5E23"/>
    <w:rsid w:val="00012C79"/>
    <w:rsid w:val="00021560"/>
    <w:rsid w:val="00041E23"/>
    <w:rsid w:val="00051779"/>
    <w:rsid w:val="001071E6"/>
    <w:rsid w:val="001133E5"/>
    <w:rsid w:val="00146D56"/>
    <w:rsid w:val="0016071C"/>
    <w:rsid w:val="001A5F5B"/>
    <w:rsid w:val="001F6048"/>
    <w:rsid w:val="0029541D"/>
    <w:rsid w:val="00297B60"/>
    <w:rsid w:val="002F109D"/>
    <w:rsid w:val="002F2E80"/>
    <w:rsid w:val="00335E23"/>
    <w:rsid w:val="00347071"/>
    <w:rsid w:val="00356B65"/>
    <w:rsid w:val="00363BF6"/>
    <w:rsid w:val="00374D03"/>
    <w:rsid w:val="00396151"/>
    <w:rsid w:val="003C3A75"/>
    <w:rsid w:val="003C5C91"/>
    <w:rsid w:val="00444BC3"/>
    <w:rsid w:val="00467717"/>
    <w:rsid w:val="004E62DC"/>
    <w:rsid w:val="005376D6"/>
    <w:rsid w:val="005F6D9C"/>
    <w:rsid w:val="00627CAE"/>
    <w:rsid w:val="006978C6"/>
    <w:rsid w:val="00701092"/>
    <w:rsid w:val="007F587F"/>
    <w:rsid w:val="008202D9"/>
    <w:rsid w:val="00854926"/>
    <w:rsid w:val="008D6EC8"/>
    <w:rsid w:val="00906521"/>
    <w:rsid w:val="00A50D7B"/>
    <w:rsid w:val="00A54506"/>
    <w:rsid w:val="00AE4DA9"/>
    <w:rsid w:val="00B30FB8"/>
    <w:rsid w:val="00B5035C"/>
    <w:rsid w:val="00BA438A"/>
    <w:rsid w:val="00C10099"/>
    <w:rsid w:val="00C74B01"/>
    <w:rsid w:val="00CB6925"/>
    <w:rsid w:val="00D16A6F"/>
    <w:rsid w:val="00D26297"/>
    <w:rsid w:val="00D7201A"/>
    <w:rsid w:val="00DC6891"/>
    <w:rsid w:val="00E40DAD"/>
    <w:rsid w:val="00E96CE2"/>
    <w:rsid w:val="00EB4C1D"/>
    <w:rsid w:val="00F01977"/>
    <w:rsid w:val="00FC19C3"/>
    <w:rsid w:val="00FD0C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7BA01A"/>
  <w15:chartTrackingRefBased/>
  <w15:docId w15:val="{0136F322-19D6-4B30-B840-FA138A104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06521"/>
    <w:pPr>
      <w:widowControl w:val="0"/>
      <w:jc w:val="both"/>
    </w:pPr>
    <w:rPr>
      <w:szCs w:val="24"/>
    </w:rPr>
  </w:style>
  <w:style w:type="paragraph" w:styleId="2">
    <w:name w:val="heading 2"/>
    <w:basedOn w:val="a"/>
    <w:next w:val="a"/>
    <w:link w:val="20"/>
    <w:semiHidden/>
    <w:unhideWhenUsed/>
    <w:qFormat/>
    <w:rsid w:val="00906521"/>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90652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906521"/>
    <w:rPr>
      <w:sz w:val="18"/>
      <w:szCs w:val="18"/>
    </w:rPr>
  </w:style>
  <w:style w:type="paragraph" w:styleId="a5">
    <w:name w:val="footer"/>
    <w:basedOn w:val="a"/>
    <w:link w:val="a6"/>
    <w:unhideWhenUsed/>
    <w:rsid w:val="00906521"/>
    <w:pPr>
      <w:tabs>
        <w:tab w:val="center" w:pos="4153"/>
        <w:tab w:val="right" w:pos="8306"/>
      </w:tabs>
      <w:snapToGrid w:val="0"/>
      <w:jc w:val="left"/>
    </w:pPr>
    <w:rPr>
      <w:sz w:val="18"/>
      <w:szCs w:val="18"/>
    </w:rPr>
  </w:style>
  <w:style w:type="character" w:customStyle="1" w:styleId="a6">
    <w:name w:val="页脚 字符"/>
    <w:basedOn w:val="a0"/>
    <w:link w:val="a5"/>
    <w:rsid w:val="00906521"/>
    <w:rPr>
      <w:sz w:val="18"/>
      <w:szCs w:val="18"/>
    </w:rPr>
  </w:style>
  <w:style w:type="character" w:customStyle="1" w:styleId="20">
    <w:name w:val="标题 2 字符"/>
    <w:basedOn w:val="a0"/>
    <w:link w:val="2"/>
    <w:semiHidden/>
    <w:rsid w:val="00906521"/>
    <w:rPr>
      <w:rFonts w:asciiTheme="majorHAnsi" w:eastAsiaTheme="majorEastAsia" w:hAnsiTheme="majorHAnsi" w:cstheme="majorBidi"/>
      <w:b/>
      <w:bCs/>
      <w:sz w:val="32"/>
      <w:szCs w:val="32"/>
    </w:rPr>
  </w:style>
  <w:style w:type="character" w:styleId="a7">
    <w:name w:val="Strong"/>
    <w:basedOn w:val="a0"/>
    <w:qFormat/>
    <w:rsid w:val="00906521"/>
    <w:rPr>
      <w:b/>
    </w:rPr>
  </w:style>
  <w:style w:type="paragraph" w:customStyle="1" w:styleId="1">
    <w:name w:val="列出段落1"/>
    <w:basedOn w:val="a"/>
    <w:uiPriority w:val="99"/>
    <w:qFormat/>
    <w:rsid w:val="00906521"/>
    <w:pPr>
      <w:ind w:firstLineChars="200" w:firstLine="420"/>
    </w:pPr>
  </w:style>
  <w:style w:type="paragraph" w:styleId="a8">
    <w:name w:val="List Paragraph"/>
    <w:basedOn w:val="a"/>
    <w:uiPriority w:val="34"/>
    <w:qFormat/>
    <w:rsid w:val="00906521"/>
    <w:pPr>
      <w:ind w:firstLineChars="200" w:firstLine="420"/>
    </w:pPr>
  </w:style>
  <w:style w:type="paragraph" w:styleId="a9">
    <w:name w:val="Balloon Text"/>
    <w:basedOn w:val="a"/>
    <w:link w:val="aa"/>
    <w:rsid w:val="00906521"/>
    <w:rPr>
      <w:sz w:val="18"/>
      <w:szCs w:val="18"/>
    </w:rPr>
  </w:style>
  <w:style w:type="character" w:customStyle="1" w:styleId="aa">
    <w:name w:val="批注框文本 字符"/>
    <w:basedOn w:val="a0"/>
    <w:link w:val="a9"/>
    <w:rsid w:val="00906521"/>
    <w:rPr>
      <w:sz w:val="18"/>
      <w:szCs w:val="18"/>
    </w:rPr>
  </w:style>
  <w:style w:type="character" w:customStyle="1" w:styleId="apple-converted-space">
    <w:name w:val="apple-converted-space"/>
    <w:basedOn w:val="a0"/>
    <w:rsid w:val="00906521"/>
  </w:style>
  <w:style w:type="character" w:styleId="ab">
    <w:name w:val="annotation reference"/>
    <w:basedOn w:val="a0"/>
    <w:uiPriority w:val="99"/>
    <w:semiHidden/>
    <w:unhideWhenUsed/>
    <w:rsid w:val="00906521"/>
    <w:rPr>
      <w:sz w:val="21"/>
      <w:szCs w:val="21"/>
    </w:rPr>
  </w:style>
  <w:style w:type="paragraph" w:styleId="ac">
    <w:name w:val="annotation text"/>
    <w:basedOn w:val="a"/>
    <w:link w:val="ad"/>
    <w:uiPriority w:val="99"/>
    <w:semiHidden/>
    <w:unhideWhenUsed/>
    <w:rsid w:val="00906521"/>
    <w:pPr>
      <w:jc w:val="left"/>
    </w:pPr>
  </w:style>
  <w:style w:type="character" w:customStyle="1" w:styleId="ad">
    <w:name w:val="批注文字 字符"/>
    <w:basedOn w:val="a0"/>
    <w:link w:val="ac"/>
    <w:uiPriority w:val="99"/>
    <w:semiHidden/>
    <w:rsid w:val="00906521"/>
    <w:rPr>
      <w:szCs w:val="24"/>
    </w:rPr>
  </w:style>
  <w:style w:type="paragraph" w:styleId="ae">
    <w:name w:val="annotation subject"/>
    <w:basedOn w:val="ac"/>
    <w:next w:val="ac"/>
    <w:link w:val="af"/>
    <w:uiPriority w:val="99"/>
    <w:semiHidden/>
    <w:unhideWhenUsed/>
    <w:rsid w:val="00906521"/>
    <w:rPr>
      <w:b/>
      <w:bCs/>
    </w:rPr>
  </w:style>
  <w:style w:type="character" w:customStyle="1" w:styleId="af">
    <w:name w:val="批注主题 字符"/>
    <w:basedOn w:val="ad"/>
    <w:link w:val="ae"/>
    <w:uiPriority w:val="99"/>
    <w:semiHidden/>
    <w:rsid w:val="00906521"/>
    <w:rPr>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201</TotalTime>
  <Pages>28</Pages>
  <Words>3752</Words>
  <Characters>21387</Characters>
  <Application>Microsoft Office Word</Application>
  <DocSecurity>0</DocSecurity>
  <Lines>178</Lines>
  <Paragraphs>50</Paragraphs>
  <ScaleCrop>false</ScaleCrop>
  <Company/>
  <LinksUpToDate>false</LinksUpToDate>
  <CharactersWithSpaces>25089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dell</cp:lastModifiedBy>
  <cp:revision>16</cp:revision>
  <dcterms:created xsi:type="dcterms:W3CDTF">2018-06-25T03:09:00Z</dcterms:created>
  <dcterms:modified xsi:type="dcterms:W3CDTF">2018-06-27T02:34:00Z</dcterms:modified>
</cp:coreProperties>
</file>