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428A6" w:rsidRPr="002009FE" w:rsidRDefault="007428A6" w:rsidP="007428A6">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hint="eastAsia"/>
          <w:sz w:val="24"/>
        </w:rPr>
        <w:t>8</w:t>
      </w:r>
      <w:r w:rsidRPr="002009FE">
        <w:rPr>
          <w:rFonts w:ascii="黑体" w:eastAsia="黑体" w:cs="黑体" w:hint="eastAsia"/>
          <w:sz w:val="24"/>
        </w:rPr>
        <w:t>年第</w:t>
      </w:r>
      <w:r>
        <w:rPr>
          <w:rFonts w:ascii="黑体" w:eastAsia="黑体" w:cs="黑体"/>
          <w:sz w:val="24"/>
        </w:rPr>
        <w:t>38</w:t>
      </w:r>
      <w:r w:rsidRPr="002009FE">
        <w:rPr>
          <w:rFonts w:ascii="黑体" w:eastAsia="黑体" w:cs="黑体" w:hint="eastAsia"/>
          <w:sz w:val="24"/>
        </w:rPr>
        <w:t>期（</w:t>
      </w:r>
      <w:r>
        <w:rPr>
          <w:rFonts w:ascii="黑体" w:eastAsia="黑体" w:cs="黑体"/>
          <w:sz w:val="24"/>
        </w:rPr>
        <w:t>9</w:t>
      </w:r>
      <w:r w:rsidRPr="002009FE">
        <w:rPr>
          <w:rFonts w:ascii="黑体" w:eastAsia="黑体" w:cs="黑体" w:hint="eastAsia"/>
          <w:sz w:val="24"/>
        </w:rPr>
        <w:t>月</w:t>
      </w:r>
      <w:r>
        <w:rPr>
          <w:rFonts w:ascii="黑体" w:eastAsia="黑体" w:cs="黑体"/>
          <w:sz w:val="24"/>
        </w:rPr>
        <w:t>15</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9</w:t>
      </w:r>
      <w:r w:rsidRPr="002009FE">
        <w:rPr>
          <w:rFonts w:ascii="黑体" w:eastAsia="黑体" w:cs="黑体" w:hint="eastAsia"/>
          <w:sz w:val="24"/>
        </w:rPr>
        <w:t>月</w:t>
      </w:r>
      <w:r>
        <w:rPr>
          <w:rFonts w:ascii="黑体" w:eastAsia="黑体" w:cs="黑体"/>
          <w:sz w:val="24"/>
        </w:rPr>
        <w:t>21</w:t>
      </w:r>
      <w:r w:rsidRPr="002009FE">
        <w:rPr>
          <w:rFonts w:ascii="黑体" w:eastAsia="黑体" w:cs="黑体" w:hint="eastAsia"/>
          <w:sz w:val="24"/>
        </w:rPr>
        <w:t>日）</w:t>
      </w:r>
      <w:bookmarkEnd w:id="0"/>
    </w:p>
    <w:p w:rsidR="007428A6" w:rsidRPr="002009FE" w:rsidRDefault="007428A6" w:rsidP="007428A6">
      <w:pPr>
        <w:rPr>
          <w:rFonts w:ascii="黑体" w:eastAsia="黑体" w:cs="Times New Roman"/>
        </w:rPr>
      </w:pPr>
      <w:r w:rsidRPr="002009FE">
        <w:rPr>
          <w:rFonts w:ascii="黑体" w:eastAsia="黑体" w:cs="黑体" w:hint="eastAsia"/>
        </w:rPr>
        <w:t>主要信息源自乘联会每日新闻等</w:t>
      </w:r>
    </w:p>
    <w:p w:rsidR="007428A6" w:rsidRPr="002009FE" w:rsidRDefault="007428A6" w:rsidP="007428A6">
      <w:pPr>
        <w:rPr>
          <w:rFonts w:ascii="黑体" w:eastAsia="黑体" w:cs="黑体"/>
        </w:rPr>
      </w:pPr>
      <w:r w:rsidRPr="002009FE">
        <w:rPr>
          <w:rFonts w:ascii="黑体" w:eastAsia="黑体" w:cs="黑体" w:hint="eastAsia"/>
        </w:rPr>
        <w:t>乘用车市场信息联席会网站：</w:t>
      </w:r>
      <w:r>
        <w:rPr>
          <w:rFonts w:ascii="黑体" w:eastAsia="黑体" w:cs="黑体"/>
        </w:rPr>
        <w:t>http://</w:t>
      </w:r>
      <w:r w:rsidRPr="000066A4">
        <w:rPr>
          <w:rFonts w:ascii="黑体" w:eastAsia="黑体" w:cs="黑体"/>
        </w:rPr>
        <w:t>www.cpcaauto.com</w:t>
      </w:r>
    </w:p>
    <w:p w:rsidR="007428A6" w:rsidRPr="00F32771" w:rsidRDefault="007428A6" w:rsidP="007428A6">
      <w:pPr>
        <w:rPr>
          <w:rFonts w:cs="Times New Roman"/>
        </w:rPr>
      </w:pPr>
    </w:p>
    <w:p w:rsidR="007428A6" w:rsidRPr="002009FE" w:rsidRDefault="007428A6" w:rsidP="007428A6">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027663" w:rsidRPr="002009FE" w:rsidRDefault="00027663" w:rsidP="00027663">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9月乘用车零售持续回升</w:t>
      </w:r>
    </w:p>
    <w:p w:rsidR="00027663" w:rsidRPr="002009FE" w:rsidRDefault="00505BFB" w:rsidP="00027663">
      <w:pPr>
        <w:rPr>
          <w:rFonts w:ascii="Calibri" w:eastAsia="宋体" w:hAnsi="Calibri" w:cs="Times New Roman"/>
          <w:szCs w:val="21"/>
        </w:rPr>
      </w:pPr>
      <w:r>
        <w:rPr>
          <w:rFonts w:ascii="Calibri" w:eastAsia="宋体" w:hAnsi="Calibri" w:cs="宋体"/>
          <w:noProof/>
          <w:szCs w:val="21"/>
        </w:rPr>
        <w:drawing>
          <wp:inline distT="0" distB="0" distL="0" distR="0" wp14:anchorId="08990834">
            <wp:extent cx="4255135" cy="272542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55135" cy="2725420"/>
                    </a:xfrm>
                    <a:prstGeom prst="rect">
                      <a:avLst/>
                    </a:prstGeom>
                    <a:noFill/>
                  </pic:spPr>
                </pic:pic>
              </a:graphicData>
            </a:graphic>
          </wp:inline>
        </w:drawing>
      </w:r>
      <w:r w:rsidR="00027663" w:rsidRPr="002009FE">
        <w:rPr>
          <w:rFonts w:ascii="Calibri" w:eastAsia="宋体" w:hAnsi="Calibri" w:cs="宋体" w:hint="eastAsia"/>
          <w:szCs w:val="21"/>
        </w:rPr>
        <w:t>。</w:t>
      </w:r>
    </w:p>
    <w:p w:rsidR="00027663" w:rsidRDefault="00027663" w:rsidP="00027663">
      <w:pPr>
        <w:ind w:firstLineChars="135" w:firstLine="283"/>
        <w:rPr>
          <w:rFonts w:ascii="Calibri" w:eastAsia="宋体" w:hAnsi="Calibri" w:cs="Times New Roman"/>
          <w:szCs w:val="21"/>
        </w:rPr>
      </w:pPr>
      <w:r>
        <w:rPr>
          <w:rFonts w:ascii="Calibri" w:eastAsia="宋体" w:hAnsi="Calibri" w:cs="Times New Roman" w:hint="eastAsia"/>
          <w:szCs w:val="21"/>
        </w:rPr>
        <w:t>9</w:t>
      </w:r>
      <w:r>
        <w:rPr>
          <w:rFonts w:ascii="Calibri" w:eastAsia="宋体" w:hAnsi="Calibri" w:cs="Times New Roman" w:hint="eastAsia"/>
          <w:szCs w:val="21"/>
        </w:rPr>
        <w:t>月前</w:t>
      </w:r>
      <w:r w:rsidR="000103CE">
        <w:rPr>
          <w:rFonts w:ascii="Calibri" w:eastAsia="宋体" w:hAnsi="Calibri" w:cs="Times New Roman" w:hint="eastAsia"/>
          <w:szCs w:val="21"/>
        </w:rPr>
        <w:t>三</w:t>
      </w:r>
      <w:r>
        <w:rPr>
          <w:rFonts w:ascii="Calibri" w:eastAsia="宋体" w:hAnsi="Calibri" w:cs="Times New Roman" w:hint="eastAsia"/>
          <w:szCs w:val="21"/>
        </w:rPr>
        <w:t>周的数据仍不完整</w:t>
      </w:r>
      <w:r w:rsidR="007D477D">
        <w:rPr>
          <w:rFonts w:ascii="Calibri" w:eastAsia="宋体" w:hAnsi="Calibri" w:cs="Times New Roman" w:hint="eastAsia"/>
          <w:szCs w:val="21"/>
        </w:rPr>
        <w:t>。</w:t>
      </w:r>
      <w:r>
        <w:rPr>
          <w:rFonts w:ascii="Calibri" w:eastAsia="宋体" w:hAnsi="Calibri" w:cs="Times New Roman" w:hint="eastAsia"/>
          <w:szCs w:val="21"/>
        </w:rPr>
        <w:t>月初时间较短，</w:t>
      </w:r>
      <w:r w:rsidR="001577B2">
        <w:rPr>
          <w:rFonts w:ascii="Calibri" w:eastAsia="宋体" w:hAnsi="Calibri" w:cs="Times New Roman" w:hint="eastAsia"/>
          <w:szCs w:val="21"/>
        </w:rPr>
        <w:t>有些数据</w:t>
      </w:r>
      <w:r>
        <w:rPr>
          <w:rFonts w:ascii="Calibri" w:eastAsia="宋体" w:hAnsi="Calibri" w:cs="Times New Roman" w:hint="eastAsia"/>
          <w:szCs w:val="21"/>
        </w:rPr>
        <w:t>容易失真，因此对偏低销量不必过于纠结。乘用车零售走势相对低迷，第一周的日均零售达到</w:t>
      </w:r>
      <w:r>
        <w:rPr>
          <w:rFonts w:ascii="Calibri" w:eastAsia="宋体" w:hAnsi="Calibri" w:cs="Times New Roman"/>
          <w:szCs w:val="21"/>
        </w:rPr>
        <w:t>3.72</w:t>
      </w:r>
      <w:r>
        <w:rPr>
          <w:rFonts w:ascii="Calibri" w:eastAsia="宋体" w:hAnsi="Calibri" w:cs="Times New Roman" w:hint="eastAsia"/>
          <w:szCs w:val="21"/>
        </w:rPr>
        <w:t>万台的日均水平，同比增速是</w:t>
      </w:r>
      <w:r>
        <w:rPr>
          <w:rFonts w:ascii="Calibri" w:eastAsia="宋体" w:hAnsi="Calibri" w:cs="Times New Roman" w:hint="eastAsia"/>
          <w:szCs w:val="21"/>
        </w:rPr>
        <w:t>-</w:t>
      </w:r>
      <w:r>
        <w:rPr>
          <w:rFonts w:ascii="Calibri" w:eastAsia="宋体" w:hAnsi="Calibri" w:cs="Times New Roman"/>
          <w:szCs w:val="21"/>
        </w:rPr>
        <w:t>29</w:t>
      </w:r>
      <w:r>
        <w:rPr>
          <w:rFonts w:ascii="Calibri" w:eastAsia="宋体" w:hAnsi="Calibri" w:cs="Times New Roman" w:hint="eastAsia"/>
          <w:szCs w:val="21"/>
        </w:rPr>
        <w:t>%</w:t>
      </w:r>
      <w:r>
        <w:rPr>
          <w:rFonts w:ascii="Calibri" w:eastAsia="宋体" w:hAnsi="Calibri" w:cs="Times New Roman" w:hint="eastAsia"/>
          <w:szCs w:val="21"/>
        </w:rPr>
        <w:t>，走势不强的原因估计是</w:t>
      </w:r>
      <w:r>
        <w:rPr>
          <w:rFonts w:ascii="Calibri" w:eastAsia="宋体" w:hAnsi="Calibri" w:cs="Times New Roman" w:hint="eastAsia"/>
          <w:szCs w:val="21"/>
        </w:rPr>
        <w:t>8</w:t>
      </w:r>
      <w:r>
        <w:rPr>
          <w:rFonts w:ascii="Calibri" w:eastAsia="宋体" w:hAnsi="Calibri" w:cs="Times New Roman" w:hint="eastAsia"/>
          <w:szCs w:val="21"/>
        </w:rPr>
        <w:t>月末的市场走势较努力，厂家和经销商也是努力实现</w:t>
      </w:r>
      <w:r>
        <w:rPr>
          <w:rFonts w:ascii="Calibri" w:eastAsia="宋体" w:hAnsi="Calibri" w:cs="Times New Roman" w:hint="eastAsia"/>
          <w:szCs w:val="21"/>
        </w:rPr>
        <w:t>8</w:t>
      </w:r>
      <w:r>
        <w:rPr>
          <w:rFonts w:ascii="Calibri" w:eastAsia="宋体" w:hAnsi="Calibri" w:cs="Times New Roman" w:hint="eastAsia"/>
          <w:szCs w:val="21"/>
        </w:rPr>
        <w:t>月的销量表现稍好，因此</w:t>
      </w:r>
      <w:r>
        <w:rPr>
          <w:rFonts w:ascii="Calibri" w:eastAsia="宋体" w:hAnsi="Calibri" w:cs="Times New Roman" w:hint="eastAsia"/>
          <w:szCs w:val="21"/>
        </w:rPr>
        <w:t>8</w:t>
      </w:r>
      <w:r>
        <w:rPr>
          <w:rFonts w:ascii="Calibri" w:eastAsia="宋体" w:hAnsi="Calibri" w:cs="Times New Roman" w:hint="eastAsia"/>
          <w:szCs w:val="21"/>
        </w:rPr>
        <w:t>月最后一周的零售达到</w:t>
      </w:r>
      <w:r>
        <w:rPr>
          <w:rFonts w:ascii="Calibri" w:eastAsia="宋体" w:hAnsi="Calibri" w:cs="Times New Roman" w:hint="eastAsia"/>
          <w:szCs w:val="21"/>
        </w:rPr>
        <w:t>1</w:t>
      </w:r>
      <w:r>
        <w:rPr>
          <w:rFonts w:ascii="Calibri" w:eastAsia="宋体" w:hAnsi="Calibri" w:cs="Times New Roman"/>
          <w:szCs w:val="21"/>
        </w:rPr>
        <w:t>0</w:t>
      </w:r>
      <w:r>
        <w:rPr>
          <w:rFonts w:ascii="Calibri" w:eastAsia="宋体" w:hAnsi="Calibri" w:cs="Times New Roman" w:hint="eastAsia"/>
          <w:szCs w:val="21"/>
        </w:rPr>
        <w:t>%</w:t>
      </w:r>
      <w:r>
        <w:rPr>
          <w:rFonts w:ascii="Calibri" w:eastAsia="宋体" w:hAnsi="Calibri" w:cs="Times New Roman" w:hint="eastAsia"/>
          <w:szCs w:val="21"/>
        </w:rPr>
        <w:t>以上的高增长，形成对</w:t>
      </w:r>
      <w:r>
        <w:rPr>
          <w:rFonts w:ascii="Calibri" w:eastAsia="宋体" w:hAnsi="Calibri" w:cs="Times New Roman" w:hint="eastAsia"/>
          <w:szCs w:val="21"/>
        </w:rPr>
        <w:t>9</w:t>
      </w:r>
      <w:r>
        <w:rPr>
          <w:rFonts w:ascii="Calibri" w:eastAsia="宋体" w:hAnsi="Calibri" w:cs="Times New Roman" w:hint="eastAsia"/>
          <w:szCs w:val="21"/>
        </w:rPr>
        <w:t>月的市场的暂时影响。第二周的销量是日均</w:t>
      </w:r>
      <w:r>
        <w:rPr>
          <w:rFonts w:ascii="Calibri" w:eastAsia="宋体" w:hAnsi="Calibri" w:cs="Times New Roman" w:hint="eastAsia"/>
          <w:szCs w:val="21"/>
        </w:rPr>
        <w:t>4</w:t>
      </w:r>
      <w:r>
        <w:rPr>
          <w:rFonts w:ascii="Calibri" w:eastAsia="宋体" w:hAnsi="Calibri" w:cs="Times New Roman"/>
          <w:szCs w:val="21"/>
        </w:rPr>
        <w:t>.4</w:t>
      </w:r>
      <w:r>
        <w:rPr>
          <w:rFonts w:ascii="Calibri" w:eastAsia="宋体" w:hAnsi="Calibri" w:cs="Times New Roman" w:hint="eastAsia"/>
          <w:szCs w:val="21"/>
        </w:rPr>
        <w:t>万台，同比增速</w:t>
      </w:r>
      <w:r>
        <w:rPr>
          <w:rFonts w:ascii="Calibri" w:eastAsia="宋体" w:hAnsi="Calibri" w:cs="Times New Roman" w:hint="eastAsia"/>
          <w:szCs w:val="21"/>
        </w:rPr>
        <w:t>-</w:t>
      </w:r>
      <w:r>
        <w:rPr>
          <w:rFonts w:ascii="Calibri" w:eastAsia="宋体" w:hAnsi="Calibri" w:cs="Times New Roman"/>
          <w:szCs w:val="21"/>
        </w:rPr>
        <w:t>22</w:t>
      </w:r>
      <w:r>
        <w:rPr>
          <w:rFonts w:ascii="Calibri" w:eastAsia="宋体" w:hAnsi="Calibri" w:cs="Times New Roman" w:hint="eastAsia"/>
          <w:szCs w:val="21"/>
        </w:rPr>
        <w:t>%</w:t>
      </w:r>
      <w:r>
        <w:rPr>
          <w:rFonts w:ascii="Calibri" w:eastAsia="宋体" w:hAnsi="Calibri" w:cs="Times New Roman" w:hint="eastAsia"/>
          <w:szCs w:val="21"/>
        </w:rPr>
        <w:t>，表现也不强。</w:t>
      </w:r>
      <w:r w:rsidR="000103CE">
        <w:rPr>
          <w:rFonts w:ascii="Calibri" w:eastAsia="宋体" w:hAnsi="Calibri" w:cs="Times New Roman" w:hint="eastAsia"/>
          <w:szCs w:val="21"/>
        </w:rPr>
        <w:t>第三周的零售持续回升，日均零售达到</w:t>
      </w:r>
      <w:r w:rsidR="000103CE">
        <w:rPr>
          <w:rFonts w:ascii="Calibri" w:eastAsia="宋体" w:hAnsi="Calibri" w:cs="Times New Roman" w:hint="eastAsia"/>
          <w:szCs w:val="21"/>
        </w:rPr>
        <w:t>5</w:t>
      </w:r>
      <w:r w:rsidR="000103CE">
        <w:rPr>
          <w:rFonts w:ascii="Calibri" w:eastAsia="宋体" w:hAnsi="Calibri" w:cs="Times New Roman"/>
          <w:szCs w:val="21"/>
        </w:rPr>
        <w:t>.</w:t>
      </w:r>
      <w:r w:rsidR="00505BFB">
        <w:rPr>
          <w:rFonts w:ascii="Calibri" w:eastAsia="宋体" w:hAnsi="Calibri" w:cs="Times New Roman"/>
          <w:szCs w:val="21"/>
        </w:rPr>
        <w:t>14</w:t>
      </w:r>
      <w:r w:rsidR="000103CE">
        <w:rPr>
          <w:rFonts w:ascii="Calibri" w:eastAsia="宋体" w:hAnsi="Calibri" w:cs="Times New Roman" w:hint="eastAsia"/>
          <w:szCs w:val="21"/>
        </w:rPr>
        <w:t>万台，</w:t>
      </w:r>
      <w:r w:rsidR="00505BFB">
        <w:rPr>
          <w:rFonts w:ascii="Calibri" w:eastAsia="宋体" w:hAnsi="Calibri" w:cs="Times New Roman" w:hint="eastAsia"/>
          <w:szCs w:val="21"/>
        </w:rPr>
        <w:t>-</w:t>
      </w:r>
      <w:r w:rsidR="00505BFB">
        <w:rPr>
          <w:rFonts w:ascii="Calibri" w:eastAsia="宋体" w:hAnsi="Calibri" w:cs="Times New Roman"/>
          <w:szCs w:val="21"/>
        </w:rPr>
        <w:t>18.5</w:t>
      </w:r>
      <w:r w:rsidR="00505BFB">
        <w:rPr>
          <w:rFonts w:ascii="Calibri" w:eastAsia="宋体" w:hAnsi="Calibri" w:cs="Times New Roman" w:hint="eastAsia"/>
          <w:szCs w:val="21"/>
        </w:rPr>
        <w:t>%</w:t>
      </w:r>
      <w:r w:rsidR="00505BFB">
        <w:rPr>
          <w:rFonts w:ascii="Calibri" w:eastAsia="宋体" w:hAnsi="Calibri" w:cs="Times New Roman" w:hint="eastAsia"/>
          <w:szCs w:val="21"/>
        </w:rPr>
        <w:t>的</w:t>
      </w:r>
      <w:r w:rsidR="000103CE">
        <w:rPr>
          <w:rFonts w:ascii="Calibri" w:eastAsia="宋体" w:hAnsi="Calibri" w:cs="Times New Roman" w:hint="eastAsia"/>
          <w:szCs w:val="21"/>
        </w:rPr>
        <w:t>增速</w:t>
      </w:r>
      <w:r w:rsidR="00505BFB">
        <w:rPr>
          <w:rFonts w:ascii="Calibri" w:eastAsia="宋体" w:hAnsi="Calibri" w:cs="Times New Roman" w:hint="eastAsia"/>
          <w:szCs w:val="21"/>
        </w:rPr>
        <w:t>相对前两周</w:t>
      </w:r>
      <w:r w:rsidR="000103CE">
        <w:rPr>
          <w:rFonts w:ascii="Calibri" w:eastAsia="宋体" w:hAnsi="Calibri" w:cs="Times New Roman" w:hint="eastAsia"/>
          <w:szCs w:val="21"/>
        </w:rPr>
        <w:t>进一步改善。</w:t>
      </w:r>
      <w:r>
        <w:rPr>
          <w:rFonts w:ascii="Calibri" w:eastAsia="宋体" w:hAnsi="Calibri" w:cs="Times New Roman" w:hint="eastAsia"/>
          <w:szCs w:val="21"/>
        </w:rPr>
        <w:t>综合看，</w:t>
      </w:r>
      <w:r>
        <w:rPr>
          <w:rFonts w:ascii="Calibri" w:eastAsia="宋体" w:hAnsi="Calibri" w:cs="Times New Roman" w:hint="eastAsia"/>
          <w:szCs w:val="21"/>
        </w:rPr>
        <w:t>1-</w:t>
      </w:r>
      <w:r w:rsidR="000103CE">
        <w:rPr>
          <w:rFonts w:ascii="Calibri" w:eastAsia="宋体" w:hAnsi="Calibri" w:cs="Times New Roman"/>
          <w:szCs w:val="21"/>
        </w:rPr>
        <w:t>3</w:t>
      </w:r>
      <w:r>
        <w:rPr>
          <w:rFonts w:ascii="Calibri" w:eastAsia="宋体" w:hAnsi="Calibri" w:cs="Times New Roman" w:hint="eastAsia"/>
          <w:szCs w:val="21"/>
        </w:rPr>
        <w:t>周的零售达到日均</w:t>
      </w:r>
      <w:r>
        <w:rPr>
          <w:rFonts w:ascii="Calibri" w:eastAsia="宋体" w:hAnsi="Calibri" w:cs="Times New Roman" w:hint="eastAsia"/>
          <w:szCs w:val="21"/>
        </w:rPr>
        <w:t>4</w:t>
      </w:r>
      <w:r>
        <w:rPr>
          <w:rFonts w:ascii="Calibri" w:eastAsia="宋体" w:hAnsi="Calibri" w:cs="Times New Roman"/>
          <w:szCs w:val="21"/>
        </w:rPr>
        <w:t>.</w:t>
      </w:r>
      <w:r w:rsidR="00505BFB">
        <w:rPr>
          <w:rFonts w:ascii="Calibri" w:eastAsia="宋体" w:hAnsi="Calibri" w:cs="Times New Roman"/>
          <w:szCs w:val="21"/>
        </w:rPr>
        <w:t>4</w:t>
      </w:r>
      <w:r>
        <w:rPr>
          <w:rFonts w:ascii="Calibri" w:eastAsia="宋体" w:hAnsi="Calibri" w:cs="Times New Roman" w:hint="eastAsia"/>
          <w:szCs w:val="21"/>
        </w:rPr>
        <w:t>万台，同比增速</w:t>
      </w:r>
      <w:r>
        <w:rPr>
          <w:rFonts w:ascii="Calibri" w:eastAsia="宋体" w:hAnsi="Calibri" w:cs="Times New Roman" w:hint="eastAsia"/>
          <w:szCs w:val="21"/>
        </w:rPr>
        <w:t>-</w:t>
      </w:r>
      <w:r>
        <w:rPr>
          <w:rFonts w:ascii="Calibri" w:eastAsia="宋体" w:hAnsi="Calibri" w:cs="Times New Roman"/>
          <w:szCs w:val="21"/>
        </w:rPr>
        <w:t>2</w:t>
      </w:r>
      <w:r w:rsidR="000103CE">
        <w:rPr>
          <w:rFonts w:ascii="Calibri" w:eastAsia="宋体" w:hAnsi="Calibri" w:cs="Times New Roman"/>
          <w:szCs w:val="21"/>
        </w:rPr>
        <w:t>3</w:t>
      </w:r>
      <w:r>
        <w:rPr>
          <w:rFonts w:ascii="Calibri" w:eastAsia="宋体" w:hAnsi="Calibri" w:cs="Times New Roman" w:hint="eastAsia"/>
          <w:szCs w:val="21"/>
        </w:rPr>
        <w:t>%</w:t>
      </w:r>
      <w:r>
        <w:rPr>
          <w:rFonts w:ascii="Calibri" w:eastAsia="宋体" w:hAnsi="Calibri" w:cs="Times New Roman" w:hint="eastAsia"/>
          <w:szCs w:val="21"/>
        </w:rPr>
        <w:t>，相对不高。而</w:t>
      </w:r>
      <w:r>
        <w:rPr>
          <w:rFonts w:ascii="Calibri" w:eastAsia="宋体" w:hAnsi="Calibri" w:cs="Times New Roman" w:hint="eastAsia"/>
          <w:szCs w:val="21"/>
        </w:rPr>
        <w:t>1</w:t>
      </w:r>
      <w:r>
        <w:rPr>
          <w:rFonts w:ascii="Calibri" w:eastAsia="宋体" w:hAnsi="Calibri" w:cs="Times New Roman"/>
          <w:szCs w:val="21"/>
        </w:rPr>
        <w:t>7</w:t>
      </w:r>
      <w:r>
        <w:rPr>
          <w:rFonts w:ascii="Calibri" w:eastAsia="宋体" w:hAnsi="Calibri" w:cs="Times New Roman" w:hint="eastAsia"/>
          <w:szCs w:val="21"/>
        </w:rPr>
        <w:t>年的年末市场较强，形成一定的高基数压力，也稍有影响。相信</w:t>
      </w:r>
      <w:r w:rsidR="000103CE">
        <w:rPr>
          <w:rFonts w:ascii="Calibri" w:eastAsia="宋体" w:hAnsi="Calibri" w:cs="Times New Roman" w:hint="eastAsia"/>
          <w:szCs w:val="21"/>
        </w:rPr>
        <w:t>最</w:t>
      </w:r>
      <w:r>
        <w:rPr>
          <w:rFonts w:ascii="Calibri" w:eastAsia="宋体" w:hAnsi="Calibri" w:cs="Times New Roman" w:hint="eastAsia"/>
          <w:szCs w:val="21"/>
        </w:rPr>
        <w:t>后</w:t>
      </w:r>
      <w:r w:rsidR="000103CE">
        <w:rPr>
          <w:rFonts w:ascii="Calibri" w:eastAsia="宋体" w:hAnsi="Calibri" w:cs="Times New Roman" w:hint="eastAsia"/>
          <w:szCs w:val="21"/>
        </w:rPr>
        <w:t>一</w:t>
      </w:r>
      <w:r>
        <w:rPr>
          <w:rFonts w:ascii="Calibri" w:eastAsia="宋体" w:hAnsi="Calibri" w:cs="Times New Roman" w:hint="eastAsia"/>
          <w:szCs w:val="21"/>
        </w:rPr>
        <w:t>周会有很好的改善，</w:t>
      </w:r>
      <w:r>
        <w:rPr>
          <w:rFonts w:ascii="Calibri" w:eastAsia="宋体" w:hAnsi="Calibri" w:cs="Times New Roman" w:hint="eastAsia"/>
          <w:szCs w:val="21"/>
        </w:rPr>
        <w:t>1-</w:t>
      </w:r>
      <w:r w:rsidR="000103CE">
        <w:rPr>
          <w:rFonts w:ascii="Calibri" w:eastAsia="宋体" w:hAnsi="Calibri" w:cs="Times New Roman"/>
          <w:szCs w:val="21"/>
        </w:rPr>
        <w:t>3</w:t>
      </w:r>
      <w:r>
        <w:rPr>
          <w:rFonts w:ascii="Calibri" w:eastAsia="宋体" w:hAnsi="Calibri" w:cs="Times New Roman" w:hint="eastAsia"/>
          <w:szCs w:val="21"/>
        </w:rPr>
        <w:t>周的</w:t>
      </w:r>
      <w:r w:rsidR="00C52186">
        <w:rPr>
          <w:rFonts w:ascii="Calibri" w:eastAsia="宋体" w:hAnsi="Calibri" w:cs="Times New Roman" w:hint="eastAsia"/>
          <w:szCs w:val="21"/>
        </w:rPr>
        <w:t>数据</w:t>
      </w:r>
      <w:bookmarkStart w:id="1" w:name="_GoBack"/>
      <w:bookmarkEnd w:id="1"/>
      <w:r>
        <w:rPr>
          <w:rFonts w:ascii="Calibri" w:eastAsia="宋体" w:hAnsi="Calibri" w:cs="Times New Roman" w:hint="eastAsia"/>
          <w:szCs w:val="21"/>
        </w:rPr>
        <w:t>不是常态。</w:t>
      </w:r>
    </w:p>
    <w:p w:rsidR="00027663" w:rsidRPr="002009FE" w:rsidRDefault="00027663" w:rsidP="00027663">
      <w:pPr>
        <w:ind w:firstLineChars="135" w:firstLine="283"/>
        <w:rPr>
          <w:rFonts w:ascii="Calibri" w:eastAsia="宋体" w:hAnsi="Calibri" w:cs="Times New Roman"/>
          <w:szCs w:val="21"/>
        </w:rPr>
      </w:pPr>
    </w:p>
    <w:p w:rsidR="00027663" w:rsidRPr="002009FE" w:rsidRDefault="00027663" w:rsidP="00027663">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9月乘用车市场批发</w:t>
      </w:r>
    </w:p>
    <w:p w:rsidR="00027663" w:rsidRDefault="00505BFB" w:rsidP="00027663">
      <w:pPr>
        <w:rPr>
          <w:rFonts w:ascii="Calibri" w:eastAsia="宋体" w:hAnsi="Calibri" w:cs="宋体"/>
          <w:szCs w:val="21"/>
        </w:rPr>
      </w:pPr>
      <w:r>
        <w:rPr>
          <w:rFonts w:ascii="Calibri" w:eastAsia="宋体" w:hAnsi="Calibri" w:cs="宋体"/>
          <w:noProof/>
          <w:szCs w:val="21"/>
        </w:rPr>
        <w:drawing>
          <wp:inline distT="0" distB="0" distL="0" distR="0" wp14:anchorId="1516C25C">
            <wp:extent cx="4188460" cy="2719070"/>
            <wp:effectExtent l="0" t="0" r="254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88460" cy="2719070"/>
                    </a:xfrm>
                    <a:prstGeom prst="rect">
                      <a:avLst/>
                    </a:prstGeom>
                    <a:noFill/>
                  </pic:spPr>
                </pic:pic>
              </a:graphicData>
            </a:graphic>
          </wp:inline>
        </w:drawing>
      </w:r>
    </w:p>
    <w:p w:rsidR="000103CE" w:rsidRDefault="00027663" w:rsidP="00027663">
      <w:pPr>
        <w:ind w:firstLineChars="202" w:firstLine="424"/>
        <w:rPr>
          <w:rFonts w:ascii="Calibri" w:eastAsia="宋体" w:hAnsi="Calibri" w:cs="Times New Roman"/>
          <w:szCs w:val="21"/>
        </w:rPr>
      </w:pPr>
      <w:r>
        <w:rPr>
          <w:rFonts w:ascii="Calibri" w:eastAsia="宋体" w:hAnsi="Calibri" w:cs="Times New Roman" w:hint="eastAsia"/>
          <w:szCs w:val="21"/>
        </w:rPr>
        <w:lastRenderedPageBreak/>
        <w:t>9</w:t>
      </w:r>
      <w:r>
        <w:rPr>
          <w:rFonts w:ascii="Calibri" w:eastAsia="宋体" w:hAnsi="Calibri" w:cs="Times New Roman" w:hint="eastAsia"/>
          <w:szCs w:val="21"/>
        </w:rPr>
        <w:t>月</w:t>
      </w:r>
      <w:r w:rsidR="000103CE">
        <w:rPr>
          <w:rFonts w:ascii="Calibri" w:eastAsia="宋体" w:hAnsi="Calibri" w:cs="Times New Roman" w:hint="eastAsia"/>
          <w:szCs w:val="21"/>
        </w:rPr>
        <w:t>前几周</w:t>
      </w:r>
      <w:r>
        <w:rPr>
          <w:rFonts w:ascii="Calibri" w:eastAsia="宋体" w:hAnsi="Calibri" w:cs="Times New Roman" w:hint="eastAsia"/>
          <w:szCs w:val="21"/>
        </w:rPr>
        <w:t>的数据仍不完整</w:t>
      </w:r>
      <w:r w:rsidR="007D477D">
        <w:rPr>
          <w:rFonts w:ascii="Calibri" w:eastAsia="宋体" w:hAnsi="Calibri" w:cs="Times New Roman" w:hint="eastAsia"/>
          <w:szCs w:val="21"/>
        </w:rPr>
        <w:t>。</w:t>
      </w:r>
      <w:r>
        <w:rPr>
          <w:rFonts w:ascii="Calibri" w:eastAsia="宋体" w:hAnsi="Calibri" w:cs="Times New Roman" w:hint="eastAsia"/>
          <w:szCs w:val="21"/>
        </w:rPr>
        <w:t>月初时间较短，</w:t>
      </w:r>
      <w:r w:rsidR="007D477D">
        <w:rPr>
          <w:rFonts w:ascii="Calibri" w:eastAsia="宋体" w:hAnsi="Calibri" w:cs="Times New Roman" w:hint="eastAsia"/>
          <w:szCs w:val="21"/>
        </w:rPr>
        <w:t>有些数据</w:t>
      </w:r>
      <w:r>
        <w:rPr>
          <w:rFonts w:ascii="Calibri" w:eastAsia="宋体" w:hAnsi="Calibri" w:cs="Times New Roman" w:hint="eastAsia"/>
          <w:szCs w:val="21"/>
        </w:rPr>
        <w:t>容易失真，因此对偏低销量不必过于纠结。</w:t>
      </w:r>
    </w:p>
    <w:p w:rsidR="00027663" w:rsidRDefault="00027663" w:rsidP="00027663">
      <w:pPr>
        <w:ind w:firstLineChars="202" w:firstLine="424"/>
        <w:rPr>
          <w:rFonts w:ascii="Calibri" w:eastAsia="宋体" w:hAnsi="Calibri" w:cs="宋体"/>
          <w:szCs w:val="21"/>
        </w:rPr>
      </w:pPr>
      <w:r>
        <w:rPr>
          <w:rFonts w:ascii="Calibri" w:eastAsia="宋体" w:hAnsi="Calibri" w:cs="Times New Roman" w:hint="eastAsia"/>
          <w:szCs w:val="21"/>
        </w:rPr>
        <w:t>乘用车零售走势相对低迷，第一周的日均零售达到</w:t>
      </w:r>
      <w:r>
        <w:rPr>
          <w:rFonts w:ascii="Calibri" w:eastAsia="宋体" w:hAnsi="Calibri" w:cs="Times New Roman"/>
          <w:szCs w:val="21"/>
        </w:rPr>
        <w:t>4.15</w:t>
      </w:r>
      <w:r>
        <w:rPr>
          <w:rFonts w:ascii="Calibri" w:eastAsia="宋体" w:hAnsi="Calibri" w:cs="Times New Roman" w:hint="eastAsia"/>
          <w:szCs w:val="21"/>
        </w:rPr>
        <w:t>万台的日均水平，同比增速是</w:t>
      </w:r>
      <w:r>
        <w:rPr>
          <w:rFonts w:ascii="Calibri" w:eastAsia="宋体" w:hAnsi="Calibri" w:cs="Times New Roman" w:hint="eastAsia"/>
          <w:szCs w:val="21"/>
        </w:rPr>
        <w:t>-</w:t>
      </w:r>
      <w:r>
        <w:rPr>
          <w:rFonts w:ascii="Calibri" w:eastAsia="宋体" w:hAnsi="Calibri" w:cs="Times New Roman"/>
          <w:szCs w:val="21"/>
        </w:rPr>
        <w:t>2</w:t>
      </w:r>
      <w:r w:rsidR="00505BFB">
        <w:rPr>
          <w:rFonts w:ascii="Calibri" w:eastAsia="宋体" w:hAnsi="Calibri" w:cs="Times New Roman"/>
          <w:szCs w:val="21"/>
        </w:rPr>
        <w:t>5.8</w:t>
      </w:r>
      <w:r>
        <w:rPr>
          <w:rFonts w:ascii="Calibri" w:eastAsia="宋体" w:hAnsi="Calibri" w:cs="Times New Roman" w:hint="eastAsia"/>
          <w:szCs w:val="21"/>
        </w:rPr>
        <w:t>%</w:t>
      </w:r>
      <w:r>
        <w:rPr>
          <w:rFonts w:ascii="Calibri" w:eastAsia="宋体" w:hAnsi="Calibri" w:cs="Times New Roman" w:hint="eastAsia"/>
          <w:szCs w:val="21"/>
        </w:rPr>
        <w:t>，走势不强的原因估计是</w:t>
      </w:r>
      <w:r>
        <w:rPr>
          <w:rFonts w:ascii="Calibri" w:eastAsia="宋体" w:hAnsi="Calibri" w:cs="Times New Roman" w:hint="eastAsia"/>
          <w:szCs w:val="21"/>
        </w:rPr>
        <w:t>8</w:t>
      </w:r>
      <w:r>
        <w:rPr>
          <w:rFonts w:ascii="Calibri" w:eastAsia="宋体" w:hAnsi="Calibri" w:cs="Times New Roman" w:hint="eastAsia"/>
          <w:szCs w:val="21"/>
        </w:rPr>
        <w:t>月市场较差，企业月末的冲刺较强。由于</w:t>
      </w:r>
      <w:r>
        <w:rPr>
          <w:rFonts w:ascii="Calibri" w:eastAsia="宋体" w:hAnsi="Calibri" w:cs="Times New Roman" w:hint="eastAsia"/>
          <w:szCs w:val="21"/>
        </w:rPr>
        <w:t>8</w:t>
      </w:r>
      <w:r>
        <w:rPr>
          <w:rFonts w:ascii="Calibri" w:eastAsia="宋体" w:hAnsi="Calibri" w:cs="Times New Roman" w:hint="eastAsia"/>
          <w:szCs w:val="21"/>
        </w:rPr>
        <w:t>月最后一周的批发销量达到</w:t>
      </w:r>
      <w:r>
        <w:rPr>
          <w:rFonts w:ascii="Calibri" w:eastAsia="宋体" w:hAnsi="Calibri" w:cs="Times New Roman" w:hint="eastAsia"/>
          <w:szCs w:val="21"/>
        </w:rPr>
        <w:t>1</w:t>
      </w:r>
      <w:r>
        <w:rPr>
          <w:rFonts w:ascii="Calibri" w:eastAsia="宋体" w:hAnsi="Calibri" w:cs="Times New Roman"/>
          <w:szCs w:val="21"/>
        </w:rPr>
        <w:t>0</w:t>
      </w:r>
      <w:r>
        <w:rPr>
          <w:rFonts w:ascii="Calibri" w:eastAsia="宋体" w:hAnsi="Calibri" w:cs="Times New Roman" w:hint="eastAsia"/>
          <w:szCs w:val="21"/>
        </w:rPr>
        <w:t>%</w:t>
      </w:r>
      <w:r>
        <w:rPr>
          <w:rFonts w:ascii="Calibri" w:eastAsia="宋体" w:hAnsi="Calibri" w:cs="Times New Roman" w:hint="eastAsia"/>
          <w:szCs w:val="21"/>
        </w:rPr>
        <w:t>以上的高增长，形成对</w:t>
      </w:r>
      <w:r>
        <w:rPr>
          <w:rFonts w:ascii="Calibri" w:eastAsia="宋体" w:hAnsi="Calibri" w:cs="Times New Roman" w:hint="eastAsia"/>
          <w:szCs w:val="21"/>
        </w:rPr>
        <w:t>9</w:t>
      </w:r>
      <w:r>
        <w:rPr>
          <w:rFonts w:ascii="Calibri" w:eastAsia="宋体" w:hAnsi="Calibri" w:cs="Times New Roman" w:hint="eastAsia"/>
          <w:szCs w:val="21"/>
        </w:rPr>
        <w:t>月的市场的暂时影响。而</w:t>
      </w:r>
      <w:r>
        <w:rPr>
          <w:rFonts w:ascii="Calibri" w:eastAsia="宋体" w:hAnsi="Calibri" w:cs="Times New Roman" w:hint="eastAsia"/>
          <w:szCs w:val="21"/>
        </w:rPr>
        <w:t>9</w:t>
      </w:r>
      <w:r>
        <w:rPr>
          <w:rFonts w:ascii="Calibri" w:eastAsia="宋体" w:hAnsi="Calibri" w:cs="Times New Roman" w:hint="eastAsia"/>
          <w:szCs w:val="21"/>
        </w:rPr>
        <w:t>月第二周的批发达到日均</w:t>
      </w:r>
      <w:r>
        <w:rPr>
          <w:rFonts w:ascii="Calibri" w:eastAsia="宋体" w:hAnsi="Calibri" w:cs="Times New Roman" w:hint="eastAsia"/>
          <w:szCs w:val="21"/>
        </w:rPr>
        <w:t>5</w:t>
      </w:r>
      <w:r>
        <w:rPr>
          <w:rFonts w:ascii="Calibri" w:eastAsia="宋体" w:hAnsi="Calibri" w:cs="Times New Roman"/>
          <w:szCs w:val="21"/>
        </w:rPr>
        <w:t>.3</w:t>
      </w:r>
      <w:r>
        <w:rPr>
          <w:rFonts w:ascii="Calibri" w:eastAsia="宋体" w:hAnsi="Calibri" w:cs="Times New Roman" w:hint="eastAsia"/>
          <w:szCs w:val="21"/>
        </w:rPr>
        <w:t>万台，同比增速</w:t>
      </w:r>
      <w:r>
        <w:rPr>
          <w:rFonts w:ascii="Calibri" w:eastAsia="宋体" w:hAnsi="Calibri" w:cs="Times New Roman" w:hint="eastAsia"/>
          <w:szCs w:val="21"/>
        </w:rPr>
        <w:t>-</w:t>
      </w:r>
      <w:r>
        <w:rPr>
          <w:rFonts w:ascii="Calibri" w:eastAsia="宋体" w:hAnsi="Calibri" w:cs="Times New Roman"/>
          <w:szCs w:val="21"/>
        </w:rPr>
        <w:t>1</w:t>
      </w:r>
      <w:r w:rsidR="00505BFB">
        <w:rPr>
          <w:rFonts w:ascii="Calibri" w:eastAsia="宋体" w:hAnsi="Calibri" w:cs="Times New Roman"/>
          <w:szCs w:val="21"/>
        </w:rPr>
        <w:t>5.5</w:t>
      </w:r>
      <w:r>
        <w:rPr>
          <w:rFonts w:ascii="Calibri" w:eastAsia="宋体" w:hAnsi="Calibri" w:cs="Times New Roman" w:hint="eastAsia"/>
          <w:szCs w:val="21"/>
        </w:rPr>
        <w:t>%</w:t>
      </w:r>
      <w:r>
        <w:rPr>
          <w:rFonts w:ascii="Calibri" w:eastAsia="宋体" w:hAnsi="Calibri" w:cs="Times New Roman" w:hint="eastAsia"/>
          <w:szCs w:val="21"/>
        </w:rPr>
        <w:t>，增速明显改善。</w:t>
      </w:r>
      <w:r w:rsidR="000103CE">
        <w:rPr>
          <w:rFonts w:ascii="Calibri" w:eastAsia="宋体" w:hAnsi="Calibri" w:cs="Times New Roman" w:hint="eastAsia"/>
          <w:szCs w:val="21"/>
        </w:rPr>
        <w:t>第三周的批发</w:t>
      </w:r>
      <w:r w:rsidR="00505BFB">
        <w:rPr>
          <w:rFonts w:ascii="Calibri" w:eastAsia="宋体" w:hAnsi="Calibri" w:cs="Times New Roman" w:hint="eastAsia"/>
          <w:szCs w:val="21"/>
        </w:rPr>
        <w:t>达到日均</w:t>
      </w:r>
      <w:r w:rsidR="00505BFB">
        <w:rPr>
          <w:rFonts w:ascii="Calibri" w:eastAsia="宋体" w:hAnsi="Calibri" w:cs="Times New Roman" w:hint="eastAsia"/>
          <w:szCs w:val="21"/>
        </w:rPr>
        <w:t>5</w:t>
      </w:r>
      <w:r w:rsidR="00505BFB">
        <w:rPr>
          <w:rFonts w:ascii="Calibri" w:eastAsia="宋体" w:hAnsi="Calibri" w:cs="Times New Roman"/>
          <w:szCs w:val="21"/>
        </w:rPr>
        <w:t>.83</w:t>
      </w:r>
      <w:r w:rsidR="00505BFB">
        <w:rPr>
          <w:rFonts w:ascii="Calibri" w:eastAsia="宋体" w:hAnsi="Calibri" w:cs="Times New Roman" w:hint="eastAsia"/>
          <w:szCs w:val="21"/>
        </w:rPr>
        <w:t>万台，</w:t>
      </w:r>
      <w:r w:rsidR="000103CE">
        <w:rPr>
          <w:rFonts w:ascii="Calibri" w:eastAsia="宋体" w:hAnsi="Calibri" w:cs="Times New Roman" w:hint="eastAsia"/>
          <w:szCs w:val="21"/>
        </w:rPr>
        <w:t>增速</w:t>
      </w:r>
      <w:r w:rsidR="00505BFB">
        <w:rPr>
          <w:rFonts w:ascii="Calibri" w:eastAsia="宋体" w:hAnsi="Calibri" w:cs="Times New Roman" w:hint="eastAsia"/>
          <w:szCs w:val="21"/>
        </w:rPr>
        <w:t>-</w:t>
      </w:r>
      <w:r w:rsidR="00505BFB">
        <w:rPr>
          <w:rFonts w:ascii="Calibri" w:eastAsia="宋体" w:hAnsi="Calibri" w:cs="Times New Roman"/>
          <w:szCs w:val="21"/>
        </w:rPr>
        <w:t>15</w:t>
      </w:r>
      <w:r w:rsidR="00505BFB">
        <w:rPr>
          <w:rFonts w:ascii="Calibri" w:eastAsia="宋体" w:hAnsi="Calibri" w:cs="Times New Roman" w:hint="eastAsia"/>
          <w:szCs w:val="21"/>
        </w:rPr>
        <w:t>%</w:t>
      </w:r>
      <w:r w:rsidR="00505BFB">
        <w:rPr>
          <w:rFonts w:ascii="Calibri" w:eastAsia="宋体" w:hAnsi="Calibri" w:cs="Times New Roman" w:hint="eastAsia"/>
          <w:szCs w:val="21"/>
        </w:rPr>
        <w:t>，</w:t>
      </w:r>
      <w:r>
        <w:rPr>
          <w:rFonts w:ascii="Calibri" w:eastAsia="宋体" w:hAnsi="Calibri" w:cs="Times New Roman" w:hint="eastAsia"/>
          <w:szCs w:val="21"/>
        </w:rPr>
        <w:t>相信随后的</w:t>
      </w:r>
      <w:r w:rsidR="00505BFB">
        <w:rPr>
          <w:rFonts w:ascii="Calibri" w:eastAsia="宋体" w:hAnsi="Calibri" w:cs="Times New Roman" w:hint="eastAsia"/>
          <w:szCs w:val="21"/>
        </w:rPr>
        <w:t>1</w:t>
      </w:r>
      <w:r>
        <w:rPr>
          <w:rFonts w:ascii="Calibri" w:eastAsia="宋体" w:hAnsi="Calibri" w:cs="Times New Roman" w:hint="eastAsia"/>
          <w:szCs w:val="21"/>
        </w:rPr>
        <w:t>周会有很好的表现。</w:t>
      </w:r>
    </w:p>
    <w:p w:rsidR="000103CE" w:rsidRPr="002009FE" w:rsidRDefault="000103CE" w:rsidP="000103CE">
      <w:pPr>
        <w:numPr>
          <w:ilvl w:val="0"/>
          <w:numId w:val="2"/>
        </w:numPr>
        <w:outlineLvl w:val="1"/>
        <w:rPr>
          <w:rFonts w:ascii="黑体" w:eastAsia="黑体" w:hAnsi="黑体" w:cs="Times New Roman"/>
          <w:bCs/>
          <w:sz w:val="24"/>
        </w:rPr>
      </w:pPr>
      <w:r w:rsidRPr="000A574D">
        <w:rPr>
          <w:rFonts w:ascii="黑体" w:eastAsia="黑体" w:hAnsi="黑体" w:cs="Times New Roman" w:hint="eastAsia"/>
          <w:bCs/>
          <w:sz w:val="24"/>
        </w:rPr>
        <w:t>进一步激发居民消费潜力的政策促进车市长期向好</w:t>
      </w:r>
    </w:p>
    <w:p w:rsidR="000103CE" w:rsidRPr="000A574D" w:rsidRDefault="000103CE" w:rsidP="000103CE">
      <w:pPr>
        <w:ind w:firstLineChars="202" w:firstLine="424"/>
        <w:rPr>
          <w:rFonts w:ascii="Calibri" w:eastAsia="宋体" w:hAnsi="Calibri" w:cs="宋体"/>
          <w:szCs w:val="21"/>
        </w:rPr>
      </w:pPr>
      <w:r>
        <w:rPr>
          <w:rFonts w:ascii="Calibri" w:eastAsia="宋体" w:hAnsi="Calibri" w:cs="宋体" w:hint="eastAsia"/>
          <w:szCs w:val="21"/>
        </w:rPr>
        <w:t>近日</w:t>
      </w:r>
      <w:r w:rsidRPr="000A574D">
        <w:rPr>
          <w:rFonts w:ascii="Calibri" w:eastAsia="宋体" w:hAnsi="Calibri" w:cs="宋体" w:hint="eastAsia"/>
          <w:szCs w:val="21"/>
        </w:rPr>
        <w:t>中共中央、国务院：进一步激发居民消费潜力的政策文件，这是对车市消费的长期利好性政策。虽然</w:t>
      </w:r>
      <w:r w:rsidRPr="000A574D">
        <w:rPr>
          <w:rFonts w:ascii="Calibri" w:eastAsia="宋体" w:hAnsi="Calibri" w:cs="宋体"/>
          <w:szCs w:val="21"/>
        </w:rPr>
        <w:t>4</w:t>
      </w:r>
      <w:r w:rsidRPr="000A574D">
        <w:rPr>
          <w:rFonts w:ascii="Calibri" w:eastAsia="宋体" w:hAnsi="Calibri" w:cs="宋体"/>
          <w:szCs w:val="21"/>
        </w:rPr>
        <w:t>季度车市仍面临严峻的负增长挑战，但长期看车市发展长期向好。</w:t>
      </w:r>
    </w:p>
    <w:p w:rsidR="000103CE" w:rsidRPr="000A574D" w:rsidRDefault="000103CE" w:rsidP="000103CE">
      <w:pPr>
        <w:ind w:firstLineChars="202" w:firstLine="424"/>
        <w:rPr>
          <w:rFonts w:ascii="Calibri" w:eastAsia="宋体" w:hAnsi="Calibri" w:cs="宋体"/>
          <w:szCs w:val="21"/>
        </w:rPr>
      </w:pPr>
      <w:r w:rsidRPr="000A574D">
        <w:rPr>
          <w:rFonts w:ascii="Calibri" w:eastAsia="宋体" w:hAnsi="Calibri" w:cs="宋体" w:hint="eastAsia"/>
          <w:szCs w:val="21"/>
        </w:rPr>
        <w:t>政策指出：当前制约消费扩大和升级的体制机制障碍仍然突出</w:t>
      </w:r>
      <w:r>
        <w:rPr>
          <w:rFonts w:ascii="Calibri" w:eastAsia="宋体" w:hAnsi="Calibri" w:cs="宋体" w:hint="eastAsia"/>
          <w:szCs w:val="21"/>
        </w:rPr>
        <w:t>，未来</w:t>
      </w:r>
      <w:r w:rsidRPr="000A574D">
        <w:rPr>
          <w:rFonts w:ascii="Calibri" w:eastAsia="宋体" w:hAnsi="Calibri" w:cs="宋体" w:hint="eastAsia"/>
          <w:szCs w:val="21"/>
        </w:rPr>
        <w:t>促进消费的重点问题是体制机制障碍</w:t>
      </w:r>
      <w:r>
        <w:rPr>
          <w:rFonts w:ascii="Calibri" w:eastAsia="宋体" w:hAnsi="Calibri" w:cs="宋体" w:hint="eastAsia"/>
          <w:szCs w:val="21"/>
        </w:rPr>
        <w:t>。</w:t>
      </w:r>
      <w:r w:rsidRPr="000A574D">
        <w:rPr>
          <w:rFonts w:ascii="Calibri" w:eastAsia="宋体" w:hAnsi="Calibri" w:cs="宋体"/>
          <w:szCs w:val="21"/>
        </w:rPr>
        <w:t>重点领域消费市场还不能有效满足城乡居民多层次多样化消费需求</w:t>
      </w:r>
      <w:r>
        <w:rPr>
          <w:rFonts w:ascii="Calibri" w:eastAsia="宋体" w:hAnsi="Calibri" w:cs="宋体" w:hint="eastAsia"/>
          <w:szCs w:val="21"/>
        </w:rPr>
        <w:t>，尤其是</w:t>
      </w:r>
      <w:r w:rsidRPr="000A574D">
        <w:rPr>
          <w:rFonts w:ascii="Calibri" w:eastAsia="宋体" w:hAnsi="Calibri" w:cs="宋体"/>
          <w:szCs w:val="21"/>
        </w:rPr>
        <w:t>消费政策体系尚难以有效支撑居民消费能力提升和预期改善。</w:t>
      </w:r>
      <w:r>
        <w:rPr>
          <w:rFonts w:ascii="Calibri" w:eastAsia="宋体" w:hAnsi="Calibri" w:cs="宋体" w:hint="eastAsia"/>
          <w:szCs w:val="21"/>
        </w:rPr>
        <w:t>未来</w:t>
      </w:r>
      <w:r w:rsidRPr="000A574D">
        <w:rPr>
          <w:rFonts w:ascii="Calibri" w:eastAsia="宋体" w:hAnsi="Calibri" w:cs="宋体" w:hint="eastAsia"/>
          <w:szCs w:val="21"/>
        </w:rPr>
        <w:t>促进汽车消费优化升级</w:t>
      </w:r>
      <w:r>
        <w:rPr>
          <w:rFonts w:ascii="Calibri" w:eastAsia="宋体" w:hAnsi="Calibri" w:cs="宋体" w:hint="eastAsia"/>
          <w:szCs w:val="21"/>
        </w:rPr>
        <w:t>，</w:t>
      </w:r>
      <w:r w:rsidRPr="000A574D">
        <w:rPr>
          <w:rFonts w:ascii="Calibri" w:eastAsia="宋体" w:hAnsi="Calibri" w:cs="宋体" w:hint="eastAsia"/>
          <w:szCs w:val="21"/>
        </w:rPr>
        <w:t>严格汽车产品质量监管，健全质量责任追究机制。</w:t>
      </w:r>
      <w:r>
        <w:rPr>
          <w:rFonts w:ascii="Calibri" w:eastAsia="宋体" w:hAnsi="Calibri" w:cs="宋体" w:hint="eastAsia"/>
          <w:szCs w:val="21"/>
        </w:rPr>
        <w:t>未来</w:t>
      </w:r>
      <w:r w:rsidRPr="000A574D">
        <w:rPr>
          <w:rFonts w:ascii="Calibri" w:eastAsia="宋体" w:hAnsi="Calibri" w:cs="宋体" w:hint="eastAsia"/>
          <w:szCs w:val="21"/>
        </w:rPr>
        <w:t>推动农村居民消费梯次升级</w:t>
      </w:r>
      <w:r w:rsidRPr="000A574D">
        <w:rPr>
          <w:rFonts w:ascii="Calibri" w:eastAsia="宋体" w:hAnsi="Calibri" w:cs="宋体"/>
          <w:szCs w:val="21"/>
        </w:rPr>
        <w:t xml:space="preserve"> </w:t>
      </w:r>
      <w:r>
        <w:rPr>
          <w:rFonts w:ascii="Calibri" w:eastAsia="宋体" w:hAnsi="Calibri" w:cs="宋体" w:hint="eastAsia"/>
          <w:szCs w:val="21"/>
        </w:rPr>
        <w:t>，</w:t>
      </w:r>
      <w:r w:rsidRPr="000A574D">
        <w:rPr>
          <w:rFonts w:ascii="Calibri" w:eastAsia="宋体" w:hAnsi="Calibri" w:cs="宋体" w:hint="eastAsia"/>
          <w:szCs w:val="21"/>
        </w:rPr>
        <w:t>逐步缩小城乡居民消费差距，鼓励和引导农村居民增加交通通信、文化娱乐、汽车等消费。</w:t>
      </w:r>
    </w:p>
    <w:p w:rsidR="000103CE" w:rsidRPr="002009FE" w:rsidRDefault="000103CE" w:rsidP="000103CE">
      <w:pPr>
        <w:numPr>
          <w:ilvl w:val="0"/>
          <w:numId w:val="2"/>
        </w:numPr>
        <w:outlineLvl w:val="1"/>
        <w:rPr>
          <w:rFonts w:ascii="黑体" w:eastAsia="黑体" w:hAnsi="黑体" w:cs="黑体"/>
          <w:bCs/>
          <w:sz w:val="24"/>
        </w:rPr>
      </w:pPr>
      <w:r>
        <w:rPr>
          <w:rFonts w:ascii="黑体" w:eastAsia="黑体" w:hAnsi="黑体" w:cs="黑体" w:hint="eastAsia"/>
          <w:bCs/>
          <w:sz w:val="24"/>
        </w:rPr>
        <w:t>对</w:t>
      </w:r>
      <w:r w:rsidR="007D477D">
        <w:rPr>
          <w:rFonts w:ascii="黑体" w:eastAsia="黑体" w:hAnsi="黑体" w:cs="黑体" w:hint="eastAsia"/>
          <w:bCs/>
          <w:sz w:val="24"/>
        </w:rPr>
        <w:t>四</w:t>
      </w:r>
      <w:r>
        <w:rPr>
          <w:rFonts w:ascii="黑体" w:eastAsia="黑体" w:hAnsi="黑体" w:cs="黑体" w:hint="eastAsia"/>
          <w:bCs/>
          <w:sz w:val="24"/>
        </w:rPr>
        <w:t>季度车市应保持严峻冷静态度</w:t>
      </w:r>
    </w:p>
    <w:p w:rsidR="000103CE" w:rsidRDefault="000103CE" w:rsidP="000103CE">
      <w:pPr>
        <w:ind w:firstLineChars="202" w:firstLine="424"/>
        <w:rPr>
          <w:rFonts w:ascii="Calibri" w:eastAsia="宋体" w:hAnsi="Calibri" w:cs="宋体"/>
          <w:szCs w:val="21"/>
        </w:rPr>
      </w:pPr>
      <w:r w:rsidRPr="000103CE">
        <w:rPr>
          <w:rFonts w:ascii="Calibri" w:eastAsia="宋体" w:hAnsi="Calibri" w:cs="宋体" w:hint="eastAsia"/>
          <w:szCs w:val="21"/>
        </w:rPr>
        <w:t>今年的车市低迷与高基数的影响将对车市增长带来一定压力。高基数的突出效应也是车辆购置税政策的退出前效果最突出，导致消费购买的节奏改变，这对今年</w:t>
      </w:r>
      <w:r w:rsidR="007D477D">
        <w:rPr>
          <w:rFonts w:ascii="Calibri" w:eastAsia="宋体" w:hAnsi="Calibri" w:cs="宋体" w:hint="eastAsia"/>
          <w:szCs w:val="21"/>
        </w:rPr>
        <w:t>四</w:t>
      </w:r>
      <w:r w:rsidRPr="000103CE">
        <w:rPr>
          <w:rFonts w:ascii="Calibri" w:eastAsia="宋体" w:hAnsi="Calibri" w:cs="宋体"/>
          <w:szCs w:val="21"/>
        </w:rPr>
        <w:t>季度的车市带来巨大的增长压力。油价的持续上涨和家庭债务压力对消费影响持续凸显。</w:t>
      </w:r>
    </w:p>
    <w:p w:rsidR="000103CE" w:rsidRDefault="000103CE" w:rsidP="000103CE">
      <w:pPr>
        <w:ind w:firstLineChars="202" w:firstLine="424"/>
        <w:rPr>
          <w:rFonts w:ascii="Calibri" w:eastAsia="宋体" w:hAnsi="Calibri" w:cs="宋体"/>
          <w:szCs w:val="21"/>
        </w:rPr>
      </w:pPr>
      <w:r w:rsidRPr="000103CE">
        <w:rPr>
          <w:rFonts w:ascii="Calibri" w:eastAsia="宋体" w:hAnsi="Calibri" w:cs="宋体" w:hint="eastAsia"/>
          <w:szCs w:val="21"/>
        </w:rPr>
        <w:t>国六</w:t>
      </w:r>
      <w:r>
        <w:rPr>
          <w:rFonts w:ascii="Calibri" w:eastAsia="宋体" w:hAnsi="Calibri" w:cs="宋体" w:hint="eastAsia"/>
          <w:szCs w:val="21"/>
        </w:rPr>
        <w:t>标准实施带来市场增长的更大不确定性。</w:t>
      </w:r>
      <w:r w:rsidRPr="000103CE">
        <w:rPr>
          <w:rFonts w:ascii="Calibri" w:eastAsia="宋体" w:hAnsi="Calibri" w:cs="宋体" w:hint="eastAsia"/>
          <w:szCs w:val="21"/>
        </w:rPr>
        <w:t>有报道广州和深圳等地区将在</w:t>
      </w:r>
      <w:r w:rsidRPr="000103CE">
        <w:rPr>
          <w:rFonts w:ascii="Calibri" w:eastAsia="宋体" w:hAnsi="Calibri" w:cs="宋体"/>
          <w:szCs w:val="21"/>
        </w:rPr>
        <w:t>2019</w:t>
      </w:r>
      <w:r w:rsidRPr="000103CE">
        <w:rPr>
          <w:rFonts w:ascii="Calibri" w:eastAsia="宋体" w:hAnsi="Calibri" w:cs="宋体"/>
          <w:szCs w:val="21"/>
        </w:rPr>
        <w:t>年</w:t>
      </w:r>
      <w:r w:rsidRPr="000103CE">
        <w:rPr>
          <w:rFonts w:ascii="Calibri" w:eastAsia="宋体" w:hAnsi="Calibri" w:cs="宋体"/>
          <w:szCs w:val="21"/>
        </w:rPr>
        <w:t>1</w:t>
      </w:r>
      <w:r w:rsidRPr="000103CE">
        <w:rPr>
          <w:rFonts w:ascii="Calibri" w:eastAsia="宋体" w:hAnsi="Calibri" w:cs="宋体"/>
          <w:szCs w:val="21"/>
        </w:rPr>
        <w:t>月提早实施国六</w:t>
      </w:r>
      <w:r w:rsidRPr="000103CE">
        <w:rPr>
          <w:rFonts w:ascii="Calibri" w:eastAsia="宋体" w:hAnsi="Calibri" w:cs="宋体"/>
          <w:szCs w:val="21"/>
        </w:rPr>
        <w:t>B</w:t>
      </w:r>
      <w:r w:rsidRPr="000103CE">
        <w:rPr>
          <w:rFonts w:ascii="Calibri" w:eastAsia="宋体" w:hAnsi="Calibri" w:cs="宋体"/>
          <w:szCs w:val="21"/>
        </w:rPr>
        <w:t>阶段的标准，目前仍在征求意见阶段。</w:t>
      </w:r>
      <w:r w:rsidRPr="000103CE">
        <w:rPr>
          <w:rFonts w:ascii="Calibri" w:eastAsia="宋体" w:hAnsi="Calibri" w:cs="宋体" w:hint="eastAsia"/>
          <w:szCs w:val="21"/>
        </w:rPr>
        <w:t>如果先行实施国六，这些地区开始逐步切换国六产品并计划排产，车企和经销商必然</w:t>
      </w:r>
      <w:r w:rsidR="007D477D">
        <w:rPr>
          <w:rFonts w:ascii="Calibri" w:eastAsia="宋体" w:hAnsi="Calibri" w:cs="宋体" w:hint="eastAsia"/>
          <w:szCs w:val="21"/>
        </w:rPr>
        <w:t>无法</w:t>
      </w:r>
      <w:r w:rsidRPr="000103CE">
        <w:rPr>
          <w:rFonts w:ascii="Calibri" w:eastAsia="宋体" w:hAnsi="Calibri" w:cs="宋体" w:hint="eastAsia"/>
          <w:szCs w:val="21"/>
        </w:rPr>
        <w:t>避免老标准车型库存积压带来的风险。故</w:t>
      </w:r>
      <w:r w:rsidR="007D477D">
        <w:rPr>
          <w:rFonts w:ascii="Calibri" w:eastAsia="宋体" w:hAnsi="Calibri" w:cs="宋体" w:hint="eastAsia"/>
          <w:szCs w:val="21"/>
        </w:rPr>
        <w:t>四</w:t>
      </w:r>
      <w:r w:rsidRPr="000103CE">
        <w:rPr>
          <w:rFonts w:ascii="Calibri" w:eastAsia="宋体" w:hAnsi="Calibri" w:cs="宋体"/>
          <w:szCs w:val="21"/>
        </w:rPr>
        <w:t>季度厂家升级标准保守排产，很难推动年底冲刺增量，导致负增长压力严重增大。</w:t>
      </w:r>
    </w:p>
    <w:p w:rsidR="000103CE" w:rsidRPr="000103CE" w:rsidRDefault="000103CE" w:rsidP="000103CE">
      <w:pPr>
        <w:ind w:firstLineChars="202" w:firstLine="424"/>
        <w:rPr>
          <w:rFonts w:ascii="Calibri" w:eastAsia="宋体" w:hAnsi="Calibri" w:cs="宋体"/>
          <w:szCs w:val="21"/>
        </w:rPr>
      </w:pPr>
      <w:r w:rsidRPr="000103CE">
        <w:rPr>
          <w:rFonts w:ascii="Calibri" w:eastAsia="宋体" w:hAnsi="Calibri" w:cs="宋体"/>
          <w:szCs w:val="21"/>
        </w:rPr>
        <w:t>目前市场大环境太不稳定了，贸易战、股市低迷、房地产挤占资金引起的消费降级直街影响了价格段下层的自主品牌。尤其是自主品牌在国</w:t>
      </w:r>
      <w:r w:rsidRPr="000103CE">
        <w:rPr>
          <w:rFonts w:ascii="Calibri" w:eastAsia="宋体" w:hAnsi="Calibri" w:cs="宋体"/>
          <w:szCs w:val="21"/>
        </w:rPr>
        <w:t>6</w:t>
      </w:r>
      <w:r w:rsidRPr="000103CE">
        <w:rPr>
          <w:rFonts w:ascii="Calibri" w:eastAsia="宋体" w:hAnsi="Calibri" w:cs="宋体"/>
          <w:szCs w:val="21"/>
        </w:rPr>
        <w:t>的准备方面相对滞后，三线市场的需求又严重萎缩。而</w:t>
      </w:r>
      <w:r w:rsidRPr="000103CE">
        <w:rPr>
          <w:rFonts w:ascii="Calibri" w:eastAsia="宋体" w:hAnsi="Calibri" w:cs="宋体"/>
          <w:szCs w:val="21"/>
        </w:rPr>
        <w:t>2019</w:t>
      </w:r>
      <w:r w:rsidRPr="000103CE">
        <w:rPr>
          <w:rFonts w:ascii="Calibri" w:eastAsia="宋体" w:hAnsi="Calibri" w:cs="宋体"/>
          <w:szCs w:val="21"/>
        </w:rPr>
        <w:t>年的春节处在</w:t>
      </w:r>
      <w:r w:rsidRPr="000103CE">
        <w:rPr>
          <w:rFonts w:ascii="Calibri" w:eastAsia="宋体" w:hAnsi="Calibri" w:cs="宋体"/>
          <w:szCs w:val="21"/>
        </w:rPr>
        <w:t>2</w:t>
      </w:r>
      <w:r w:rsidRPr="000103CE">
        <w:rPr>
          <w:rFonts w:ascii="Calibri" w:eastAsia="宋体" w:hAnsi="Calibri" w:cs="宋体"/>
          <w:szCs w:val="21"/>
        </w:rPr>
        <w:t>月初，如何平衡好</w:t>
      </w:r>
      <w:r w:rsidRPr="000103CE">
        <w:rPr>
          <w:rFonts w:ascii="Calibri" w:eastAsia="宋体" w:hAnsi="Calibri" w:cs="宋体"/>
          <w:szCs w:val="21"/>
        </w:rPr>
        <w:t>12</w:t>
      </w:r>
      <w:r w:rsidRPr="000103CE">
        <w:rPr>
          <w:rFonts w:ascii="Calibri" w:eastAsia="宋体" w:hAnsi="Calibri" w:cs="宋体"/>
          <w:szCs w:val="21"/>
        </w:rPr>
        <w:t>月和</w:t>
      </w:r>
      <w:r w:rsidRPr="000103CE">
        <w:rPr>
          <w:rFonts w:ascii="Calibri" w:eastAsia="宋体" w:hAnsi="Calibri" w:cs="宋体"/>
          <w:szCs w:val="21"/>
        </w:rPr>
        <w:t>1</w:t>
      </w:r>
      <w:r w:rsidRPr="000103CE">
        <w:rPr>
          <w:rFonts w:ascii="Calibri" w:eastAsia="宋体" w:hAnsi="Calibri" w:cs="宋体"/>
          <w:szCs w:val="21"/>
        </w:rPr>
        <w:t>月的销量关系也是对</w:t>
      </w:r>
      <w:r w:rsidRPr="000103CE">
        <w:rPr>
          <w:rFonts w:ascii="Calibri" w:eastAsia="宋体" w:hAnsi="Calibri" w:cs="宋体"/>
          <w:szCs w:val="21"/>
        </w:rPr>
        <w:t>4</w:t>
      </w:r>
      <w:r w:rsidRPr="000103CE">
        <w:rPr>
          <w:rFonts w:ascii="Calibri" w:eastAsia="宋体" w:hAnsi="Calibri" w:cs="宋体"/>
          <w:szCs w:val="21"/>
        </w:rPr>
        <w:t>季度的影响很大。</w:t>
      </w:r>
    </w:p>
    <w:p w:rsidR="00027663" w:rsidRPr="002009FE" w:rsidRDefault="00027663" w:rsidP="00027663">
      <w:pPr>
        <w:ind w:firstLineChars="270" w:firstLine="567"/>
        <w:rPr>
          <w:rFonts w:ascii="Calibri" w:eastAsia="宋体" w:hAnsi="Calibri" w:cs="Times New Roman"/>
          <w:szCs w:val="21"/>
        </w:rPr>
      </w:pPr>
    </w:p>
    <w:p w:rsidR="00027663" w:rsidRPr="002009FE" w:rsidRDefault="000103CE" w:rsidP="00027663">
      <w:pPr>
        <w:numPr>
          <w:ilvl w:val="0"/>
          <w:numId w:val="2"/>
        </w:numPr>
        <w:outlineLvl w:val="1"/>
        <w:rPr>
          <w:rFonts w:ascii="黑体" w:eastAsia="黑体" w:hAnsi="黑体" w:cs="黑体"/>
          <w:bCs/>
          <w:sz w:val="24"/>
        </w:rPr>
      </w:pPr>
      <w:r>
        <w:rPr>
          <w:rFonts w:ascii="黑体" w:eastAsia="黑体" w:hAnsi="黑体" w:cs="黑体" w:hint="eastAsia"/>
          <w:bCs/>
          <w:sz w:val="24"/>
        </w:rPr>
        <w:t>降低关税推动国产和进口豪华车消费加速升级</w:t>
      </w:r>
    </w:p>
    <w:p w:rsidR="00027663" w:rsidRDefault="00027663" w:rsidP="00027663">
      <w:pPr>
        <w:ind w:firstLineChars="202" w:firstLine="424"/>
      </w:pPr>
      <w:r>
        <w:t>5月22日，国务院关税税则委员会发布公告，自2018年7月1日起，将汽车整车税率为25%的税率降至15%，将汽车零部件税率降至6%。这给消费者很高的实惠，推动高端车型的较好表现。</w:t>
      </w:r>
      <w:r>
        <w:rPr>
          <w:rFonts w:hint="eastAsia"/>
        </w:rPr>
        <w:t>据分析，进口车零售自</w:t>
      </w:r>
      <w:r>
        <w:t>4月以来逐步回暖走强，8月进口车零售量达到10.85万台，首次在8月突破月销10万台规模，体现了降低进口关税的良好效果。</w:t>
      </w:r>
    </w:p>
    <w:p w:rsidR="00027663" w:rsidRDefault="00027663" w:rsidP="00027663">
      <w:pPr>
        <w:ind w:firstLineChars="202" w:firstLine="424"/>
        <w:rPr>
          <w:rFonts w:ascii="Calibri" w:eastAsia="宋体" w:hAnsi="Calibri" w:cs="Times New Roman"/>
          <w:szCs w:val="21"/>
        </w:rPr>
      </w:pPr>
      <w:r w:rsidRPr="00027663">
        <w:rPr>
          <w:rFonts w:ascii="Calibri" w:eastAsia="宋体" w:hAnsi="Calibri" w:cs="Times New Roman"/>
          <w:szCs w:val="21"/>
        </w:rPr>
        <w:t>中国对进口关税的降低是包含整车和零部件的，这对国产豪华车也是很好的促进，</w:t>
      </w:r>
      <w:r w:rsidRPr="00027663">
        <w:rPr>
          <w:rFonts w:ascii="Calibri" w:eastAsia="宋体" w:hAnsi="Calibri" w:cs="Times New Roman"/>
          <w:szCs w:val="21"/>
        </w:rPr>
        <w:t>2018</w:t>
      </w:r>
      <w:r w:rsidRPr="00027663">
        <w:rPr>
          <w:rFonts w:ascii="Calibri" w:eastAsia="宋体" w:hAnsi="Calibri" w:cs="Times New Roman"/>
          <w:szCs w:val="21"/>
        </w:rPr>
        <w:t>年国产车的豪华车占比是</w:t>
      </w:r>
      <w:r w:rsidRPr="00027663">
        <w:rPr>
          <w:rFonts w:ascii="Calibri" w:eastAsia="宋体" w:hAnsi="Calibri" w:cs="Times New Roman"/>
          <w:szCs w:val="21"/>
        </w:rPr>
        <w:t>69%</w:t>
      </w:r>
      <w:r w:rsidRPr="00027663">
        <w:rPr>
          <w:rFonts w:ascii="Calibri" w:eastAsia="宋体" w:hAnsi="Calibri" w:cs="Times New Roman"/>
          <w:szCs w:val="21"/>
        </w:rPr>
        <w:t>，表现很好</w:t>
      </w:r>
      <w:r>
        <w:rPr>
          <w:rFonts w:ascii="Calibri" w:eastAsia="宋体" w:hAnsi="Calibri" w:cs="Times New Roman" w:hint="eastAsia"/>
          <w:szCs w:val="21"/>
        </w:rPr>
        <w:t>，</w:t>
      </w:r>
      <w:r w:rsidRPr="00027663">
        <w:rPr>
          <w:rFonts w:ascii="Calibri" w:eastAsia="宋体" w:hAnsi="Calibri" w:cs="Times New Roman"/>
          <w:szCs w:val="21"/>
        </w:rPr>
        <w:t>尤其是德系豪车的表现很好。</w:t>
      </w:r>
    </w:p>
    <w:p w:rsidR="007428A6" w:rsidRPr="002009FE" w:rsidRDefault="00027663" w:rsidP="00027663">
      <w:pPr>
        <w:ind w:firstLineChars="202" w:firstLine="424"/>
        <w:rPr>
          <w:rFonts w:ascii="Calibri" w:eastAsia="宋体" w:hAnsi="Calibri" w:cs="Times New Roman"/>
          <w:szCs w:val="21"/>
        </w:rPr>
      </w:pPr>
      <w:r>
        <w:rPr>
          <w:rFonts w:ascii="Calibri" w:eastAsia="宋体" w:hAnsi="Calibri" w:cs="Times New Roman" w:hint="eastAsia"/>
          <w:szCs w:val="21"/>
        </w:rPr>
        <w:t>中美贸易摩擦对车市影响也有体现。</w:t>
      </w:r>
      <w:r w:rsidRPr="00027663">
        <w:rPr>
          <w:rFonts w:ascii="Calibri" w:eastAsia="宋体" w:hAnsi="Calibri" w:cs="Times New Roman" w:hint="eastAsia"/>
          <w:szCs w:val="21"/>
        </w:rPr>
        <w:t>特斯拉前期的中国市场表现较强，但近期由于没有库存储备，关税调整后的进口需求大幅锐减。</w:t>
      </w:r>
      <w:r w:rsidRPr="00027663">
        <w:rPr>
          <w:rFonts w:ascii="Calibri" w:eastAsia="宋体" w:hAnsi="Calibri" w:cs="Times New Roman"/>
          <w:szCs w:val="21"/>
        </w:rPr>
        <w:t>18</w:t>
      </w:r>
      <w:r w:rsidRPr="00027663">
        <w:rPr>
          <w:rFonts w:ascii="Calibri" w:eastAsia="宋体" w:hAnsi="Calibri" w:cs="Times New Roman"/>
          <w:szCs w:val="21"/>
        </w:rPr>
        <w:t>年</w:t>
      </w:r>
      <w:r w:rsidRPr="00027663">
        <w:rPr>
          <w:rFonts w:ascii="Calibri" w:eastAsia="宋体" w:hAnsi="Calibri" w:cs="Times New Roman"/>
          <w:szCs w:val="21"/>
        </w:rPr>
        <w:t>8</w:t>
      </w:r>
      <w:r w:rsidRPr="00027663">
        <w:rPr>
          <w:rFonts w:ascii="Calibri" w:eastAsia="宋体" w:hAnsi="Calibri" w:cs="Times New Roman"/>
          <w:szCs w:val="21"/>
        </w:rPr>
        <w:t>月的</w:t>
      </w:r>
      <w:r w:rsidRPr="00027663">
        <w:rPr>
          <w:rFonts w:ascii="Calibri" w:eastAsia="宋体" w:hAnsi="Calibri" w:cs="Times New Roman"/>
          <w:szCs w:val="21"/>
        </w:rPr>
        <w:t>443</w:t>
      </w:r>
      <w:r w:rsidRPr="00027663">
        <w:rPr>
          <w:rFonts w:ascii="Calibri" w:eastAsia="宋体" w:hAnsi="Calibri" w:cs="Times New Roman"/>
          <w:szCs w:val="21"/>
        </w:rPr>
        <w:t>台远低于</w:t>
      </w:r>
      <w:r w:rsidRPr="00027663">
        <w:rPr>
          <w:rFonts w:ascii="Calibri" w:eastAsia="宋体" w:hAnsi="Calibri" w:cs="Times New Roman"/>
          <w:szCs w:val="21"/>
        </w:rPr>
        <w:t>17</w:t>
      </w:r>
      <w:r w:rsidRPr="00027663">
        <w:rPr>
          <w:rFonts w:ascii="Calibri" w:eastAsia="宋体" w:hAnsi="Calibri" w:cs="Times New Roman"/>
          <w:szCs w:val="21"/>
        </w:rPr>
        <w:t>年</w:t>
      </w:r>
      <w:r w:rsidRPr="00027663">
        <w:rPr>
          <w:rFonts w:ascii="Calibri" w:eastAsia="宋体" w:hAnsi="Calibri" w:cs="Times New Roman"/>
          <w:szCs w:val="21"/>
        </w:rPr>
        <w:t>8</w:t>
      </w:r>
      <w:r w:rsidRPr="00027663">
        <w:rPr>
          <w:rFonts w:ascii="Calibri" w:eastAsia="宋体" w:hAnsi="Calibri" w:cs="Times New Roman"/>
          <w:szCs w:val="21"/>
        </w:rPr>
        <w:t>月的</w:t>
      </w:r>
      <w:r w:rsidRPr="00027663">
        <w:rPr>
          <w:rFonts w:ascii="Calibri" w:eastAsia="宋体" w:hAnsi="Calibri" w:cs="Times New Roman"/>
          <w:szCs w:val="21"/>
        </w:rPr>
        <w:t>1577</w:t>
      </w:r>
      <w:r w:rsidRPr="00027663">
        <w:rPr>
          <w:rFonts w:ascii="Calibri" w:eastAsia="宋体" w:hAnsi="Calibri" w:cs="Times New Roman"/>
          <w:szCs w:val="21"/>
        </w:rPr>
        <w:t>台。</w:t>
      </w:r>
    </w:p>
    <w:p w:rsidR="007428A6" w:rsidRPr="002009FE" w:rsidRDefault="008E0248" w:rsidP="007428A6">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对外开放促进行业</w:t>
      </w:r>
      <w:r w:rsidR="00D64DA5">
        <w:rPr>
          <w:rFonts w:ascii="黑体" w:eastAsia="黑体" w:hAnsi="黑体" w:cs="Times New Roman" w:hint="eastAsia"/>
          <w:b/>
          <w:bCs/>
          <w:sz w:val="24"/>
        </w:rPr>
        <w:t>竞争更充分</w:t>
      </w:r>
      <w:r>
        <w:rPr>
          <w:rFonts w:ascii="黑体" w:eastAsia="黑体" w:hAnsi="黑体" w:cs="Times New Roman" w:hint="eastAsia"/>
          <w:b/>
          <w:bCs/>
          <w:sz w:val="24"/>
        </w:rPr>
        <w:t>发展</w:t>
      </w:r>
    </w:p>
    <w:p w:rsidR="008E0248" w:rsidRPr="008E0248" w:rsidRDefault="00D64DA5" w:rsidP="008E0248">
      <w:pPr>
        <w:ind w:firstLineChars="202" w:firstLine="424"/>
        <w:rPr>
          <w:rFonts w:ascii="Calibri" w:eastAsia="宋体" w:hAnsi="Calibri" w:cs="宋体"/>
          <w:szCs w:val="21"/>
        </w:rPr>
      </w:pPr>
      <w:r>
        <w:rPr>
          <w:rFonts w:ascii="Calibri" w:eastAsia="宋体" w:hAnsi="Calibri" w:cs="宋体" w:hint="eastAsia"/>
          <w:szCs w:val="21"/>
        </w:rPr>
        <w:t>今早看到新闻：</w:t>
      </w:r>
      <w:r w:rsidR="008E0248" w:rsidRPr="008E0248">
        <w:rPr>
          <w:rFonts w:ascii="Calibri" w:eastAsia="宋体" w:hAnsi="Calibri" w:cs="宋体"/>
          <w:szCs w:val="21"/>
        </w:rPr>
        <w:t>9</w:t>
      </w:r>
      <w:r w:rsidR="008E0248" w:rsidRPr="008E0248">
        <w:rPr>
          <w:rFonts w:ascii="Calibri" w:eastAsia="宋体" w:hAnsi="Calibri" w:cs="宋体"/>
          <w:szCs w:val="21"/>
        </w:rPr>
        <w:t>月</w:t>
      </w:r>
      <w:r w:rsidR="008E0248" w:rsidRPr="008E0248">
        <w:rPr>
          <w:rFonts w:ascii="Calibri" w:eastAsia="宋体" w:hAnsi="Calibri" w:cs="宋体"/>
          <w:szCs w:val="21"/>
        </w:rPr>
        <w:t>26</w:t>
      </w:r>
      <w:r w:rsidR="008E0248" w:rsidRPr="008E0248">
        <w:rPr>
          <w:rFonts w:ascii="Calibri" w:eastAsia="宋体" w:hAnsi="Calibri" w:cs="宋体"/>
          <w:szCs w:val="21"/>
        </w:rPr>
        <w:t>日</w:t>
      </w:r>
      <w:r w:rsidR="008E0248" w:rsidRPr="008E0248">
        <w:rPr>
          <w:rFonts w:ascii="Calibri" w:eastAsia="宋体" w:hAnsi="Calibri" w:cs="宋体" w:hint="eastAsia"/>
          <w:szCs w:val="21"/>
        </w:rPr>
        <w:t>国务院常务会议</w:t>
      </w:r>
      <w:r w:rsidR="008E0248">
        <w:rPr>
          <w:rFonts w:ascii="Calibri" w:eastAsia="宋体" w:hAnsi="Calibri" w:cs="宋体" w:hint="eastAsia"/>
          <w:szCs w:val="21"/>
        </w:rPr>
        <w:t>，</w:t>
      </w:r>
      <w:r w:rsidR="008E0248" w:rsidRPr="008E0248">
        <w:rPr>
          <w:rFonts w:ascii="Calibri" w:eastAsia="宋体" w:hAnsi="Calibri" w:cs="宋体" w:hint="eastAsia"/>
          <w:szCs w:val="21"/>
        </w:rPr>
        <w:t>确定推动外商投资重大项目落地、降低部分商品进口关税和加快推进通关便利化的措施</w:t>
      </w:r>
      <w:r w:rsidR="008E0248" w:rsidRPr="008E0248">
        <w:rPr>
          <w:rFonts w:ascii="Calibri" w:eastAsia="宋体" w:hAnsi="Calibri" w:cs="宋体"/>
          <w:szCs w:val="21"/>
        </w:rPr>
        <w:t xml:space="preserve"> </w:t>
      </w:r>
      <w:r w:rsidR="008E0248" w:rsidRPr="008E0248">
        <w:rPr>
          <w:rFonts w:ascii="Calibri" w:eastAsia="宋体" w:hAnsi="Calibri" w:cs="宋体"/>
          <w:szCs w:val="21"/>
        </w:rPr>
        <w:t>促进更高水平对外开放</w:t>
      </w:r>
      <w:r w:rsidR="000103CE">
        <w:rPr>
          <w:rFonts w:ascii="Calibri" w:eastAsia="宋体" w:hAnsi="Calibri" w:cs="宋体" w:hint="eastAsia"/>
          <w:szCs w:val="21"/>
        </w:rPr>
        <w:t>。</w:t>
      </w:r>
      <w:r w:rsidR="008E0248" w:rsidRPr="008E0248">
        <w:rPr>
          <w:rFonts w:ascii="Calibri" w:eastAsia="宋体" w:hAnsi="Calibri" w:cs="宋体" w:hint="eastAsia"/>
          <w:szCs w:val="21"/>
        </w:rPr>
        <w:t>会议指出，应对当前错综复杂的国内外形势，保持经济平稳健康发展，要在持续扩内需的同时，坚定不移扩大开放，实施更加积极主动的开放战略，营造更加公平便利可预期、更有吸引力的外商投资环境。一要深化“放管服”改革，在负面清单之外，外资与内资一视同仁，实行各类所有制企</w:t>
      </w:r>
      <w:r w:rsidR="008E0248" w:rsidRPr="008E0248">
        <w:rPr>
          <w:rFonts w:ascii="Calibri" w:eastAsia="宋体" w:hAnsi="Calibri" w:cs="宋体" w:hint="eastAsia"/>
          <w:szCs w:val="21"/>
        </w:rPr>
        <w:lastRenderedPageBreak/>
        <w:t>业一致的市场准入标准和以在线备案为主的投资管理制度。将符合条件的外资项目纳入重大建设项目范围，或依申请按程序加快调整列入相关产业规划，给予用地、用海审批等支持，并加快环评审批进度，降低物流成本，推动项目尽快落地。二要扩大鼓励外商投资范围，将外商再投资暂不征收预提所得税政策适用范围从鼓励类外资项目扩大至所有非禁止项目和领域。三要大力保护知识产权，进一步规范政府监管执法行为。</w:t>
      </w:r>
    </w:p>
    <w:p w:rsidR="008E0248" w:rsidRPr="008E0248" w:rsidRDefault="008E0248" w:rsidP="008E0248">
      <w:pPr>
        <w:ind w:firstLineChars="202" w:firstLine="424"/>
        <w:rPr>
          <w:rFonts w:ascii="Calibri" w:eastAsia="宋体" w:hAnsi="Calibri" w:cs="宋体"/>
          <w:szCs w:val="21"/>
        </w:rPr>
      </w:pPr>
      <w:r w:rsidRPr="008E0248">
        <w:rPr>
          <w:rFonts w:ascii="Calibri" w:eastAsia="宋体" w:hAnsi="Calibri" w:cs="宋体" w:hint="eastAsia"/>
          <w:szCs w:val="21"/>
        </w:rPr>
        <w:t>会议决定，适应产业升级、降低企业成本和群众多层次消费等需求，从今年</w:t>
      </w:r>
      <w:r w:rsidRPr="008E0248">
        <w:rPr>
          <w:rFonts w:ascii="Calibri" w:eastAsia="宋体" w:hAnsi="Calibri" w:cs="宋体"/>
          <w:szCs w:val="21"/>
        </w:rPr>
        <w:t>11</w:t>
      </w:r>
      <w:r w:rsidRPr="008E0248">
        <w:rPr>
          <w:rFonts w:ascii="Calibri" w:eastAsia="宋体" w:hAnsi="Calibri" w:cs="宋体"/>
          <w:szCs w:val="21"/>
        </w:rPr>
        <w:t>月</w:t>
      </w:r>
      <w:r w:rsidRPr="008E0248">
        <w:rPr>
          <w:rFonts w:ascii="Calibri" w:eastAsia="宋体" w:hAnsi="Calibri" w:cs="宋体"/>
          <w:szCs w:val="21"/>
        </w:rPr>
        <w:t>1</w:t>
      </w:r>
      <w:r w:rsidRPr="008E0248">
        <w:rPr>
          <w:rFonts w:ascii="Calibri" w:eastAsia="宋体" w:hAnsi="Calibri" w:cs="宋体"/>
          <w:szCs w:val="21"/>
        </w:rPr>
        <w:t>日起，降低</w:t>
      </w:r>
      <w:r w:rsidRPr="008E0248">
        <w:rPr>
          <w:rFonts w:ascii="Calibri" w:eastAsia="宋体" w:hAnsi="Calibri" w:cs="宋体"/>
          <w:szCs w:val="21"/>
        </w:rPr>
        <w:t>1</w:t>
      </w:r>
      <w:r w:rsidR="00CB3319">
        <w:rPr>
          <w:rFonts w:ascii="Calibri" w:eastAsia="宋体" w:hAnsi="Calibri" w:cs="宋体"/>
          <w:szCs w:val="21"/>
        </w:rPr>
        <w:t>,</w:t>
      </w:r>
      <w:r w:rsidRPr="008E0248">
        <w:rPr>
          <w:rFonts w:ascii="Calibri" w:eastAsia="宋体" w:hAnsi="Calibri" w:cs="宋体"/>
          <w:szCs w:val="21"/>
        </w:rPr>
        <w:t>585</w:t>
      </w:r>
      <w:r w:rsidRPr="008E0248">
        <w:rPr>
          <w:rFonts w:ascii="Calibri" w:eastAsia="宋体" w:hAnsi="Calibri" w:cs="宋体"/>
          <w:szCs w:val="21"/>
        </w:rPr>
        <w:t>个税目工业品等商品进口关税税率，将部分国内市场需求大的工程机械、仪器仪表等机电设备平均税率由</w:t>
      </w:r>
      <w:r w:rsidRPr="008E0248">
        <w:rPr>
          <w:rFonts w:ascii="Calibri" w:eastAsia="宋体" w:hAnsi="Calibri" w:cs="宋体"/>
          <w:szCs w:val="21"/>
        </w:rPr>
        <w:t>12.2%</w:t>
      </w:r>
      <w:r w:rsidRPr="008E0248">
        <w:rPr>
          <w:rFonts w:ascii="Calibri" w:eastAsia="宋体" w:hAnsi="Calibri" w:cs="宋体"/>
          <w:szCs w:val="21"/>
        </w:rPr>
        <w:t>降至</w:t>
      </w:r>
      <w:r w:rsidRPr="008E0248">
        <w:rPr>
          <w:rFonts w:ascii="Calibri" w:eastAsia="宋体" w:hAnsi="Calibri" w:cs="宋体"/>
          <w:szCs w:val="21"/>
        </w:rPr>
        <w:t>8.8%</w:t>
      </w:r>
      <w:r w:rsidRPr="008E0248">
        <w:rPr>
          <w:rFonts w:ascii="Calibri" w:eastAsia="宋体" w:hAnsi="Calibri" w:cs="宋体"/>
          <w:szCs w:val="21"/>
        </w:rPr>
        <w:t>，纺织品、建材等商品平均税率由</w:t>
      </w:r>
      <w:r w:rsidRPr="008E0248">
        <w:rPr>
          <w:rFonts w:ascii="Calibri" w:eastAsia="宋体" w:hAnsi="Calibri" w:cs="宋体"/>
          <w:szCs w:val="21"/>
        </w:rPr>
        <w:t>11.5%</w:t>
      </w:r>
      <w:r w:rsidRPr="008E0248">
        <w:rPr>
          <w:rFonts w:ascii="Calibri" w:eastAsia="宋体" w:hAnsi="Calibri" w:cs="宋体"/>
          <w:szCs w:val="21"/>
        </w:rPr>
        <w:t>降至</w:t>
      </w:r>
      <w:r w:rsidRPr="008E0248">
        <w:rPr>
          <w:rFonts w:ascii="Calibri" w:eastAsia="宋体" w:hAnsi="Calibri" w:cs="宋体"/>
          <w:szCs w:val="21"/>
        </w:rPr>
        <w:t>8.4%</w:t>
      </w:r>
      <w:r w:rsidRPr="008E0248">
        <w:rPr>
          <w:rFonts w:ascii="Calibri" w:eastAsia="宋体" w:hAnsi="Calibri" w:cs="宋体"/>
          <w:szCs w:val="21"/>
        </w:rPr>
        <w:t>，纸制品等部分资源性商品及初级加工品平均税率由</w:t>
      </w:r>
      <w:r w:rsidRPr="008E0248">
        <w:rPr>
          <w:rFonts w:ascii="Calibri" w:eastAsia="宋体" w:hAnsi="Calibri" w:cs="宋体"/>
          <w:szCs w:val="21"/>
        </w:rPr>
        <w:t>6.6%</w:t>
      </w:r>
      <w:r w:rsidRPr="008E0248">
        <w:rPr>
          <w:rFonts w:ascii="Calibri" w:eastAsia="宋体" w:hAnsi="Calibri" w:cs="宋体"/>
          <w:szCs w:val="21"/>
        </w:rPr>
        <w:t>降至</w:t>
      </w:r>
      <w:r w:rsidRPr="008E0248">
        <w:rPr>
          <w:rFonts w:ascii="Calibri" w:eastAsia="宋体" w:hAnsi="Calibri" w:cs="宋体"/>
          <w:szCs w:val="21"/>
        </w:rPr>
        <w:t>5.4%</w:t>
      </w:r>
      <w:r w:rsidRPr="008E0248">
        <w:rPr>
          <w:rFonts w:ascii="Calibri" w:eastAsia="宋体" w:hAnsi="Calibri" w:cs="宋体"/>
          <w:szCs w:val="21"/>
        </w:rPr>
        <w:t>，并对同类或相似商品减并税级。至此今年以来已出台降关税措施预计将减轻企业和消费者税负近</w:t>
      </w:r>
      <w:r w:rsidRPr="008E0248">
        <w:rPr>
          <w:rFonts w:ascii="Calibri" w:eastAsia="宋体" w:hAnsi="Calibri" w:cs="宋体"/>
          <w:szCs w:val="21"/>
        </w:rPr>
        <w:t>600</w:t>
      </w:r>
      <w:r w:rsidRPr="008E0248">
        <w:rPr>
          <w:rFonts w:ascii="Calibri" w:eastAsia="宋体" w:hAnsi="Calibri" w:cs="宋体"/>
          <w:szCs w:val="21"/>
        </w:rPr>
        <w:t>亿元，我国关税总水平将由上年的</w:t>
      </w:r>
      <w:r w:rsidRPr="008E0248">
        <w:rPr>
          <w:rFonts w:ascii="Calibri" w:eastAsia="宋体" w:hAnsi="Calibri" w:cs="宋体"/>
          <w:szCs w:val="21"/>
        </w:rPr>
        <w:t>9.8%</w:t>
      </w:r>
      <w:r w:rsidRPr="008E0248">
        <w:rPr>
          <w:rFonts w:ascii="Calibri" w:eastAsia="宋体" w:hAnsi="Calibri" w:cs="宋体"/>
          <w:szCs w:val="21"/>
        </w:rPr>
        <w:t>降至</w:t>
      </w:r>
      <w:r w:rsidRPr="008E0248">
        <w:rPr>
          <w:rFonts w:ascii="Calibri" w:eastAsia="宋体" w:hAnsi="Calibri" w:cs="宋体"/>
          <w:szCs w:val="21"/>
        </w:rPr>
        <w:t>7.5%</w:t>
      </w:r>
      <w:r w:rsidRPr="008E0248">
        <w:rPr>
          <w:rFonts w:ascii="Calibri" w:eastAsia="宋体" w:hAnsi="Calibri" w:cs="宋体"/>
          <w:szCs w:val="21"/>
        </w:rPr>
        <w:t>。</w:t>
      </w:r>
    </w:p>
    <w:p w:rsidR="007428A6" w:rsidRDefault="008E0248" w:rsidP="008E0248">
      <w:pPr>
        <w:ind w:firstLineChars="202" w:firstLine="424"/>
        <w:rPr>
          <w:rFonts w:ascii="Calibri" w:eastAsia="宋体" w:hAnsi="Calibri" w:cs="宋体"/>
          <w:szCs w:val="21"/>
        </w:rPr>
      </w:pPr>
      <w:r w:rsidRPr="008E0248">
        <w:rPr>
          <w:rFonts w:ascii="Calibri" w:eastAsia="宋体" w:hAnsi="Calibri" w:cs="宋体" w:hint="eastAsia"/>
          <w:szCs w:val="21"/>
        </w:rPr>
        <w:t>会议决定加快通关便利化进程。今年</w:t>
      </w:r>
      <w:r w:rsidRPr="008E0248">
        <w:rPr>
          <w:rFonts w:ascii="Calibri" w:eastAsia="宋体" w:hAnsi="Calibri" w:cs="宋体"/>
          <w:szCs w:val="21"/>
        </w:rPr>
        <w:t>11</w:t>
      </w:r>
      <w:r w:rsidRPr="008E0248">
        <w:rPr>
          <w:rFonts w:ascii="Calibri" w:eastAsia="宋体" w:hAnsi="Calibri" w:cs="宋体"/>
          <w:szCs w:val="21"/>
        </w:rPr>
        <w:t>月</w:t>
      </w:r>
      <w:r w:rsidRPr="008E0248">
        <w:rPr>
          <w:rFonts w:ascii="Calibri" w:eastAsia="宋体" w:hAnsi="Calibri" w:cs="宋体"/>
          <w:szCs w:val="21"/>
        </w:rPr>
        <w:t>1</w:t>
      </w:r>
      <w:r w:rsidRPr="008E0248">
        <w:rPr>
          <w:rFonts w:ascii="Calibri" w:eastAsia="宋体" w:hAnsi="Calibri" w:cs="宋体"/>
          <w:szCs w:val="21"/>
        </w:rPr>
        <w:t>日前将进出口环节需验核的监管证件从</w:t>
      </w:r>
      <w:r w:rsidRPr="008E0248">
        <w:rPr>
          <w:rFonts w:ascii="Calibri" w:eastAsia="宋体" w:hAnsi="Calibri" w:cs="宋体"/>
          <w:szCs w:val="21"/>
        </w:rPr>
        <w:t>86</w:t>
      </w:r>
      <w:r w:rsidRPr="008E0248">
        <w:rPr>
          <w:rFonts w:ascii="Calibri" w:eastAsia="宋体" w:hAnsi="Calibri" w:cs="宋体"/>
          <w:szCs w:val="21"/>
        </w:rPr>
        <w:t>种减至</w:t>
      </w:r>
      <w:r w:rsidRPr="008E0248">
        <w:rPr>
          <w:rFonts w:ascii="Calibri" w:eastAsia="宋体" w:hAnsi="Calibri" w:cs="宋体"/>
          <w:szCs w:val="21"/>
        </w:rPr>
        <w:t>48</w:t>
      </w:r>
      <w:r w:rsidRPr="008E0248">
        <w:rPr>
          <w:rFonts w:ascii="Calibri" w:eastAsia="宋体" w:hAnsi="Calibri" w:cs="宋体"/>
          <w:szCs w:val="21"/>
        </w:rPr>
        <w:t>种。清理不合规收费，</w:t>
      </w:r>
      <w:r w:rsidRPr="008E0248">
        <w:rPr>
          <w:rFonts w:ascii="Calibri" w:eastAsia="宋体" w:hAnsi="Calibri" w:cs="宋体"/>
          <w:szCs w:val="21"/>
        </w:rPr>
        <w:t>10</w:t>
      </w:r>
      <w:r w:rsidRPr="008E0248">
        <w:rPr>
          <w:rFonts w:ascii="Calibri" w:eastAsia="宋体" w:hAnsi="Calibri" w:cs="宋体"/>
          <w:szCs w:val="21"/>
        </w:rPr>
        <w:t>月底前由各地向社会公布当地口岸收费目录清单，清单之外不得收费。推动降低合规费用，年内集装箱进出口环节合规成本比去年降低</w:t>
      </w:r>
      <w:r w:rsidRPr="008E0248">
        <w:rPr>
          <w:rFonts w:ascii="Calibri" w:eastAsia="宋体" w:hAnsi="Calibri" w:cs="宋体"/>
          <w:szCs w:val="21"/>
        </w:rPr>
        <w:t>100</w:t>
      </w:r>
      <w:r w:rsidRPr="008E0248">
        <w:rPr>
          <w:rFonts w:ascii="Calibri" w:eastAsia="宋体" w:hAnsi="Calibri" w:cs="宋体"/>
          <w:szCs w:val="21"/>
        </w:rPr>
        <w:t>美元以上，沿海大港要有更大幅度降低。有关部门要联合督促监管。</w:t>
      </w:r>
    </w:p>
    <w:p w:rsidR="008E0248" w:rsidRPr="002009FE" w:rsidRDefault="00D64DA5" w:rsidP="008E0248">
      <w:pPr>
        <w:ind w:firstLineChars="202" w:firstLine="424"/>
        <w:rPr>
          <w:rFonts w:ascii="Calibri" w:eastAsia="宋体" w:hAnsi="Calibri" w:cs="宋体"/>
          <w:szCs w:val="21"/>
        </w:rPr>
      </w:pPr>
      <w:r>
        <w:rPr>
          <w:rFonts w:ascii="Calibri" w:eastAsia="宋体" w:hAnsi="Calibri" w:cs="宋体" w:hint="eastAsia"/>
          <w:szCs w:val="21"/>
        </w:rPr>
        <w:t>感觉这也是国庆前的最重要的会议，</w:t>
      </w:r>
      <w:r w:rsidR="008E0248">
        <w:rPr>
          <w:rFonts w:ascii="Calibri" w:eastAsia="宋体" w:hAnsi="Calibri" w:cs="宋体" w:hint="eastAsia"/>
          <w:szCs w:val="21"/>
        </w:rPr>
        <w:t>这一系列举措有利于行业更快更好发展，对促进</w:t>
      </w:r>
      <w:r w:rsidR="008E0248">
        <w:rPr>
          <w:rFonts w:ascii="Calibri" w:eastAsia="宋体" w:hAnsi="Calibri" w:cs="宋体" w:hint="eastAsia"/>
          <w:szCs w:val="21"/>
        </w:rPr>
        <w:t>4</w:t>
      </w:r>
      <w:r w:rsidR="008E0248">
        <w:rPr>
          <w:rFonts w:ascii="Calibri" w:eastAsia="宋体" w:hAnsi="Calibri" w:cs="宋体" w:hint="eastAsia"/>
          <w:szCs w:val="21"/>
        </w:rPr>
        <w:t>季度消费的发展也是有很好的稳定作用的。</w:t>
      </w:r>
    </w:p>
    <w:p w:rsidR="007428A6" w:rsidRDefault="007428A6" w:rsidP="007428A6">
      <w:pPr>
        <w:rPr>
          <w:rFonts w:asciiTheme="minorEastAsia" w:hAnsiTheme="minorEastAsia" w:cs="黑体"/>
          <w:bCs/>
          <w:szCs w:val="21"/>
        </w:rPr>
      </w:pPr>
    </w:p>
    <w:p w:rsidR="007428A6" w:rsidRPr="00066AF4" w:rsidRDefault="007428A6" w:rsidP="007428A6">
      <w:pPr>
        <w:rPr>
          <w:rFonts w:asciiTheme="minorEastAsia" w:hAnsiTheme="minorEastAsia" w:cs="黑体"/>
          <w:bCs/>
          <w:szCs w:val="21"/>
        </w:rPr>
      </w:pPr>
    </w:p>
    <w:p w:rsidR="007428A6" w:rsidRPr="002009FE" w:rsidRDefault="007428A6" w:rsidP="007428A6">
      <w:pPr>
        <w:outlineLvl w:val="0"/>
      </w:pPr>
      <w:r w:rsidRPr="002009FE">
        <w:rPr>
          <w:rFonts w:hint="eastAsia"/>
        </w:rPr>
        <w:t>二、</w:t>
      </w:r>
      <w:r w:rsidRPr="002009FE">
        <w:rPr>
          <w:rFonts w:cs="宋体" w:hint="eastAsia"/>
          <w:b/>
          <w:bCs/>
        </w:rPr>
        <w:t>本周上市新车</w:t>
      </w:r>
    </w:p>
    <w:p w:rsidR="00E02920" w:rsidRPr="00CD597C" w:rsidRDefault="00E02920" w:rsidP="00E02920">
      <w:pPr>
        <w:pStyle w:val="a8"/>
        <w:numPr>
          <w:ilvl w:val="0"/>
          <w:numId w:val="21"/>
        </w:numPr>
        <w:ind w:firstLineChars="0"/>
        <w:outlineLvl w:val="1"/>
        <w:rPr>
          <w:b/>
        </w:rPr>
      </w:pPr>
      <w:r w:rsidRPr="00CD597C">
        <w:rPr>
          <w:b/>
        </w:rPr>
        <w:t>宝骏E200</w:t>
      </w:r>
    </w:p>
    <w:p w:rsidR="00E02920" w:rsidRDefault="00E02920" w:rsidP="00E02920">
      <w:r>
        <w:rPr>
          <w:noProof/>
        </w:rPr>
        <w:drawing>
          <wp:inline distT="0" distB="0" distL="0" distR="0" wp14:anchorId="4F0A56A4" wp14:editId="5AAAACC4">
            <wp:extent cx="3810000" cy="2139950"/>
            <wp:effectExtent l="0" t="0" r="0" b="0"/>
            <wp:docPr id="35" name="图片 35" descr="http://image.bitautoimg.com/bitauto/2018/08/23/878e4f22-5a78-4bbe-88fd-4406c22a6e7b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image.bitautoimg.com/bitauto/2018/08/23/878e4f22-5a78-4bbe-88fd-4406c22a6e7b_630_w0.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p w:rsidR="00E02920" w:rsidRDefault="00E02920" w:rsidP="00E02920">
      <w:r>
        <w:rPr>
          <w:rFonts w:hint="eastAsia"/>
        </w:rPr>
        <w:t>上市时间：</w:t>
      </w:r>
      <w:r>
        <w:t>2018年9月18日</w:t>
      </w:r>
      <w:r>
        <w:rPr>
          <w:rFonts w:hint="eastAsia"/>
        </w:rPr>
        <w:t>销售价：</w:t>
      </w:r>
      <w:r>
        <w:t>4.98-5.98万元</w:t>
      </w:r>
    </w:p>
    <w:p w:rsidR="00E02920" w:rsidRDefault="00E02920" w:rsidP="00E02920">
      <w:r>
        <w:rPr>
          <w:rFonts w:hint="eastAsia"/>
        </w:rPr>
        <w:t>电动机：</w:t>
      </w:r>
      <w:r>
        <w:t>29kW110N.m</w:t>
      </w:r>
      <w:r>
        <w:rPr>
          <w:rFonts w:hint="eastAsia"/>
        </w:rPr>
        <w:t>变速箱：单速变速箱</w:t>
      </w:r>
    </w:p>
    <w:p w:rsidR="00E02920" w:rsidRDefault="00E02920" w:rsidP="00E02920">
      <w:r>
        <w:rPr>
          <w:rFonts w:hint="eastAsia"/>
        </w:rPr>
        <w:t>车身尺寸：</w:t>
      </w:r>
      <w:r>
        <w:t>2497/1526/1616mm</w:t>
      </w:r>
    </w:p>
    <w:p w:rsidR="00E02920" w:rsidRDefault="00E02920" w:rsidP="00E02920">
      <w:pPr>
        <w:rPr>
          <w:rFonts w:cs="宋体"/>
          <w:b/>
        </w:rPr>
      </w:pPr>
      <w:r w:rsidRPr="009534D4">
        <w:rPr>
          <w:rFonts w:cs="宋体" w:hint="eastAsia"/>
          <w:b/>
          <w:bCs/>
          <w:i/>
          <w:iCs/>
        </w:rPr>
        <w:t>分析：</w:t>
      </w:r>
      <w:r w:rsidRPr="009534D4">
        <w:rPr>
          <w:rFonts w:cs="宋体" w:hint="eastAsia"/>
          <w:b/>
        </w:rPr>
        <w:t>。</w:t>
      </w:r>
    </w:p>
    <w:p w:rsidR="00E02920" w:rsidRPr="00623ED4" w:rsidRDefault="00E02920" w:rsidP="00E02920">
      <w:pPr>
        <w:pStyle w:val="a8"/>
        <w:numPr>
          <w:ilvl w:val="0"/>
          <w:numId w:val="21"/>
        </w:numPr>
        <w:ind w:firstLineChars="0"/>
        <w:outlineLvl w:val="1"/>
        <w:rPr>
          <w:b/>
        </w:rPr>
      </w:pPr>
      <w:r w:rsidRPr="00623ED4">
        <w:rPr>
          <w:b/>
        </w:rPr>
        <w:t>奔腾X40电动版</w:t>
      </w:r>
    </w:p>
    <w:p w:rsidR="00E02920" w:rsidRDefault="00E02920" w:rsidP="00E02920">
      <w:r>
        <w:rPr>
          <w:noProof/>
        </w:rPr>
        <w:drawing>
          <wp:inline distT="0" distB="0" distL="0" distR="0" wp14:anchorId="3F6C2EBD" wp14:editId="3449DCA8">
            <wp:extent cx="2838450" cy="1371600"/>
            <wp:effectExtent l="0" t="0" r="0" b="0"/>
            <wp:docPr id="79" name="图片 79" descr="http://58.246.65.10:8231/UploadFile/2018092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809200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38450" cy="1371600"/>
                    </a:xfrm>
                    <a:prstGeom prst="rect">
                      <a:avLst/>
                    </a:prstGeom>
                    <a:noFill/>
                    <a:ln>
                      <a:noFill/>
                    </a:ln>
                  </pic:spPr>
                </pic:pic>
              </a:graphicData>
            </a:graphic>
          </wp:inline>
        </w:drawing>
      </w:r>
    </w:p>
    <w:p w:rsidR="00E02920" w:rsidRDefault="00E02920" w:rsidP="00E02920">
      <w:r>
        <w:lastRenderedPageBreak/>
        <w:t>9月19日，奔腾X40电动版上市，新车共推出2款，售价区间18.38万-18.98万元，享受国补4.5万元。</w:t>
      </w:r>
    </w:p>
    <w:p w:rsidR="00E02920" w:rsidRDefault="00E02920" w:rsidP="00E02920">
      <w:r>
        <w:rPr>
          <w:rFonts w:hint="eastAsia"/>
        </w:rPr>
        <w:t>外观方面，新车采用六边形进气格栅造型，前包围，内饰和轮圈上增加了蓝色边线元素设计，轮毂为五辐式造型。</w:t>
      </w:r>
    </w:p>
    <w:p w:rsidR="00E02920" w:rsidRDefault="00E02920" w:rsidP="00E02920">
      <w:r>
        <w:rPr>
          <w:rFonts w:hint="eastAsia"/>
        </w:rPr>
        <w:t>动力方面，新车搭载电动机，综合续航里程</w:t>
      </w:r>
      <w:r>
        <w:t>310km。</w:t>
      </w:r>
    </w:p>
    <w:p w:rsidR="00E02920" w:rsidRDefault="00E02920" w:rsidP="00E02920">
      <w:pPr>
        <w:rPr>
          <w:rFonts w:cs="宋体"/>
          <w:b/>
        </w:rPr>
      </w:pPr>
      <w:r w:rsidRPr="009534D4">
        <w:rPr>
          <w:rFonts w:cs="宋体" w:hint="eastAsia"/>
          <w:b/>
          <w:bCs/>
          <w:i/>
          <w:iCs/>
        </w:rPr>
        <w:t>分析：</w:t>
      </w:r>
      <w:r w:rsidRPr="009534D4">
        <w:rPr>
          <w:rFonts w:cs="宋体" w:hint="eastAsia"/>
          <w:b/>
        </w:rPr>
        <w:t>。</w:t>
      </w:r>
    </w:p>
    <w:p w:rsidR="00E02920" w:rsidRPr="00805DAB" w:rsidRDefault="00E02920" w:rsidP="00E02920">
      <w:pPr>
        <w:pStyle w:val="a8"/>
        <w:numPr>
          <w:ilvl w:val="0"/>
          <w:numId w:val="21"/>
        </w:numPr>
        <w:ind w:firstLineChars="0"/>
        <w:outlineLvl w:val="1"/>
        <w:rPr>
          <w:b/>
        </w:rPr>
      </w:pPr>
      <w:r w:rsidRPr="00805DAB">
        <w:rPr>
          <w:b/>
        </w:rPr>
        <w:t>比亚迪秦Pro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E02920" w:rsidRPr="0036735D" w:rsidTr="00C85B97">
        <w:trPr>
          <w:tblCellSpacing w:w="15" w:type="dxa"/>
        </w:trPr>
        <w:tc>
          <w:tcPr>
            <w:tcW w:w="0" w:type="auto"/>
            <w:tcBorders>
              <w:top w:val="nil"/>
              <w:left w:val="nil"/>
              <w:bottom w:val="nil"/>
              <w:right w:val="nil"/>
            </w:tcBorders>
            <w:hideMark/>
          </w:tcPr>
          <w:p w:rsidR="00E02920" w:rsidRPr="0036735D" w:rsidRDefault="00E02920" w:rsidP="00C85B97">
            <w:pPr>
              <w:widowControl/>
              <w:jc w:val="left"/>
              <w:rPr>
                <w:rFonts w:ascii="微软雅黑" w:eastAsia="微软雅黑" w:hAnsi="微软雅黑" w:cs="宋体"/>
                <w:color w:val="000000"/>
                <w:kern w:val="0"/>
                <w:sz w:val="27"/>
                <w:szCs w:val="27"/>
              </w:rPr>
            </w:pPr>
            <w:r w:rsidRPr="0036735D">
              <w:rPr>
                <w:rFonts w:ascii="微软雅黑" w:eastAsia="微软雅黑" w:hAnsi="微软雅黑" w:cs="宋体"/>
                <w:noProof/>
                <w:color w:val="000000"/>
                <w:kern w:val="0"/>
                <w:sz w:val="27"/>
                <w:szCs w:val="27"/>
              </w:rPr>
              <w:drawing>
                <wp:inline distT="0" distB="0" distL="0" distR="0" wp14:anchorId="42614962" wp14:editId="29490740">
                  <wp:extent cx="2857500" cy="1466850"/>
                  <wp:effectExtent l="0" t="0" r="0" b="0"/>
                  <wp:docPr id="113" name="图片 113" descr="http://58.246.65.10:8231/UploadFile/2018092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58.246.65.10:8231/UploadFile/2018092107.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7500" cy="1466850"/>
                          </a:xfrm>
                          <a:prstGeom prst="rect">
                            <a:avLst/>
                          </a:prstGeom>
                          <a:noFill/>
                          <a:ln>
                            <a:noFill/>
                          </a:ln>
                        </pic:spPr>
                      </pic:pic>
                    </a:graphicData>
                  </a:graphic>
                </wp:inline>
              </w:drawing>
            </w:r>
          </w:p>
        </w:tc>
        <w:tc>
          <w:tcPr>
            <w:tcW w:w="0" w:type="auto"/>
            <w:tcBorders>
              <w:top w:val="nil"/>
              <w:left w:val="nil"/>
              <w:bottom w:val="nil"/>
              <w:right w:val="nil"/>
            </w:tcBorders>
            <w:hideMark/>
          </w:tcPr>
          <w:p w:rsidR="00E02920" w:rsidRPr="0036735D" w:rsidRDefault="00E02920" w:rsidP="00C85B97">
            <w:pPr>
              <w:widowControl/>
              <w:jc w:val="left"/>
              <w:rPr>
                <w:rFonts w:ascii="微软雅黑" w:eastAsia="微软雅黑" w:hAnsi="微软雅黑" w:cs="宋体"/>
                <w:color w:val="000000"/>
                <w:kern w:val="0"/>
                <w:sz w:val="27"/>
                <w:szCs w:val="27"/>
              </w:rPr>
            </w:pPr>
          </w:p>
        </w:tc>
      </w:tr>
    </w:tbl>
    <w:p w:rsidR="00E02920" w:rsidRDefault="00E02920" w:rsidP="00E02920"/>
    <w:p w:rsidR="00E02920" w:rsidRDefault="00E02920" w:rsidP="00E02920">
      <w:r>
        <w:t>9月20日，比亚迪秦Pro上市，新车共推18款，售价区间为7.98万-29.99万元。</w:t>
      </w:r>
    </w:p>
    <w:p w:rsidR="00E02920" w:rsidRDefault="00E02920" w:rsidP="00E02920">
      <w:r>
        <w:rPr>
          <w:rFonts w:hint="eastAsia"/>
        </w:rPr>
        <w:t>外观方面，新车采用</w:t>
      </w:r>
      <w:r>
        <w:t>DragonFace家族式设计语言，前脸采用大尺寸前格栅设计，搭配左右两侧狭长的大灯组。</w:t>
      </w:r>
    </w:p>
    <w:p w:rsidR="00E02920" w:rsidRDefault="00E02920" w:rsidP="00E02920">
      <w:r>
        <w:rPr>
          <w:rFonts w:hint="eastAsia"/>
        </w:rPr>
        <w:t>内饰方面，新车采用家族化设计，</w:t>
      </w:r>
      <w:r>
        <w:t>12.8英寸可旋转中控液晶显示屏，搭配木纹饰板装饰。</w:t>
      </w:r>
    </w:p>
    <w:p w:rsidR="00E02920" w:rsidRDefault="00E02920" w:rsidP="00E02920">
      <w:r>
        <w:rPr>
          <w:rFonts w:hint="eastAsia"/>
        </w:rPr>
        <w:t>动力方面，新车燃油版搭载</w:t>
      </w:r>
      <w:r>
        <w:t>1.5L和1.5T发动机，匹配5MT和6DCT变速箱，DM插电混动版搭载由1.5T发动机和电机组成的插电混动系统，匹配6DCT变速箱，EV500车型搭载纯电动机，综合续航里程达420km。</w:t>
      </w:r>
    </w:p>
    <w:p w:rsidR="00E02920" w:rsidRDefault="00E02920" w:rsidP="00E02920">
      <w:pPr>
        <w:rPr>
          <w:rFonts w:cs="宋体"/>
          <w:b/>
        </w:rPr>
      </w:pPr>
      <w:r w:rsidRPr="009534D4">
        <w:rPr>
          <w:rFonts w:cs="宋体" w:hint="eastAsia"/>
          <w:b/>
          <w:bCs/>
          <w:i/>
          <w:iCs/>
        </w:rPr>
        <w:t>分析：</w:t>
      </w:r>
      <w:r w:rsidRPr="009534D4">
        <w:rPr>
          <w:rFonts w:cs="宋体" w:hint="eastAsia"/>
          <w:b/>
        </w:rPr>
        <w:t>。</w:t>
      </w:r>
    </w:p>
    <w:p w:rsidR="007B688D" w:rsidRPr="00D855F1" w:rsidRDefault="007B688D" w:rsidP="007428A6">
      <w:pPr>
        <w:pStyle w:val="a8"/>
        <w:numPr>
          <w:ilvl w:val="0"/>
          <w:numId w:val="21"/>
        </w:numPr>
        <w:ind w:firstLineChars="0"/>
        <w:outlineLvl w:val="1"/>
        <w:rPr>
          <w:b/>
        </w:rPr>
      </w:pPr>
      <w:r w:rsidRPr="00D855F1">
        <w:rPr>
          <w:b/>
        </w:rPr>
        <w:t>奥迪首款纯电动SUVe-tron</w:t>
      </w:r>
    </w:p>
    <w:p w:rsidR="007B688D" w:rsidRDefault="007B688D" w:rsidP="007428A6">
      <w:r>
        <w:rPr>
          <w:noProof/>
        </w:rPr>
        <w:drawing>
          <wp:inline distT="0" distB="0" distL="0" distR="0" wp14:anchorId="7D535BBB" wp14:editId="01F30E3F">
            <wp:extent cx="3810000" cy="2139950"/>
            <wp:effectExtent l="0" t="0" r="0" b="0"/>
            <wp:docPr id="52" name="图片 52" descr="http://image.bitautoimg.com/bitauto/2018/09/18/d46df8f4-f6c0-48f9-8467-aa3bc9c5180a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image.bitautoimg.com/bitauto/2018/09/18/d46df8f4-f6c0-48f9-8467-aa3bc9c5180a_630_w0.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p w:rsidR="007B688D" w:rsidRDefault="007B688D" w:rsidP="007428A6">
      <w:r>
        <w:rPr>
          <w:rFonts w:hint="eastAsia"/>
        </w:rPr>
        <w:t>上市时间：</w:t>
      </w:r>
      <w:r>
        <w:t>2018年9月18日亮相</w:t>
      </w:r>
      <w:r>
        <w:rPr>
          <w:rFonts w:hint="eastAsia"/>
        </w:rPr>
        <w:t>销售价</w:t>
      </w:r>
      <w:r>
        <w:t>：7.48-8.67万美元</w:t>
      </w:r>
    </w:p>
    <w:p w:rsidR="007B688D" w:rsidRDefault="007B688D" w:rsidP="007428A6">
      <w:r>
        <w:rPr>
          <w:rFonts w:hint="eastAsia"/>
        </w:rPr>
        <w:t>电动机</w:t>
      </w:r>
      <w:r>
        <w:t>：300kW</w:t>
      </w:r>
      <w:r>
        <w:rPr>
          <w:rFonts w:hint="eastAsia"/>
        </w:rPr>
        <w:t>变速器</w:t>
      </w:r>
      <w:r>
        <w:t>：单速变速箱</w:t>
      </w:r>
    </w:p>
    <w:p w:rsidR="007B688D" w:rsidRDefault="007B688D" w:rsidP="007428A6">
      <w:r>
        <w:rPr>
          <w:rFonts w:hint="eastAsia"/>
        </w:rPr>
        <w:t>车身尺寸：</w:t>
      </w:r>
      <w:r>
        <w:t>4901/1935/1616mm</w:t>
      </w:r>
    </w:p>
    <w:p w:rsidR="007B688D" w:rsidRPr="00D855F1" w:rsidRDefault="007B688D" w:rsidP="007428A6">
      <w:pPr>
        <w:rPr>
          <w:rFonts w:cs="宋体"/>
          <w:b/>
        </w:rPr>
      </w:pPr>
      <w:r w:rsidRPr="009534D4">
        <w:rPr>
          <w:rFonts w:cs="宋体" w:hint="eastAsia"/>
          <w:b/>
          <w:bCs/>
          <w:i/>
          <w:iCs/>
        </w:rPr>
        <w:t>分析：</w:t>
      </w:r>
      <w:r w:rsidRPr="009534D4">
        <w:rPr>
          <w:rFonts w:cs="宋体" w:hint="eastAsia"/>
          <w:b/>
        </w:rPr>
        <w:t>。</w:t>
      </w:r>
    </w:p>
    <w:p w:rsidR="007B688D" w:rsidRPr="00745973" w:rsidRDefault="007B688D" w:rsidP="007428A6">
      <w:pPr>
        <w:pStyle w:val="a8"/>
        <w:numPr>
          <w:ilvl w:val="0"/>
          <w:numId w:val="21"/>
        </w:numPr>
        <w:ind w:firstLineChars="0"/>
        <w:outlineLvl w:val="1"/>
        <w:rPr>
          <w:b/>
        </w:rPr>
      </w:pPr>
      <w:r w:rsidRPr="00745973">
        <w:rPr>
          <w:b/>
        </w:rPr>
        <w:t>奔腾B50智领型</w:t>
      </w:r>
    </w:p>
    <w:p w:rsidR="007B688D" w:rsidRDefault="007B688D" w:rsidP="007428A6">
      <w:r>
        <w:rPr>
          <w:noProof/>
        </w:rPr>
        <w:lastRenderedPageBreak/>
        <w:drawing>
          <wp:inline distT="0" distB="0" distL="0" distR="0" wp14:anchorId="03AB6659" wp14:editId="61821DF3">
            <wp:extent cx="3206750" cy="2139950"/>
            <wp:effectExtent l="0" t="0" r="0" b="0"/>
            <wp:docPr id="38" name="图片 38" descr="http://img4.bitautoimg.com/autoalbum/files/20180916/694/2018091601235223521425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img4.bitautoimg.com/autoalbum/files/20180916/694/2018091601235223521425_630x420_w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B688D" w:rsidRDefault="007B688D" w:rsidP="007428A6">
      <w:r>
        <w:rPr>
          <w:rFonts w:hint="eastAsia"/>
        </w:rPr>
        <w:t>上市时间：</w:t>
      </w:r>
      <w:r>
        <w:t>2018年9月19日</w:t>
      </w:r>
      <w:r>
        <w:rPr>
          <w:rFonts w:hint="eastAsia"/>
        </w:rPr>
        <w:t>销售价：</w:t>
      </w:r>
      <w:r>
        <w:t>12.68-15.28万元</w:t>
      </w:r>
    </w:p>
    <w:p w:rsidR="007B688D" w:rsidRDefault="007B688D" w:rsidP="007428A6">
      <w:r>
        <w:rPr>
          <w:rFonts w:hint="eastAsia"/>
        </w:rPr>
        <w:t>发动机：</w:t>
      </w:r>
      <w:r>
        <w:t>1.6L、1.4T</w:t>
      </w:r>
      <w:r>
        <w:rPr>
          <w:rFonts w:hint="eastAsia"/>
        </w:rPr>
        <w:t>变速箱：</w:t>
      </w:r>
      <w:r>
        <w:t>5速手动、6速自动</w:t>
      </w:r>
    </w:p>
    <w:p w:rsidR="007B688D" w:rsidRDefault="007B688D" w:rsidP="007428A6">
      <w:r>
        <w:rPr>
          <w:rFonts w:hint="eastAsia"/>
        </w:rPr>
        <w:t>车身尺寸：</w:t>
      </w:r>
      <w:r>
        <w:t>4695/1795/1460mm</w:t>
      </w:r>
    </w:p>
    <w:p w:rsidR="007B688D" w:rsidRPr="00745973" w:rsidRDefault="007B688D" w:rsidP="007428A6">
      <w:pPr>
        <w:rPr>
          <w:rFonts w:cs="宋体"/>
          <w:b/>
        </w:rPr>
      </w:pPr>
      <w:r w:rsidRPr="009534D4">
        <w:rPr>
          <w:rFonts w:cs="宋体" w:hint="eastAsia"/>
          <w:b/>
          <w:bCs/>
          <w:i/>
          <w:iCs/>
        </w:rPr>
        <w:t>分析：</w:t>
      </w:r>
      <w:r w:rsidRPr="009534D4">
        <w:rPr>
          <w:rFonts w:cs="宋体" w:hint="eastAsia"/>
          <w:b/>
        </w:rPr>
        <w:t>。</w:t>
      </w:r>
    </w:p>
    <w:p w:rsidR="007B688D" w:rsidRPr="00ED0FF5" w:rsidRDefault="007B688D" w:rsidP="007428A6">
      <w:pPr>
        <w:pStyle w:val="a8"/>
        <w:numPr>
          <w:ilvl w:val="0"/>
          <w:numId w:val="21"/>
        </w:numPr>
        <w:ind w:firstLineChars="0"/>
        <w:outlineLvl w:val="1"/>
        <w:rPr>
          <w:b/>
        </w:rPr>
      </w:pPr>
      <w:r w:rsidRPr="00ED0FF5">
        <w:rPr>
          <w:b/>
        </w:rPr>
        <w:t>大众桑塔纳·浩纳</w:t>
      </w:r>
    </w:p>
    <w:p w:rsidR="007B688D" w:rsidRDefault="007B688D" w:rsidP="007428A6">
      <w:r>
        <w:rPr>
          <w:noProof/>
        </w:rPr>
        <w:drawing>
          <wp:inline distT="0" distB="0" distL="0" distR="0" wp14:anchorId="621E2E72" wp14:editId="3AE8BF07">
            <wp:extent cx="3206750" cy="2139950"/>
            <wp:effectExtent l="0" t="0" r="0" b="0"/>
            <wp:docPr id="27" name="图片 27" descr="http://img4.bitautoimg.com/autoalbum/files/20170903/882/201709031453035331225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mg4.bitautoimg.com/autoalbum/files/20170903/882/201709031453035331225_630x420_w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B688D" w:rsidRDefault="007B688D" w:rsidP="007428A6">
      <w:r>
        <w:rPr>
          <w:rFonts w:hint="eastAsia"/>
        </w:rPr>
        <w:t>上市时间：</w:t>
      </w:r>
      <w:r>
        <w:t>2018年9月14日</w:t>
      </w:r>
      <w:r>
        <w:rPr>
          <w:rFonts w:hint="eastAsia"/>
        </w:rPr>
        <w:t>销售价：</w:t>
      </w:r>
      <w:r>
        <w:t>9.49-11.89万元</w:t>
      </w:r>
    </w:p>
    <w:p w:rsidR="007B688D" w:rsidRDefault="007B688D" w:rsidP="007428A6">
      <w:r>
        <w:rPr>
          <w:rFonts w:hint="eastAsia"/>
        </w:rPr>
        <w:t>发动机：</w:t>
      </w:r>
      <w:r>
        <w:t>1.5L</w:t>
      </w:r>
      <w:r>
        <w:rPr>
          <w:rFonts w:hint="eastAsia"/>
        </w:rPr>
        <w:t>变速箱：</w:t>
      </w:r>
      <w:r>
        <w:t>5速手动、6速自动</w:t>
      </w:r>
    </w:p>
    <w:p w:rsidR="007B688D" w:rsidRDefault="007B688D" w:rsidP="007428A6">
      <w:pPr>
        <w:rPr>
          <w:rFonts w:cs="宋体"/>
          <w:b/>
        </w:rPr>
      </w:pPr>
      <w:r w:rsidRPr="009534D4">
        <w:rPr>
          <w:rFonts w:cs="宋体" w:hint="eastAsia"/>
          <w:b/>
          <w:bCs/>
          <w:i/>
          <w:iCs/>
        </w:rPr>
        <w:t>分析：</w:t>
      </w:r>
      <w:r w:rsidRPr="009534D4">
        <w:rPr>
          <w:rFonts w:cs="宋体" w:hint="eastAsia"/>
          <w:b/>
        </w:rPr>
        <w:t>。</w:t>
      </w:r>
    </w:p>
    <w:p w:rsidR="007B688D" w:rsidRPr="00ED0FF5" w:rsidRDefault="007B688D" w:rsidP="007428A6">
      <w:pPr>
        <w:pStyle w:val="a8"/>
        <w:numPr>
          <w:ilvl w:val="0"/>
          <w:numId w:val="21"/>
        </w:numPr>
        <w:ind w:firstLineChars="0"/>
        <w:outlineLvl w:val="1"/>
        <w:rPr>
          <w:b/>
        </w:rPr>
      </w:pPr>
      <w:r w:rsidRPr="00ED0FF5">
        <w:rPr>
          <w:b/>
        </w:rPr>
        <w:t>东风风行T5</w:t>
      </w:r>
    </w:p>
    <w:p w:rsidR="007B688D" w:rsidRDefault="007B688D" w:rsidP="007428A6">
      <w:r>
        <w:rPr>
          <w:noProof/>
        </w:rPr>
        <w:drawing>
          <wp:inline distT="0" distB="0" distL="0" distR="0" wp14:anchorId="5A2D5AC9" wp14:editId="1900A5D7">
            <wp:extent cx="3206750" cy="2139950"/>
            <wp:effectExtent l="0" t="0" r="0" b="0"/>
            <wp:docPr id="26" name="图片 26" descr="http://img1.bitautoimg.com/bitauto/2018/09/14/24397673-abd0-43b0-be25-3308d78e653c_63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g1.bitautoimg.com/bitauto/2018/09/14/24397673-abd0-43b0-be25-3308d78e653c_630_w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B688D" w:rsidRDefault="007B688D" w:rsidP="007428A6">
      <w:r>
        <w:rPr>
          <w:rFonts w:hint="eastAsia"/>
        </w:rPr>
        <w:t>上市时间：</w:t>
      </w:r>
      <w:r>
        <w:t>2018年9月16日</w:t>
      </w:r>
      <w:r>
        <w:rPr>
          <w:rFonts w:hint="eastAsia"/>
        </w:rPr>
        <w:t>销售价：</w:t>
      </w:r>
      <w:r>
        <w:t>8.49-13.59万元</w:t>
      </w:r>
    </w:p>
    <w:p w:rsidR="007B688D" w:rsidRDefault="007B688D" w:rsidP="007428A6">
      <w:r>
        <w:rPr>
          <w:rFonts w:hint="eastAsia"/>
        </w:rPr>
        <w:t>发动机：</w:t>
      </w:r>
      <w:r>
        <w:t>1.5T、1.8T、1.6TD</w:t>
      </w:r>
      <w:r>
        <w:rPr>
          <w:rFonts w:hint="eastAsia"/>
        </w:rPr>
        <w:t>变速箱：</w:t>
      </w:r>
      <w:r>
        <w:t>6速手动、CVT、7速双离合</w:t>
      </w:r>
    </w:p>
    <w:p w:rsidR="007B688D" w:rsidRDefault="007B688D" w:rsidP="007428A6">
      <w:r>
        <w:rPr>
          <w:rFonts w:hint="eastAsia"/>
        </w:rPr>
        <w:lastRenderedPageBreak/>
        <w:t>车身尺寸：</w:t>
      </w:r>
      <w:r>
        <w:t>4550/1825/1725mm</w:t>
      </w:r>
    </w:p>
    <w:p w:rsidR="007B688D" w:rsidRDefault="007B688D" w:rsidP="007428A6">
      <w:pPr>
        <w:rPr>
          <w:rFonts w:cs="宋体"/>
          <w:b/>
        </w:rPr>
      </w:pPr>
      <w:r w:rsidRPr="009534D4">
        <w:rPr>
          <w:rFonts w:cs="宋体" w:hint="eastAsia"/>
          <w:b/>
          <w:bCs/>
          <w:i/>
          <w:iCs/>
        </w:rPr>
        <w:t>分析：</w:t>
      </w:r>
      <w:r w:rsidRPr="009534D4">
        <w:rPr>
          <w:rFonts w:cs="宋体" w:hint="eastAsia"/>
          <w:b/>
        </w:rPr>
        <w:t>。</w:t>
      </w:r>
    </w:p>
    <w:p w:rsidR="007B688D" w:rsidRPr="00805DAB" w:rsidRDefault="007B688D" w:rsidP="007428A6">
      <w:pPr>
        <w:pStyle w:val="a8"/>
        <w:numPr>
          <w:ilvl w:val="0"/>
          <w:numId w:val="21"/>
        </w:numPr>
        <w:ind w:firstLineChars="0"/>
        <w:outlineLvl w:val="1"/>
        <w:rPr>
          <w:b/>
        </w:rPr>
      </w:pPr>
      <w:r w:rsidRPr="00805DAB">
        <w:rPr>
          <w:b/>
        </w:rPr>
        <w:t>东风雪铁龙云逸</w:t>
      </w:r>
    </w:p>
    <w:p w:rsidR="007B688D" w:rsidRDefault="007B688D" w:rsidP="007428A6">
      <w:r>
        <w:rPr>
          <w:noProof/>
        </w:rPr>
        <w:drawing>
          <wp:inline distT="0" distB="0" distL="0" distR="0" wp14:anchorId="113BEE31" wp14:editId="432D8A7E">
            <wp:extent cx="2863850" cy="1435100"/>
            <wp:effectExtent l="0" t="0" r="0" b="0"/>
            <wp:docPr id="17" name="图片 17" descr="http://58.246.65.10:8231/UploadFile/2018092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58.246.65.10:8231/UploadFile/2018092103.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63850" cy="1435100"/>
                    </a:xfrm>
                    <a:prstGeom prst="rect">
                      <a:avLst/>
                    </a:prstGeom>
                    <a:noFill/>
                    <a:ln>
                      <a:noFill/>
                    </a:ln>
                  </pic:spPr>
                </pic:pic>
              </a:graphicData>
            </a:graphic>
          </wp:inline>
        </w:drawing>
      </w:r>
    </w:p>
    <w:p w:rsidR="007B688D" w:rsidRDefault="007B688D" w:rsidP="007428A6">
      <w:r>
        <w:t>9月20日，东风雪铁龙云逸上市，新车共推出7款，售价区间10.98万-15.98万元.</w:t>
      </w:r>
    </w:p>
    <w:p w:rsidR="007B688D" w:rsidRDefault="007B688D" w:rsidP="007428A6">
      <w:r>
        <w:rPr>
          <w:rFonts w:hint="eastAsia"/>
        </w:rPr>
        <w:t>外观方面，新车采用狭长的</w:t>
      </w:r>
      <w:r>
        <w:t>LED前大灯组与中央镀铬格栅相连的造型，车顶为悬浮式设计。</w:t>
      </w:r>
    </w:p>
    <w:p w:rsidR="007B688D" w:rsidRDefault="007B688D" w:rsidP="007428A6">
      <w:r>
        <w:rPr>
          <w:rFonts w:hint="eastAsia"/>
        </w:rPr>
        <w:t>内饰方面，新车采用黑橙双色的撞色设计，中控台及门板上的橙色部分均以皮革材质进行包裹，并采用缝线勾勒。</w:t>
      </w:r>
    </w:p>
    <w:p w:rsidR="007B688D" w:rsidRDefault="007B688D" w:rsidP="007428A6">
      <w:r>
        <w:rPr>
          <w:rFonts w:hint="eastAsia"/>
        </w:rPr>
        <w:t>配置方面，新车配备多功能方向盘、全景天窗、座椅</w:t>
      </w:r>
      <w:r>
        <w:t>6向调节、双区自动空调、电动调节外后视镜等。</w:t>
      </w:r>
    </w:p>
    <w:p w:rsidR="007B688D" w:rsidRDefault="007B688D" w:rsidP="007428A6">
      <w:r>
        <w:rPr>
          <w:rFonts w:hint="eastAsia"/>
        </w:rPr>
        <w:t>动力方面，新车搭载</w:t>
      </w:r>
      <w:r>
        <w:t>1.2T和1.6T发动机，匹配5MT和6TIP变速箱。</w:t>
      </w:r>
    </w:p>
    <w:p w:rsidR="007B688D" w:rsidRDefault="007B688D" w:rsidP="007428A6">
      <w:pPr>
        <w:rPr>
          <w:rFonts w:cs="宋体"/>
          <w:b/>
        </w:rPr>
      </w:pPr>
      <w:r w:rsidRPr="009534D4">
        <w:rPr>
          <w:rFonts w:cs="宋体" w:hint="eastAsia"/>
          <w:b/>
          <w:bCs/>
          <w:i/>
          <w:iCs/>
        </w:rPr>
        <w:t>分析：</w:t>
      </w:r>
      <w:r w:rsidRPr="009534D4">
        <w:rPr>
          <w:rFonts w:cs="宋体" w:hint="eastAsia"/>
          <w:b/>
        </w:rPr>
        <w:t>。</w:t>
      </w:r>
    </w:p>
    <w:p w:rsidR="007B688D" w:rsidRPr="003C7AAE" w:rsidRDefault="007B688D" w:rsidP="007428A6">
      <w:pPr>
        <w:pStyle w:val="a8"/>
        <w:numPr>
          <w:ilvl w:val="0"/>
          <w:numId w:val="21"/>
        </w:numPr>
        <w:ind w:firstLineChars="0"/>
        <w:outlineLvl w:val="1"/>
        <w:rPr>
          <w:b/>
        </w:rPr>
      </w:pPr>
      <w:r w:rsidRPr="003C7AAE">
        <w:rPr>
          <w:b/>
        </w:rPr>
        <w:t>名爵HS</w:t>
      </w:r>
    </w:p>
    <w:p w:rsidR="007B688D" w:rsidRDefault="007B688D" w:rsidP="007428A6">
      <w:r>
        <w:rPr>
          <w:noProof/>
        </w:rPr>
        <w:drawing>
          <wp:inline distT="0" distB="0" distL="0" distR="0" wp14:anchorId="7A59EEC1" wp14:editId="67296E01">
            <wp:extent cx="2857500" cy="2139950"/>
            <wp:effectExtent l="0" t="0" r="0" b="0"/>
            <wp:docPr id="28" name="图片 28" descr="https://www3.autoimg.cn/newsdfs/g1/M02/33/5F/744x0_1_autohomecar__ChsEj1ueSYWAPPmuABiCHxhK92U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www3.autoimg.cn/newsdfs/g1/M02/33/5F/744x0_1_autohomecar__ChsEj1ueSYWAPPmuABiCHxhK92U920.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p>
    <w:p w:rsidR="007B688D" w:rsidRDefault="007B688D" w:rsidP="007428A6">
      <w:r>
        <w:rPr>
          <w:rFonts w:hint="eastAsia"/>
        </w:rPr>
        <w:t>上市时间：</w:t>
      </w:r>
      <w:r>
        <w:t>2018年9月16日</w:t>
      </w:r>
      <w:r>
        <w:rPr>
          <w:rFonts w:hint="eastAsia"/>
        </w:rPr>
        <w:t>销售价：</w:t>
      </w:r>
      <w:r>
        <w:t>11.98-18.98万</w:t>
      </w:r>
    </w:p>
    <w:p w:rsidR="007B688D" w:rsidRDefault="007B688D" w:rsidP="007428A6">
      <w:r>
        <w:rPr>
          <w:rFonts w:hint="eastAsia"/>
        </w:rPr>
        <w:t>发动机：</w:t>
      </w:r>
      <w:r>
        <w:t>1.5T、2.0T</w:t>
      </w:r>
      <w:r>
        <w:rPr>
          <w:rFonts w:hint="eastAsia"/>
        </w:rPr>
        <w:t>变速器：</w:t>
      </w:r>
      <w:r>
        <w:t>7速双离合、6速双离合</w:t>
      </w:r>
    </w:p>
    <w:p w:rsidR="007B688D" w:rsidRDefault="007B688D" w:rsidP="007428A6">
      <w:r>
        <w:rPr>
          <w:rFonts w:hint="eastAsia"/>
        </w:rPr>
        <w:t>车身尺寸：</w:t>
      </w:r>
      <w:r>
        <w:t>4574/1876/1664mm</w:t>
      </w:r>
    </w:p>
    <w:p w:rsidR="007B688D" w:rsidRDefault="007B688D" w:rsidP="007428A6">
      <w:pPr>
        <w:rPr>
          <w:rFonts w:cs="宋体"/>
          <w:b/>
        </w:rPr>
      </w:pPr>
      <w:r w:rsidRPr="009534D4">
        <w:rPr>
          <w:rFonts w:cs="宋体" w:hint="eastAsia"/>
          <w:b/>
          <w:bCs/>
          <w:i/>
          <w:iCs/>
        </w:rPr>
        <w:t>分析：</w:t>
      </w:r>
      <w:r w:rsidRPr="009534D4">
        <w:rPr>
          <w:rFonts w:cs="宋体" w:hint="eastAsia"/>
          <w:b/>
        </w:rPr>
        <w:t>。</w:t>
      </w:r>
    </w:p>
    <w:p w:rsidR="007B688D" w:rsidRPr="00805DAB" w:rsidRDefault="007B688D" w:rsidP="007428A6">
      <w:pPr>
        <w:pStyle w:val="a8"/>
        <w:numPr>
          <w:ilvl w:val="0"/>
          <w:numId w:val="21"/>
        </w:numPr>
        <w:ind w:firstLineChars="0"/>
        <w:outlineLvl w:val="1"/>
        <w:rPr>
          <w:b/>
        </w:rPr>
      </w:pPr>
      <w:r w:rsidRPr="00805DAB">
        <w:rPr>
          <w:b/>
        </w:rPr>
        <w:t>新款传祺GS4PHEV</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7B688D" w:rsidRPr="0036735D" w:rsidTr="00421CF8">
        <w:trPr>
          <w:tblCellSpacing w:w="15" w:type="dxa"/>
        </w:trPr>
        <w:tc>
          <w:tcPr>
            <w:tcW w:w="0" w:type="auto"/>
            <w:tcBorders>
              <w:top w:val="nil"/>
              <w:left w:val="nil"/>
              <w:bottom w:val="nil"/>
              <w:right w:val="nil"/>
            </w:tcBorders>
            <w:hideMark/>
          </w:tcPr>
          <w:p w:rsidR="007B688D" w:rsidRPr="0036735D" w:rsidRDefault="007B688D" w:rsidP="00421CF8">
            <w:pPr>
              <w:widowControl/>
              <w:jc w:val="left"/>
              <w:rPr>
                <w:rFonts w:ascii="微软雅黑" w:eastAsia="微软雅黑" w:hAnsi="微软雅黑" w:cs="宋体"/>
                <w:color w:val="000000"/>
                <w:kern w:val="0"/>
                <w:sz w:val="27"/>
                <w:szCs w:val="27"/>
              </w:rPr>
            </w:pPr>
            <w:r w:rsidRPr="0036735D">
              <w:rPr>
                <w:rFonts w:ascii="微软雅黑" w:eastAsia="微软雅黑" w:hAnsi="微软雅黑" w:cs="宋体"/>
                <w:noProof/>
                <w:color w:val="000000"/>
                <w:kern w:val="0"/>
                <w:sz w:val="27"/>
                <w:szCs w:val="27"/>
              </w:rPr>
              <w:drawing>
                <wp:inline distT="0" distB="0" distL="0" distR="0" wp14:anchorId="19645142" wp14:editId="388E1E27">
                  <wp:extent cx="2857500" cy="1454150"/>
                  <wp:effectExtent l="0" t="0" r="0" b="0"/>
                  <wp:docPr id="106" name="图片 106" descr="http://58.246.65.10:8231/UploadFile/2018092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58.246.65.10:8231/UploadFile/201809210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7500" cy="1454150"/>
                          </a:xfrm>
                          <a:prstGeom prst="rect">
                            <a:avLst/>
                          </a:prstGeom>
                          <a:noFill/>
                          <a:ln>
                            <a:noFill/>
                          </a:ln>
                        </pic:spPr>
                      </pic:pic>
                    </a:graphicData>
                  </a:graphic>
                </wp:inline>
              </w:drawing>
            </w:r>
          </w:p>
        </w:tc>
        <w:tc>
          <w:tcPr>
            <w:tcW w:w="0" w:type="auto"/>
            <w:tcBorders>
              <w:top w:val="nil"/>
              <w:left w:val="nil"/>
              <w:bottom w:val="nil"/>
              <w:right w:val="nil"/>
            </w:tcBorders>
            <w:hideMark/>
          </w:tcPr>
          <w:p w:rsidR="007B688D" w:rsidRPr="0036735D" w:rsidRDefault="007B688D" w:rsidP="00421CF8">
            <w:pPr>
              <w:widowControl/>
              <w:jc w:val="left"/>
              <w:rPr>
                <w:rFonts w:ascii="微软雅黑" w:eastAsia="微软雅黑" w:hAnsi="微软雅黑" w:cs="宋体"/>
                <w:color w:val="000000"/>
                <w:kern w:val="0"/>
                <w:sz w:val="27"/>
                <w:szCs w:val="27"/>
              </w:rPr>
            </w:pPr>
          </w:p>
        </w:tc>
      </w:tr>
    </w:tbl>
    <w:p w:rsidR="007B688D" w:rsidRDefault="007B688D" w:rsidP="007428A6"/>
    <w:p w:rsidR="007B688D" w:rsidRDefault="007B688D" w:rsidP="007428A6">
      <w:r>
        <w:t>9月20日，新款传祺GS4PHEV上市，新车共推出2款，售价区间19.68万-20.68万元，享受国补2.2万元。</w:t>
      </w:r>
    </w:p>
    <w:p w:rsidR="007B688D" w:rsidRDefault="007B688D" w:rsidP="007428A6">
      <w:r>
        <w:rPr>
          <w:rFonts w:hint="eastAsia"/>
        </w:rPr>
        <w:t>外观方面，新车采用凌云翼式进气格栅造型，前保险杠搭配</w:t>
      </w:r>
      <w:r>
        <w:t>L型日行灯和雾灯组设计。</w:t>
      </w:r>
    </w:p>
    <w:p w:rsidR="007B688D" w:rsidRDefault="007B688D" w:rsidP="007428A6">
      <w:r>
        <w:rPr>
          <w:rFonts w:hint="eastAsia"/>
        </w:rPr>
        <w:t>内饰方面，新车采用五幅式方向盘和旋钮式挡把造型设计。</w:t>
      </w:r>
    </w:p>
    <w:p w:rsidR="007B688D" w:rsidRDefault="007B688D" w:rsidP="007428A6">
      <w:r>
        <w:rPr>
          <w:rFonts w:hint="eastAsia"/>
        </w:rPr>
        <w:t>动力方面，新车搭载由</w:t>
      </w:r>
      <w:r>
        <w:t>1.5L发动机和电动机组成的混动系统，匹配单速变速箱。</w:t>
      </w:r>
    </w:p>
    <w:p w:rsidR="007B688D" w:rsidRDefault="007B688D" w:rsidP="007428A6">
      <w:pPr>
        <w:rPr>
          <w:rFonts w:cs="宋体"/>
          <w:b/>
        </w:rPr>
      </w:pPr>
      <w:r w:rsidRPr="009534D4">
        <w:rPr>
          <w:rFonts w:cs="宋体" w:hint="eastAsia"/>
          <w:b/>
          <w:bCs/>
          <w:i/>
          <w:iCs/>
        </w:rPr>
        <w:t>分析：</w:t>
      </w:r>
      <w:r w:rsidRPr="009534D4">
        <w:rPr>
          <w:rFonts w:cs="宋体" w:hint="eastAsia"/>
          <w:b/>
        </w:rPr>
        <w:t>。</w:t>
      </w:r>
    </w:p>
    <w:p w:rsidR="007B688D" w:rsidRPr="008C1201" w:rsidRDefault="007B688D" w:rsidP="007428A6">
      <w:pPr>
        <w:pStyle w:val="a8"/>
        <w:numPr>
          <w:ilvl w:val="0"/>
          <w:numId w:val="21"/>
        </w:numPr>
        <w:ind w:firstLineChars="0"/>
        <w:outlineLvl w:val="1"/>
        <w:rPr>
          <w:b/>
        </w:rPr>
      </w:pPr>
      <w:r w:rsidRPr="008C1201">
        <w:rPr>
          <w:b/>
        </w:rPr>
        <w:t>新款宝马3系</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395"/>
        <w:gridCol w:w="81"/>
      </w:tblGrid>
      <w:tr w:rsidR="007B688D" w:rsidRPr="00AF15DE" w:rsidTr="00421CF8">
        <w:trPr>
          <w:tblCellSpacing w:w="15" w:type="dxa"/>
        </w:trPr>
        <w:tc>
          <w:tcPr>
            <w:tcW w:w="0" w:type="auto"/>
            <w:tcBorders>
              <w:top w:val="nil"/>
              <w:left w:val="nil"/>
              <w:bottom w:val="nil"/>
              <w:right w:val="nil"/>
            </w:tcBorders>
            <w:hideMark/>
          </w:tcPr>
          <w:p w:rsidR="007B688D" w:rsidRPr="00AF15DE" w:rsidRDefault="007B688D" w:rsidP="00421CF8">
            <w:pPr>
              <w:widowControl/>
              <w:jc w:val="left"/>
              <w:rPr>
                <w:rFonts w:ascii="微软雅黑" w:eastAsia="微软雅黑" w:hAnsi="微软雅黑" w:cs="宋体"/>
                <w:color w:val="000000"/>
                <w:kern w:val="0"/>
                <w:sz w:val="27"/>
                <w:szCs w:val="27"/>
              </w:rPr>
            </w:pPr>
            <w:r w:rsidRPr="00AF15DE">
              <w:rPr>
                <w:rFonts w:ascii="微软雅黑" w:eastAsia="微软雅黑" w:hAnsi="微软雅黑" w:cs="宋体"/>
                <w:noProof/>
                <w:color w:val="000000"/>
                <w:kern w:val="0"/>
                <w:sz w:val="27"/>
                <w:szCs w:val="27"/>
              </w:rPr>
              <w:drawing>
                <wp:inline distT="0" distB="0" distL="0" distR="0" wp14:anchorId="439B8637" wp14:editId="4078B57C">
                  <wp:extent cx="2736850" cy="1289050"/>
                  <wp:effectExtent l="0" t="0" r="6350" b="6350"/>
                  <wp:docPr id="108" name="图片 108" descr="http://58.246.65.10:8231/UploadFile/2018091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809190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36850" cy="1289050"/>
                          </a:xfrm>
                          <a:prstGeom prst="rect">
                            <a:avLst/>
                          </a:prstGeom>
                          <a:noFill/>
                          <a:ln>
                            <a:noFill/>
                          </a:ln>
                        </pic:spPr>
                      </pic:pic>
                    </a:graphicData>
                  </a:graphic>
                </wp:inline>
              </w:drawing>
            </w:r>
          </w:p>
        </w:tc>
        <w:tc>
          <w:tcPr>
            <w:tcW w:w="0" w:type="auto"/>
            <w:tcBorders>
              <w:top w:val="nil"/>
              <w:left w:val="nil"/>
              <w:bottom w:val="nil"/>
              <w:right w:val="nil"/>
            </w:tcBorders>
            <w:hideMark/>
          </w:tcPr>
          <w:p w:rsidR="007B688D" w:rsidRPr="00AF15DE" w:rsidRDefault="007B688D" w:rsidP="00421CF8">
            <w:pPr>
              <w:widowControl/>
              <w:jc w:val="left"/>
              <w:rPr>
                <w:rFonts w:ascii="微软雅黑" w:eastAsia="微软雅黑" w:hAnsi="微软雅黑" w:cs="宋体"/>
                <w:color w:val="000000"/>
                <w:kern w:val="0"/>
                <w:sz w:val="27"/>
                <w:szCs w:val="27"/>
              </w:rPr>
            </w:pPr>
          </w:p>
        </w:tc>
      </w:tr>
    </w:tbl>
    <w:p w:rsidR="007B688D" w:rsidRDefault="007B688D" w:rsidP="007428A6"/>
    <w:p w:rsidR="007B688D" w:rsidRDefault="007B688D" w:rsidP="007428A6">
      <w:r>
        <w:t>9月18日，新款宝马3系上市，新车共推出7款，售价区间31.68万-36.68万元。</w:t>
      </w:r>
    </w:p>
    <w:p w:rsidR="007B688D" w:rsidRDefault="007B688D" w:rsidP="007428A6">
      <w:r>
        <w:rPr>
          <w:rFonts w:hint="eastAsia"/>
        </w:rPr>
        <w:t>外观方面，新车采用双肾镀铬进气格栅造型和全新双色轮毂设计。</w:t>
      </w:r>
    </w:p>
    <w:p w:rsidR="007B688D" w:rsidRDefault="007B688D" w:rsidP="007428A6">
      <w:r>
        <w:rPr>
          <w:rFonts w:hint="eastAsia"/>
        </w:rPr>
        <w:t>内饰方面，新车采用三幅式多方功能方向盘和悬浮式中控屏设计。</w:t>
      </w:r>
    </w:p>
    <w:p w:rsidR="007B688D" w:rsidRDefault="007B688D" w:rsidP="007428A6">
      <w:r>
        <w:rPr>
          <w:rFonts w:hint="eastAsia"/>
        </w:rPr>
        <w:t>动力方面，新车采用</w:t>
      </w:r>
      <w:r>
        <w:t>2.0T发动机，匹配8TIP变速箱。</w:t>
      </w:r>
    </w:p>
    <w:p w:rsidR="007B688D" w:rsidRDefault="007B688D" w:rsidP="007428A6">
      <w:pPr>
        <w:rPr>
          <w:rFonts w:cs="宋体"/>
          <w:b/>
        </w:rPr>
      </w:pPr>
      <w:r w:rsidRPr="009534D4">
        <w:rPr>
          <w:rFonts w:cs="宋体" w:hint="eastAsia"/>
          <w:b/>
          <w:bCs/>
          <w:i/>
          <w:iCs/>
        </w:rPr>
        <w:t>分析：</w:t>
      </w:r>
      <w:r w:rsidRPr="009534D4">
        <w:rPr>
          <w:rFonts w:cs="宋体" w:hint="eastAsia"/>
          <w:b/>
        </w:rPr>
        <w:t>。</w:t>
      </w:r>
    </w:p>
    <w:p w:rsidR="007428A6" w:rsidRPr="00727C62" w:rsidRDefault="007428A6" w:rsidP="007428A6">
      <w:pPr>
        <w:outlineLvl w:val="0"/>
        <w:rPr>
          <w:b/>
        </w:rPr>
      </w:pPr>
      <w:r w:rsidRPr="002009FE">
        <w:rPr>
          <w:rFonts w:cs="宋体" w:hint="eastAsia"/>
          <w:b/>
          <w:bCs/>
        </w:rPr>
        <w:t>三、宏观经济与政策</w:t>
      </w:r>
    </w:p>
    <w:p w:rsidR="007B688D" w:rsidRPr="00972566" w:rsidRDefault="007B688D" w:rsidP="007428A6">
      <w:pPr>
        <w:pStyle w:val="a8"/>
        <w:numPr>
          <w:ilvl w:val="0"/>
          <w:numId w:val="20"/>
        </w:numPr>
        <w:ind w:firstLineChars="0"/>
        <w:outlineLvl w:val="1"/>
        <w:rPr>
          <w:b/>
        </w:rPr>
      </w:pPr>
      <w:r w:rsidRPr="00972566">
        <w:rPr>
          <w:rFonts w:hint="eastAsia"/>
          <w:b/>
        </w:rPr>
        <w:t>北京：打造国内首个</w:t>
      </w:r>
      <w:r w:rsidRPr="00972566">
        <w:rPr>
          <w:b/>
        </w:rPr>
        <w:t>5G自动驾驶示范区</w:t>
      </w:r>
    </w:p>
    <w:p w:rsidR="007B688D" w:rsidRDefault="007B688D" w:rsidP="007428A6">
      <w:r>
        <w:rPr>
          <w:rFonts w:hint="eastAsia"/>
        </w:rPr>
        <w:t>国内首届</w:t>
      </w:r>
      <w:r>
        <w:t>5G自动驾驶峰会在位于房山区窦店镇的北京高端制造业基地举行。房山区政府与中国移动联手，将在北京高端制造业基地打造国内第一个5G自动驾驶示范区，首期车辆测试道路于9月19日正式对外开放。</w:t>
      </w:r>
    </w:p>
    <w:p w:rsidR="007B688D" w:rsidRDefault="007B688D" w:rsidP="007428A6">
      <w:pPr>
        <w:rPr>
          <w:rFonts w:cs="宋体"/>
          <w:b/>
          <w:bCs/>
          <w:i/>
          <w:iCs/>
        </w:rPr>
      </w:pPr>
      <w:r w:rsidRPr="002009FE">
        <w:rPr>
          <w:rFonts w:cs="宋体" w:hint="eastAsia"/>
          <w:b/>
          <w:bCs/>
          <w:i/>
          <w:iCs/>
        </w:rPr>
        <w:t>分</w:t>
      </w:r>
      <w:r>
        <w:rPr>
          <w:rFonts w:cs="宋体" w:hint="eastAsia"/>
          <w:b/>
          <w:bCs/>
          <w:i/>
          <w:iCs/>
        </w:rPr>
        <w:t>析：</w:t>
      </w:r>
    </w:p>
    <w:p w:rsidR="007B688D" w:rsidRPr="00F1572D" w:rsidRDefault="007B688D" w:rsidP="007428A6">
      <w:pPr>
        <w:pStyle w:val="a8"/>
        <w:numPr>
          <w:ilvl w:val="0"/>
          <w:numId w:val="20"/>
        </w:numPr>
        <w:ind w:firstLineChars="0"/>
        <w:outlineLvl w:val="1"/>
        <w:rPr>
          <w:b/>
        </w:rPr>
      </w:pPr>
      <w:r w:rsidRPr="00F1572D">
        <w:rPr>
          <w:rFonts w:hint="eastAsia"/>
          <w:b/>
        </w:rPr>
        <w:t>北京：发布打赢蓝天保卫战三年行动计划</w:t>
      </w:r>
    </w:p>
    <w:p w:rsidR="007B688D" w:rsidRDefault="007B688D" w:rsidP="007428A6">
      <w:r>
        <w:t>9月14日，北京市政府发布了关于印发《北京市打赢蓝天保卫战三年行动计划》的通知。通知提出将通过采取调整交通运输结构、大力推进车辆电动化、加快淘汰老旧车、降低机动车使用强度等措施，到2020年，交通领域污染物排放量力争比2017年减少30%。</w:t>
      </w:r>
    </w:p>
    <w:p w:rsidR="007B688D" w:rsidRDefault="007B688D" w:rsidP="007428A6">
      <w:pPr>
        <w:rPr>
          <w:rFonts w:cs="宋体"/>
          <w:b/>
          <w:bCs/>
          <w:i/>
          <w:iCs/>
        </w:rPr>
      </w:pPr>
      <w:r w:rsidRPr="002009FE">
        <w:rPr>
          <w:rFonts w:cs="宋体" w:hint="eastAsia"/>
          <w:b/>
          <w:bCs/>
          <w:i/>
          <w:iCs/>
        </w:rPr>
        <w:t>分</w:t>
      </w:r>
      <w:r>
        <w:rPr>
          <w:rFonts w:cs="宋体" w:hint="eastAsia"/>
          <w:b/>
          <w:bCs/>
          <w:i/>
          <w:iCs/>
        </w:rPr>
        <w:t>析：</w:t>
      </w:r>
    </w:p>
    <w:p w:rsidR="007B688D" w:rsidRPr="00951E34" w:rsidRDefault="007B688D" w:rsidP="007428A6">
      <w:pPr>
        <w:pStyle w:val="a8"/>
        <w:numPr>
          <w:ilvl w:val="0"/>
          <w:numId w:val="20"/>
        </w:numPr>
        <w:ind w:firstLineChars="0"/>
        <w:outlineLvl w:val="1"/>
        <w:rPr>
          <w:b/>
        </w:rPr>
      </w:pPr>
      <w:r w:rsidRPr="00951E34">
        <w:rPr>
          <w:rFonts w:hint="eastAsia"/>
          <w:b/>
        </w:rPr>
        <w:t>财政部：</w:t>
      </w:r>
      <w:r w:rsidRPr="00951E34">
        <w:rPr>
          <w:b/>
        </w:rPr>
        <w:t>8月份共发行专项债券4,287.5亿元</w:t>
      </w:r>
    </w:p>
    <w:p w:rsidR="007B688D" w:rsidRDefault="007B688D" w:rsidP="007428A6">
      <w:r>
        <w:t>2018年8月份共发行专项债券4,287.5亿元，环比增加3,197亿元，同比增加2,935.7亿元。</w:t>
      </w:r>
    </w:p>
    <w:p w:rsidR="007B688D" w:rsidRPr="00972566" w:rsidRDefault="007B688D" w:rsidP="007428A6">
      <w:pPr>
        <w:rPr>
          <w:rFonts w:cs="宋体"/>
          <w:b/>
          <w:bCs/>
          <w:i/>
          <w:iCs/>
        </w:rPr>
      </w:pPr>
      <w:r w:rsidRPr="002009FE">
        <w:rPr>
          <w:rFonts w:cs="宋体" w:hint="eastAsia"/>
          <w:b/>
          <w:bCs/>
          <w:i/>
          <w:iCs/>
        </w:rPr>
        <w:t>分</w:t>
      </w:r>
      <w:r>
        <w:rPr>
          <w:rFonts w:cs="宋体" w:hint="eastAsia"/>
          <w:b/>
          <w:bCs/>
          <w:i/>
          <w:iCs/>
        </w:rPr>
        <w:t>析：</w:t>
      </w:r>
    </w:p>
    <w:p w:rsidR="007B688D" w:rsidRPr="002D2CE3" w:rsidRDefault="007B688D" w:rsidP="007428A6">
      <w:pPr>
        <w:pStyle w:val="a8"/>
        <w:numPr>
          <w:ilvl w:val="0"/>
          <w:numId w:val="20"/>
        </w:numPr>
        <w:ind w:firstLineChars="0"/>
        <w:outlineLvl w:val="1"/>
        <w:rPr>
          <w:b/>
        </w:rPr>
      </w:pPr>
      <w:r w:rsidRPr="002D2CE3">
        <w:rPr>
          <w:rFonts w:hint="eastAsia"/>
          <w:b/>
        </w:rPr>
        <w:t>广西：地补按国家标准</w:t>
      </w:r>
      <w:r w:rsidRPr="002D2CE3">
        <w:rPr>
          <w:b/>
        </w:rPr>
        <w:t>20%补贴</w:t>
      </w:r>
    </w:p>
    <w:p w:rsidR="007B688D" w:rsidRDefault="007B688D" w:rsidP="007428A6">
      <w:r>
        <w:rPr>
          <w:rFonts w:hint="eastAsia"/>
        </w:rPr>
        <w:t>近日，广西壮族自治区人民政府办公厅发布《关于印发支持新能源汽车发展若干措施的通知》。根据通知，广西将从研发生产环节、充电基础设施建设运营环节、采购及使用环节等方面支持新能源汽车发展。</w:t>
      </w:r>
      <w:r>
        <w:t>2018—2020年，对消费者购置新能源汽车产品的，自治区本级财政按国家标准一半的40%，即国家标准的20%给予补贴。</w:t>
      </w:r>
    </w:p>
    <w:p w:rsidR="007B688D" w:rsidRDefault="007B688D" w:rsidP="007428A6">
      <w:pPr>
        <w:rPr>
          <w:rFonts w:cs="宋体"/>
          <w:b/>
          <w:bCs/>
          <w:i/>
          <w:iCs/>
        </w:rPr>
      </w:pPr>
      <w:r w:rsidRPr="002009FE">
        <w:rPr>
          <w:rFonts w:cs="宋体" w:hint="eastAsia"/>
          <w:b/>
          <w:bCs/>
          <w:i/>
          <w:iCs/>
        </w:rPr>
        <w:t>分</w:t>
      </w:r>
      <w:r>
        <w:rPr>
          <w:rFonts w:cs="宋体" w:hint="eastAsia"/>
          <w:b/>
          <w:bCs/>
          <w:i/>
          <w:iCs/>
        </w:rPr>
        <w:t>析：</w:t>
      </w:r>
    </w:p>
    <w:p w:rsidR="007B688D" w:rsidRPr="00951E34" w:rsidRDefault="007B688D" w:rsidP="007428A6">
      <w:pPr>
        <w:pStyle w:val="a8"/>
        <w:numPr>
          <w:ilvl w:val="0"/>
          <w:numId w:val="20"/>
        </w:numPr>
        <w:ind w:firstLineChars="0"/>
        <w:outlineLvl w:val="1"/>
        <w:rPr>
          <w:b/>
        </w:rPr>
      </w:pPr>
      <w:r w:rsidRPr="00951E34">
        <w:rPr>
          <w:rFonts w:hint="eastAsia"/>
          <w:b/>
        </w:rPr>
        <w:t>河北：发布《河北省打赢蓝天保卫战三年行动方案》</w:t>
      </w:r>
    </w:p>
    <w:p w:rsidR="007B688D" w:rsidRDefault="007B688D" w:rsidP="007428A6">
      <w:r>
        <w:t>河北省人民政府发布了《河北省打赢蓝天保卫战三年行动方案》，方案表示将加快推广应用新能源汽车。到2020年，石家庄、唐山、廊坊、保定、沧州、衡水、邢台、邯郸市和定州、</w:t>
      </w:r>
      <w:r>
        <w:lastRenderedPageBreak/>
        <w:t>辛集市新能源车使用比例达到80%。港口、机场、铁路货场等新增或更换作业车辆主要采用新能源或清洁能源汽车。加快完善优化充电基础设施，到2020年，初步形成覆盖主要城市的城际快充网络。</w:t>
      </w:r>
    </w:p>
    <w:p w:rsidR="007B688D" w:rsidRDefault="007B688D" w:rsidP="007428A6">
      <w:pPr>
        <w:rPr>
          <w:rFonts w:cs="宋体"/>
          <w:b/>
          <w:bCs/>
          <w:i/>
          <w:iCs/>
        </w:rPr>
      </w:pPr>
      <w:r w:rsidRPr="002009FE">
        <w:rPr>
          <w:rFonts w:cs="宋体" w:hint="eastAsia"/>
          <w:b/>
          <w:bCs/>
          <w:i/>
          <w:iCs/>
        </w:rPr>
        <w:t>分</w:t>
      </w:r>
      <w:r>
        <w:rPr>
          <w:rFonts w:cs="宋体" w:hint="eastAsia"/>
          <w:b/>
          <w:bCs/>
          <w:i/>
          <w:iCs/>
        </w:rPr>
        <w:t>析：</w:t>
      </w:r>
    </w:p>
    <w:p w:rsidR="007B688D" w:rsidRPr="00972566" w:rsidRDefault="007B688D" w:rsidP="007428A6">
      <w:pPr>
        <w:pStyle w:val="a8"/>
        <w:numPr>
          <w:ilvl w:val="0"/>
          <w:numId w:val="20"/>
        </w:numPr>
        <w:ind w:firstLineChars="0"/>
        <w:outlineLvl w:val="1"/>
        <w:rPr>
          <w:b/>
        </w:rPr>
      </w:pPr>
      <w:r w:rsidRPr="00972566">
        <w:rPr>
          <w:rFonts w:hint="eastAsia"/>
          <w:b/>
        </w:rPr>
        <w:t>南昌：公示</w:t>
      </w:r>
      <w:r w:rsidRPr="00972566">
        <w:rPr>
          <w:b/>
        </w:rPr>
        <w:t>2017年及以前年度江西省新能源汽车补助资金情况</w:t>
      </w:r>
    </w:p>
    <w:p w:rsidR="007B688D" w:rsidRDefault="007B688D" w:rsidP="007428A6">
      <w:r>
        <w:t>南昌市工信委发布了《关于南昌市新能源汽车生产企业申请2017年及以前年度江西省新能源汽车补助资金的公示》，公示中提出拟补助新能源汽车共13,998辆，拟申请资金8,092.676万元。</w:t>
      </w:r>
    </w:p>
    <w:p w:rsidR="007B688D" w:rsidRDefault="007B688D" w:rsidP="007428A6">
      <w:pPr>
        <w:rPr>
          <w:rFonts w:cs="宋体"/>
          <w:b/>
          <w:bCs/>
          <w:i/>
          <w:iCs/>
        </w:rPr>
      </w:pPr>
      <w:r w:rsidRPr="002009FE">
        <w:rPr>
          <w:rFonts w:cs="宋体" w:hint="eastAsia"/>
          <w:b/>
          <w:bCs/>
          <w:i/>
          <w:iCs/>
        </w:rPr>
        <w:t>分</w:t>
      </w:r>
      <w:r>
        <w:rPr>
          <w:rFonts w:cs="宋体" w:hint="eastAsia"/>
          <w:b/>
          <w:bCs/>
          <w:i/>
          <w:iCs/>
        </w:rPr>
        <w:t>析：</w:t>
      </w:r>
    </w:p>
    <w:p w:rsidR="007428A6" w:rsidRPr="00567A78" w:rsidRDefault="007428A6" w:rsidP="007428A6">
      <w:pPr>
        <w:pStyle w:val="a8"/>
        <w:numPr>
          <w:ilvl w:val="0"/>
          <w:numId w:val="22"/>
        </w:numPr>
        <w:ind w:firstLineChars="0"/>
        <w:outlineLvl w:val="0"/>
        <w:rPr>
          <w:b/>
        </w:rPr>
      </w:pPr>
      <w:r w:rsidRPr="002009FE">
        <w:rPr>
          <w:rFonts w:cs="宋体" w:hint="eastAsia"/>
          <w:b/>
          <w:bCs/>
        </w:rPr>
        <w:t>新品信息跟踪</w:t>
      </w:r>
    </w:p>
    <w:p w:rsidR="007B688D" w:rsidRPr="00C94115" w:rsidRDefault="007B688D" w:rsidP="007428A6">
      <w:pPr>
        <w:pStyle w:val="a8"/>
        <w:numPr>
          <w:ilvl w:val="3"/>
          <w:numId w:val="23"/>
        </w:numPr>
        <w:ind w:left="426" w:firstLineChars="0"/>
        <w:outlineLvl w:val="1"/>
        <w:rPr>
          <w:b/>
        </w:rPr>
      </w:pPr>
      <w:r w:rsidRPr="00C94115">
        <w:rPr>
          <w:b/>
        </w:rPr>
        <w:t>Jeep新款自由光</w:t>
      </w:r>
    </w:p>
    <w:p w:rsidR="007B688D" w:rsidRDefault="007B688D" w:rsidP="007428A6">
      <w:r>
        <w:rPr>
          <w:noProof/>
          <w:color w:val="FFFFFF"/>
        </w:rPr>
        <w:drawing>
          <wp:inline distT="0" distB="0" distL="0" distR="0" wp14:anchorId="67CA1AFC" wp14:editId="4F7A1F7F">
            <wp:extent cx="3060700" cy="1873250"/>
            <wp:effectExtent l="0" t="0" r="6350" b="0"/>
            <wp:docPr id="89" name="图片 8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新车"/>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B688D" w:rsidRDefault="007B688D" w:rsidP="007428A6">
      <w:r>
        <w:rPr>
          <w:rFonts w:hint="eastAsia"/>
        </w:rPr>
        <w:t>外观方面，新车采用全新外观设计，取消了分体式大灯，而新样式的灯组内部进行了熏黑处理。中央配备七孔式蜂窝状进气格栅，并在周边辅以饰条点缀，保险杠造型也有所调整。</w:t>
      </w:r>
    </w:p>
    <w:p w:rsidR="007B688D" w:rsidRDefault="007B688D" w:rsidP="007428A6">
      <w:r>
        <w:rPr>
          <w:rFonts w:hint="eastAsia"/>
        </w:rPr>
        <w:t>车身尺寸方面，新车长宽高分别为</w:t>
      </w:r>
      <w:r>
        <w:t>4,669/1,865/1,691mm，轴距达到2,707mm。</w:t>
      </w:r>
    </w:p>
    <w:p w:rsidR="007B688D" w:rsidRDefault="007B688D" w:rsidP="007428A6">
      <w:r>
        <w:rPr>
          <w:rFonts w:hint="eastAsia"/>
        </w:rPr>
        <w:t>动力方面，新车搭载型号为</w:t>
      </w:r>
      <w:r>
        <w:t>M095的2.0T自然吸气发动机，额定功率为109kW。而新增2.0T涡轮增压采用不同调校，额定功率分别为172kW和195kW。传动系统方面，有望匹配9速手自一体变速箱。</w:t>
      </w:r>
    </w:p>
    <w:p w:rsidR="007B688D" w:rsidRDefault="007B688D" w:rsidP="007428A6">
      <w:pPr>
        <w:rPr>
          <w:rFonts w:cs="宋体"/>
          <w:b/>
          <w:bCs/>
          <w:i/>
          <w:iCs/>
        </w:rPr>
      </w:pPr>
      <w:r w:rsidRPr="002009FE">
        <w:rPr>
          <w:rFonts w:cs="宋体" w:hint="eastAsia"/>
          <w:b/>
          <w:bCs/>
          <w:i/>
          <w:iCs/>
        </w:rPr>
        <w:t>分析：。</w:t>
      </w:r>
    </w:p>
    <w:p w:rsidR="007B688D" w:rsidRPr="009446B5" w:rsidRDefault="007B688D" w:rsidP="007428A6">
      <w:pPr>
        <w:pStyle w:val="a8"/>
        <w:numPr>
          <w:ilvl w:val="3"/>
          <w:numId w:val="23"/>
        </w:numPr>
        <w:ind w:left="426" w:firstLineChars="0"/>
        <w:outlineLvl w:val="1"/>
        <w:rPr>
          <w:b/>
        </w:rPr>
      </w:pPr>
      <w:r w:rsidRPr="009446B5">
        <w:rPr>
          <w:b/>
        </w:rPr>
        <w:t>雪铁龙天逸PHEV</w:t>
      </w:r>
    </w:p>
    <w:p w:rsidR="007B688D" w:rsidRDefault="007B688D" w:rsidP="007428A6">
      <w:r>
        <w:rPr>
          <w:noProof/>
        </w:rPr>
        <w:drawing>
          <wp:inline distT="0" distB="0" distL="0" distR="0" wp14:anchorId="453CB427" wp14:editId="44D82837">
            <wp:extent cx="2857500" cy="2139950"/>
            <wp:effectExtent l="0" t="0" r="0" b="0"/>
            <wp:docPr id="49" name="图片 49" descr="https://www3.autoimg.cn/cardfs/product/g2/M08/E9/BD/744x0_1_autohomecar__ChsEmluYwhmAPaLtAAQrMRezoYE4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www3.autoimg.cn/cardfs/product/g2/M08/E9/BD/744x0_1_autohomecar__ChsEmluYwhmAPaLtAAQrMRezoYE428.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p>
    <w:p w:rsidR="007B688D" w:rsidRDefault="007B688D" w:rsidP="007428A6">
      <w:r>
        <w:rPr>
          <w:rFonts w:hint="eastAsia"/>
        </w:rPr>
        <w:t>上市时间：</w:t>
      </w:r>
      <w:r>
        <w:t>10月发布</w:t>
      </w:r>
    </w:p>
    <w:p w:rsidR="007B688D" w:rsidRDefault="007B688D" w:rsidP="007428A6">
      <w:r>
        <w:rPr>
          <w:rFonts w:hint="eastAsia"/>
        </w:rPr>
        <w:t>发动机</w:t>
      </w:r>
      <w:r>
        <w:t>：1.6T+电动机</w:t>
      </w:r>
      <w:r>
        <w:rPr>
          <w:rFonts w:hint="eastAsia"/>
        </w:rPr>
        <w:t>变速器</w:t>
      </w:r>
      <w:r>
        <w:t>：8速自动变速箱</w:t>
      </w:r>
    </w:p>
    <w:p w:rsidR="007B688D" w:rsidRDefault="007B688D" w:rsidP="007428A6">
      <w:pPr>
        <w:rPr>
          <w:rFonts w:cs="宋体"/>
          <w:b/>
          <w:bCs/>
          <w:i/>
          <w:iCs/>
        </w:rPr>
      </w:pPr>
      <w:r w:rsidRPr="002009FE">
        <w:rPr>
          <w:rFonts w:cs="宋体" w:hint="eastAsia"/>
          <w:b/>
          <w:bCs/>
          <w:i/>
          <w:iCs/>
        </w:rPr>
        <w:t>分析：。</w:t>
      </w:r>
    </w:p>
    <w:p w:rsidR="007B688D" w:rsidRPr="00F706D1" w:rsidRDefault="007B688D" w:rsidP="007428A6">
      <w:pPr>
        <w:pStyle w:val="a8"/>
        <w:numPr>
          <w:ilvl w:val="3"/>
          <w:numId w:val="23"/>
        </w:numPr>
        <w:ind w:left="426" w:firstLineChars="0"/>
        <w:outlineLvl w:val="1"/>
        <w:rPr>
          <w:b/>
        </w:rPr>
      </w:pPr>
      <w:r w:rsidRPr="00F706D1">
        <w:rPr>
          <w:rFonts w:hint="eastAsia"/>
          <w:b/>
        </w:rPr>
        <w:t>奔腾</w:t>
      </w:r>
      <w:r w:rsidRPr="00F706D1">
        <w:rPr>
          <w:b/>
        </w:rPr>
        <w:t>SENIAR7电动版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7B688D" w:rsidRPr="00515D97" w:rsidTr="00421CF8">
        <w:trPr>
          <w:tblCellSpacing w:w="15" w:type="dxa"/>
        </w:trPr>
        <w:tc>
          <w:tcPr>
            <w:tcW w:w="0" w:type="auto"/>
            <w:tcBorders>
              <w:top w:val="nil"/>
              <w:left w:val="nil"/>
              <w:bottom w:val="nil"/>
              <w:right w:val="nil"/>
            </w:tcBorders>
            <w:hideMark/>
          </w:tcPr>
          <w:p w:rsidR="007B688D" w:rsidRPr="00515D97" w:rsidRDefault="007B688D" w:rsidP="00421CF8">
            <w:pPr>
              <w:widowControl/>
              <w:jc w:val="left"/>
              <w:rPr>
                <w:rFonts w:ascii="微软雅黑" w:eastAsia="微软雅黑" w:hAnsi="微软雅黑" w:cs="宋体"/>
                <w:color w:val="000000"/>
                <w:kern w:val="0"/>
                <w:sz w:val="27"/>
                <w:szCs w:val="27"/>
              </w:rPr>
            </w:pPr>
            <w:r w:rsidRPr="00515D97">
              <w:rPr>
                <w:rFonts w:ascii="微软雅黑" w:eastAsia="微软雅黑" w:hAnsi="微软雅黑" w:cs="宋体"/>
                <w:noProof/>
                <w:color w:val="000000"/>
                <w:kern w:val="0"/>
                <w:sz w:val="27"/>
                <w:szCs w:val="27"/>
              </w:rPr>
              <w:lastRenderedPageBreak/>
              <w:drawing>
                <wp:inline distT="0" distB="0" distL="0" distR="0" wp14:anchorId="4B3BB5E6" wp14:editId="4CBE1012">
                  <wp:extent cx="2857500" cy="1454150"/>
                  <wp:effectExtent l="0" t="0" r="0" b="0"/>
                  <wp:docPr id="8" name="图片 8" descr="http://58.246.65.10:8231/UploadFile/2018091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8091803.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0" cy="1454150"/>
                          </a:xfrm>
                          <a:prstGeom prst="rect">
                            <a:avLst/>
                          </a:prstGeom>
                          <a:noFill/>
                          <a:ln>
                            <a:noFill/>
                          </a:ln>
                        </pic:spPr>
                      </pic:pic>
                    </a:graphicData>
                  </a:graphic>
                </wp:inline>
              </w:drawing>
            </w:r>
          </w:p>
        </w:tc>
        <w:tc>
          <w:tcPr>
            <w:tcW w:w="0" w:type="auto"/>
            <w:tcBorders>
              <w:top w:val="nil"/>
              <w:left w:val="nil"/>
              <w:bottom w:val="nil"/>
              <w:right w:val="nil"/>
            </w:tcBorders>
            <w:hideMark/>
          </w:tcPr>
          <w:p w:rsidR="007B688D" w:rsidRPr="00515D97" w:rsidRDefault="007B688D" w:rsidP="00421CF8">
            <w:pPr>
              <w:widowControl/>
              <w:jc w:val="left"/>
              <w:rPr>
                <w:rFonts w:ascii="微软雅黑" w:eastAsia="微软雅黑" w:hAnsi="微软雅黑" w:cs="宋体"/>
                <w:color w:val="000000"/>
                <w:kern w:val="0"/>
                <w:sz w:val="27"/>
                <w:szCs w:val="27"/>
              </w:rPr>
            </w:pPr>
          </w:p>
        </w:tc>
      </w:tr>
    </w:tbl>
    <w:p w:rsidR="007B688D" w:rsidRDefault="007B688D" w:rsidP="007428A6"/>
    <w:p w:rsidR="007B688D" w:rsidRDefault="007B688D" w:rsidP="007428A6">
      <w:r>
        <w:rPr>
          <w:rFonts w:hint="eastAsia"/>
        </w:rPr>
        <w:t>外观方面，新车采用封闭式的格栅造型加以蓝色装饰点缀。</w:t>
      </w:r>
    </w:p>
    <w:p w:rsidR="007B688D" w:rsidRDefault="007B688D" w:rsidP="007428A6">
      <w:r>
        <w:rPr>
          <w:rFonts w:hint="eastAsia"/>
        </w:rPr>
        <w:t>配置方面，新车配备发动机启停、多功能方向盘、自动空调、车内氛围灯、真皮座椅、无钥匙进入和一键启动。</w:t>
      </w:r>
    </w:p>
    <w:p w:rsidR="007B688D" w:rsidRPr="00625983" w:rsidRDefault="007B688D" w:rsidP="007428A6">
      <w:r>
        <w:rPr>
          <w:rFonts w:hint="eastAsia"/>
        </w:rPr>
        <w:t>动力方面，新车将搭载电动机。</w:t>
      </w:r>
    </w:p>
    <w:p w:rsidR="007B688D" w:rsidRDefault="007B688D" w:rsidP="007428A6">
      <w:pPr>
        <w:rPr>
          <w:rFonts w:cs="宋体"/>
          <w:b/>
          <w:bCs/>
          <w:i/>
          <w:iCs/>
        </w:rPr>
      </w:pPr>
      <w:r w:rsidRPr="002009FE">
        <w:rPr>
          <w:rFonts w:cs="宋体" w:hint="eastAsia"/>
          <w:b/>
          <w:bCs/>
          <w:i/>
          <w:iCs/>
        </w:rPr>
        <w:t>分析：。</w:t>
      </w:r>
    </w:p>
    <w:p w:rsidR="007B688D" w:rsidRPr="000648A5" w:rsidRDefault="007B688D" w:rsidP="007428A6">
      <w:pPr>
        <w:pStyle w:val="a8"/>
        <w:numPr>
          <w:ilvl w:val="3"/>
          <w:numId w:val="23"/>
        </w:numPr>
        <w:ind w:left="426" w:firstLineChars="0"/>
        <w:outlineLvl w:val="1"/>
        <w:rPr>
          <w:b/>
        </w:rPr>
      </w:pPr>
      <w:r w:rsidRPr="000648A5">
        <w:rPr>
          <w:b/>
        </w:rPr>
        <w:t>别克全新昂科拉</w:t>
      </w:r>
    </w:p>
    <w:p w:rsidR="007B688D" w:rsidRDefault="007B688D" w:rsidP="007428A6">
      <w:r>
        <w:rPr>
          <w:noProof/>
        </w:rPr>
        <w:drawing>
          <wp:inline distT="0" distB="0" distL="0" distR="0" wp14:anchorId="0719407A" wp14:editId="6ECB4443">
            <wp:extent cx="3810000" cy="2139950"/>
            <wp:effectExtent l="0" t="0" r="0" b="0"/>
            <wp:docPr id="46" name="图片 46" descr="http://img1.bitautoimg.com/bitauto/2018/09/14/3819dfe6-cd76-4f4b-8a09-1a9ffdfa27e2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mg1.bitautoimg.com/bitauto/2018/09/14/3819dfe6-cd76-4f4b-8a09-1a9ffdfa27e2_630_w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p w:rsidR="007B688D" w:rsidRDefault="007B688D" w:rsidP="007428A6">
      <w:r>
        <w:rPr>
          <w:rFonts w:hint="eastAsia"/>
        </w:rPr>
        <w:t>上市时间：</w:t>
      </w:r>
      <w:r>
        <w:t>2019年正式亮相</w:t>
      </w:r>
    </w:p>
    <w:p w:rsidR="007B688D" w:rsidRDefault="007B688D" w:rsidP="007428A6">
      <w:r>
        <w:rPr>
          <w:rFonts w:hint="eastAsia"/>
        </w:rPr>
        <w:t>发动机</w:t>
      </w:r>
      <w:r>
        <w:t>：1.4T、</w:t>
      </w:r>
      <w:r w:rsidR="008D7E34">
        <w:t>2.0T</w:t>
      </w:r>
      <w:r>
        <w:rPr>
          <w:rFonts w:hint="eastAsia"/>
        </w:rPr>
        <w:t>变速器</w:t>
      </w:r>
      <w:r>
        <w:t>：6速手自一体</w:t>
      </w:r>
    </w:p>
    <w:p w:rsidR="007B688D" w:rsidRDefault="007B688D" w:rsidP="007428A6">
      <w:pPr>
        <w:rPr>
          <w:rFonts w:cs="宋体"/>
          <w:b/>
          <w:bCs/>
          <w:i/>
          <w:iCs/>
        </w:rPr>
      </w:pPr>
      <w:r w:rsidRPr="002009FE">
        <w:rPr>
          <w:rFonts w:cs="宋体" w:hint="eastAsia"/>
          <w:b/>
          <w:bCs/>
          <w:i/>
          <w:iCs/>
        </w:rPr>
        <w:t>分析：。</w:t>
      </w:r>
    </w:p>
    <w:p w:rsidR="007B688D" w:rsidRPr="004E36DC" w:rsidRDefault="007B688D" w:rsidP="007428A6">
      <w:pPr>
        <w:pStyle w:val="a8"/>
        <w:numPr>
          <w:ilvl w:val="3"/>
          <w:numId w:val="23"/>
        </w:numPr>
        <w:ind w:left="426" w:firstLineChars="0"/>
        <w:outlineLvl w:val="1"/>
        <w:rPr>
          <w:b/>
        </w:rPr>
      </w:pPr>
      <w:r w:rsidRPr="004E36DC">
        <w:rPr>
          <w:rFonts w:hint="eastAsia"/>
          <w:b/>
        </w:rPr>
        <w:t>东风标致全新</w:t>
      </w:r>
      <w:r w:rsidRPr="004E36DC">
        <w:rPr>
          <w:b/>
        </w:rPr>
        <w:t>508L</w:t>
      </w:r>
    </w:p>
    <w:p w:rsidR="007B688D" w:rsidRDefault="007B688D" w:rsidP="007428A6">
      <w:r>
        <w:rPr>
          <w:noProof/>
          <w:color w:val="FFFFFF"/>
        </w:rPr>
        <w:drawing>
          <wp:inline distT="0" distB="0" distL="0" distR="0" wp14:anchorId="38215617" wp14:editId="71F070B7">
            <wp:extent cx="3060700" cy="1873250"/>
            <wp:effectExtent l="0" t="0" r="6350" b="0"/>
            <wp:docPr id="98" name="图片 9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新车"/>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B688D" w:rsidRDefault="007B688D" w:rsidP="007428A6">
      <w:r>
        <w:rPr>
          <w:rFonts w:hint="eastAsia"/>
        </w:rPr>
        <w:t>外观方面，新车基本延用了海外版车型的设计。前进气格栅为点阵式布局，大灯组下方连接了一条“泪眼式”日间行车灯，车身侧面采用溜背式设计。新车尾部灯组采用家族最新的“狮爪式”设计，排气采用双边共两出式布局。</w:t>
      </w:r>
    </w:p>
    <w:p w:rsidR="007B688D" w:rsidRDefault="007B688D" w:rsidP="007428A6">
      <w:r>
        <w:rPr>
          <w:rFonts w:hint="eastAsia"/>
        </w:rPr>
        <w:t>车身尺寸方面，新车长宽高分别为</w:t>
      </w:r>
      <w:r>
        <w:t>4,870/1,855/1,455mm，轴距为2,848mm。</w:t>
      </w:r>
    </w:p>
    <w:p w:rsidR="007B688D" w:rsidRDefault="007B688D" w:rsidP="007428A6">
      <w:r>
        <w:rPr>
          <w:rFonts w:hint="eastAsia"/>
        </w:rPr>
        <w:lastRenderedPageBreak/>
        <w:t>动力方面，新车</w:t>
      </w:r>
      <w:r>
        <w:t>350THP和400THP车型分别搭载1.6T和1.8T两款发动机，传动系统有望匹配PSA集团最新的8速手自一体变速箱，最大功率分别为123kW和155kW。</w:t>
      </w:r>
    </w:p>
    <w:p w:rsidR="007B688D" w:rsidRDefault="007B688D" w:rsidP="007428A6">
      <w:pPr>
        <w:rPr>
          <w:rFonts w:cs="宋体"/>
          <w:b/>
          <w:bCs/>
          <w:i/>
          <w:iCs/>
        </w:rPr>
      </w:pPr>
      <w:r w:rsidRPr="002009FE">
        <w:rPr>
          <w:rFonts w:cs="宋体" w:hint="eastAsia"/>
          <w:b/>
          <w:bCs/>
          <w:i/>
          <w:iCs/>
        </w:rPr>
        <w:t>分析：。</w:t>
      </w:r>
    </w:p>
    <w:p w:rsidR="007B688D" w:rsidRPr="004E36DC" w:rsidRDefault="007B688D" w:rsidP="007428A6">
      <w:pPr>
        <w:pStyle w:val="a8"/>
        <w:numPr>
          <w:ilvl w:val="3"/>
          <w:numId w:val="23"/>
        </w:numPr>
        <w:ind w:left="426" w:firstLineChars="0"/>
        <w:outlineLvl w:val="1"/>
        <w:rPr>
          <w:b/>
        </w:rPr>
      </w:pPr>
      <w:r w:rsidRPr="004E36DC">
        <w:rPr>
          <w:rFonts w:hint="eastAsia"/>
          <w:b/>
        </w:rPr>
        <w:t>东风风神新</w:t>
      </w:r>
      <w:r w:rsidRPr="004E36DC">
        <w:rPr>
          <w:b/>
        </w:rPr>
        <w:t>AX3</w:t>
      </w:r>
    </w:p>
    <w:p w:rsidR="007B688D" w:rsidRDefault="007B688D" w:rsidP="007428A6">
      <w:r>
        <w:rPr>
          <w:noProof/>
          <w:color w:val="FFFFFF"/>
        </w:rPr>
        <w:drawing>
          <wp:inline distT="0" distB="0" distL="0" distR="0" wp14:anchorId="79FBC033" wp14:editId="4A095931">
            <wp:extent cx="3060700" cy="1873250"/>
            <wp:effectExtent l="0" t="0" r="6350" b="0"/>
            <wp:docPr id="93" name="图片 9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新车"/>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B688D" w:rsidRDefault="007B688D" w:rsidP="007428A6">
      <w:r>
        <w:rPr>
          <w:rFonts w:hint="eastAsia"/>
        </w:rPr>
        <w:t>外观方面，新车与现款在售车型基本保持一致，带有镀铬装饰的大尺寸进气格栅连接两侧大灯，与大灯形成了一体化布局。此外，新车的大灯造型犀利，夜间应当会有不错的照明效果。尾部方面，整体造型看起来很饱满且层次分明，十分耐看。</w:t>
      </w:r>
    </w:p>
    <w:p w:rsidR="007B688D" w:rsidRDefault="007B688D" w:rsidP="007428A6">
      <w:r>
        <w:rPr>
          <w:rFonts w:hint="eastAsia"/>
        </w:rPr>
        <w:t>车身尺寸方面，新车的长宽高分别为</w:t>
      </w:r>
      <w:r>
        <w:t>4,520/1,740/1,562mm，轴距为2,620mm。</w:t>
      </w:r>
    </w:p>
    <w:p w:rsidR="007B688D" w:rsidRDefault="007B688D" w:rsidP="007428A6">
      <w:r>
        <w:rPr>
          <w:rFonts w:hint="eastAsia"/>
        </w:rPr>
        <w:t>动力方面，新车将搭载代号为</w:t>
      </w:r>
      <w:r>
        <w:t>DFMC10TD的1.0T涡轮增压发动机，最大功率92kW。</w:t>
      </w:r>
    </w:p>
    <w:p w:rsidR="007B688D" w:rsidRDefault="007B688D" w:rsidP="007428A6">
      <w:pPr>
        <w:rPr>
          <w:rFonts w:cs="宋体"/>
          <w:b/>
          <w:bCs/>
          <w:i/>
          <w:iCs/>
        </w:rPr>
      </w:pPr>
      <w:r w:rsidRPr="002009FE">
        <w:rPr>
          <w:rFonts w:cs="宋体" w:hint="eastAsia"/>
          <w:b/>
          <w:bCs/>
          <w:i/>
          <w:iCs/>
        </w:rPr>
        <w:t>分析：。</w:t>
      </w:r>
    </w:p>
    <w:p w:rsidR="007B688D" w:rsidRPr="00ED0FF5" w:rsidRDefault="007B688D" w:rsidP="007428A6">
      <w:pPr>
        <w:pStyle w:val="a8"/>
        <w:numPr>
          <w:ilvl w:val="3"/>
          <w:numId w:val="23"/>
        </w:numPr>
        <w:ind w:left="426" w:firstLineChars="0"/>
        <w:outlineLvl w:val="1"/>
        <w:rPr>
          <w:b/>
        </w:rPr>
      </w:pPr>
      <w:r w:rsidRPr="00ED0FF5">
        <w:rPr>
          <w:b/>
        </w:rPr>
        <w:t>广汽传祺GS7</w:t>
      </w:r>
    </w:p>
    <w:p w:rsidR="007B688D" w:rsidRDefault="007B688D" w:rsidP="007428A6">
      <w:r>
        <w:rPr>
          <w:noProof/>
        </w:rPr>
        <w:drawing>
          <wp:inline distT="0" distB="0" distL="0" distR="0" wp14:anchorId="085D2284" wp14:editId="7801D606">
            <wp:extent cx="2838450" cy="2139950"/>
            <wp:effectExtent l="0" t="0" r="0" b="0"/>
            <wp:docPr id="117" name="图片 117" descr="http://image.bitautoimg.com/bitauto/2018/09/13/3b092511-22dc-473e-837e-3ac00aece197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bitautoimg.com/bitauto/2018/09/13/3b092511-22dc-473e-837e-3ac00aece197_630_w0.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38450" cy="2139950"/>
                    </a:xfrm>
                    <a:prstGeom prst="rect">
                      <a:avLst/>
                    </a:prstGeom>
                    <a:noFill/>
                    <a:ln>
                      <a:noFill/>
                    </a:ln>
                  </pic:spPr>
                </pic:pic>
              </a:graphicData>
            </a:graphic>
          </wp:inline>
        </w:drawing>
      </w:r>
    </w:p>
    <w:p w:rsidR="007B688D" w:rsidRDefault="007B688D" w:rsidP="007428A6">
      <w:r>
        <w:rPr>
          <w:rFonts w:hint="eastAsia"/>
        </w:rPr>
        <w:t>上市时间：</w:t>
      </w:r>
      <w:r>
        <w:t>2019年夏季</w:t>
      </w:r>
    </w:p>
    <w:p w:rsidR="007B688D" w:rsidRDefault="007B688D" w:rsidP="007428A6">
      <w:r>
        <w:rPr>
          <w:rFonts w:hint="eastAsia"/>
        </w:rPr>
        <w:t>发动机：</w:t>
      </w:r>
      <w:r w:rsidR="008D7E34">
        <w:t>2.0T</w:t>
      </w:r>
      <w:r>
        <w:rPr>
          <w:rFonts w:hint="eastAsia"/>
        </w:rPr>
        <w:t>变速箱：</w:t>
      </w:r>
      <w:r>
        <w:t>6速手自一体</w:t>
      </w:r>
    </w:p>
    <w:p w:rsidR="007B688D" w:rsidRDefault="007B688D" w:rsidP="007428A6">
      <w:r>
        <w:rPr>
          <w:rFonts w:hint="eastAsia"/>
        </w:rPr>
        <w:t>车身尺寸：</w:t>
      </w:r>
      <w:r>
        <w:t>4730/1910/1770mm</w:t>
      </w:r>
    </w:p>
    <w:p w:rsidR="007B688D" w:rsidRDefault="007B688D" w:rsidP="007428A6">
      <w:pPr>
        <w:rPr>
          <w:rFonts w:cs="宋体"/>
          <w:b/>
          <w:bCs/>
          <w:i/>
          <w:iCs/>
        </w:rPr>
      </w:pPr>
      <w:r w:rsidRPr="002009FE">
        <w:rPr>
          <w:rFonts w:cs="宋体" w:hint="eastAsia"/>
          <w:b/>
          <w:bCs/>
          <w:i/>
          <w:iCs/>
        </w:rPr>
        <w:t>分析：。</w:t>
      </w:r>
    </w:p>
    <w:p w:rsidR="008D7E34" w:rsidRPr="008D7E34" w:rsidRDefault="007B688D" w:rsidP="008D7E34">
      <w:pPr>
        <w:pStyle w:val="a8"/>
        <w:numPr>
          <w:ilvl w:val="3"/>
          <w:numId w:val="23"/>
        </w:numPr>
        <w:ind w:left="426" w:firstLineChars="0"/>
        <w:outlineLvl w:val="1"/>
      </w:pPr>
      <w:r w:rsidRPr="00745973">
        <w:rPr>
          <w:b/>
        </w:rPr>
        <w:t>哈弗F5</w:t>
      </w:r>
    </w:p>
    <w:p w:rsidR="007B688D" w:rsidRDefault="007B688D" w:rsidP="00E02920">
      <w:r>
        <w:rPr>
          <w:noProof/>
        </w:rPr>
        <w:lastRenderedPageBreak/>
        <w:drawing>
          <wp:inline distT="0" distB="0" distL="0" distR="0" wp14:anchorId="791E6DB9" wp14:editId="1F6442E7">
            <wp:extent cx="3206750" cy="2139950"/>
            <wp:effectExtent l="0" t="0" r="0" b="0"/>
            <wp:docPr id="118" name="图片 118" descr="http://img4.bitautoimg.com/autoalbum/files/20180911/986/201809112208298294148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img4.bitautoimg.com/autoalbum/files/20180911/986/201809112208298294148_630x420_w1.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B688D" w:rsidRDefault="007B688D" w:rsidP="00E02920">
      <w:r>
        <w:rPr>
          <w:rFonts w:hint="eastAsia"/>
        </w:rPr>
        <w:t>上市时间：</w:t>
      </w:r>
      <w:r>
        <w:t>2018年9月26日</w:t>
      </w:r>
      <w:r>
        <w:rPr>
          <w:rFonts w:hint="eastAsia"/>
        </w:rPr>
        <w:t>销售价：预售价</w:t>
      </w:r>
      <w:r>
        <w:t>11.50-13.50万元</w:t>
      </w:r>
    </w:p>
    <w:p w:rsidR="007B688D" w:rsidRDefault="007B688D" w:rsidP="00E02920">
      <w:r>
        <w:rPr>
          <w:rFonts w:hint="eastAsia"/>
        </w:rPr>
        <w:t>发动机：</w:t>
      </w:r>
      <w:r w:rsidR="008D7E34">
        <w:t>1.5T</w:t>
      </w:r>
      <w:r>
        <w:rPr>
          <w:rFonts w:hint="eastAsia"/>
        </w:rPr>
        <w:t>变速器：</w:t>
      </w:r>
      <w:r>
        <w:t>7速双离合</w:t>
      </w:r>
    </w:p>
    <w:p w:rsidR="007B688D" w:rsidRPr="00745973" w:rsidRDefault="007B688D" w:rsidP="00E02920">
      <w:pPr>
        <w:rPr>
          <w:rFonts w:cs="宋体"/>
          <w:b/>
          <w:bCs/>
          <w:i/>
          <w:iCs/>
        </w:rPr>
      </w:pPr>
      <w:r w:rsidRPr="002009FE">
        <w:rPr>
          <w:rFonts w:cs="宋体" w:hint="eastAsia"/>
          <w:b/>
          <w:bCs/>
          <w:i/>
          <w:iCs/>
        </w:rPr>
        <w:t>分析：。</w:t>
      </w:r>
    </w:p>
    <w:p w:rsidR="007B688D" w:rsidRPr="00D855F1" w:rsidRDefault="007B688D" w:rsidP="007428A6">
      <w:pPr>
        <w:pStyle w:val="a8"/>
        <w:numPr>
          <w:ilvl w:val="3"/>
          <w:numId w:val="23"/>
        </w:numPr>
        <w:ind w:left="426" w:firstLineChars="0"/>
        <w:outlineLvl w:val="1"/>
        <w:rPr>
          <w:b/>
        </w:rPr>
      </w:pPr>
      <w:r w:rsidRPr="00D855F1">
        <w:rPr>
          <w:b/>
        </w:rPr>
        <w:t>凯迪拉克XT6</w:t>
      </w:r>
    </w:p>
    <w:p w:rsidR="007B688D" w:rsidRDefault="007B688D" w:rsidP="007428A6">
      <w:r>
        <w:rPr>
          <w:noProof/>
        </w:rPr>
        <w:drawing>
          <wp:inline distT="0" distB="0" distL="0" distR="0" wp14:anchorId="20659F19" wp14:editId="759534CE">
            <wp:extent cx="3206750" cy="2139950"/>
            <wp:effectExtent l="0" t="0" r="0" b="0"/>
            <wp:docPr id="56" name="图片 56" descr="http://image.bitautoimg.com/bitauto/2018/09/19/1c098134-03f5-4908-b788-be4556709294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image.bitautoimg.com/bitauto/2018/09/19/1c098134-03f5-4908-b788-be4556709294_630_w0.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B688D" w:rsidRDefault="007B688D" w:rsidP="007428A6">
      <w:r>
        <w:rPr>
          <w:rFonts w:hint="eastAsia"/>
        </w:rPr>
        <w:t>上市时间：</w:t>
      </w:r>
      <w:r>
        <w:t>2019底特律车展亮相</w:t>
      </w:r>
    </w:p>
    <w:p w:rsidR="007B688D" w:rsidRDefault="007B688D" w:rsidP="007428A6">
      <w:r>
        <w:rPr>
          <w:rFonts w:hint="eastAsia"/>
        </w:rPr>
        <w:t>发动机</w:t>
      </w:r>
      <w:r>
        <w:t>：3.6L、</w:t>
      </w:r>
      <w:r w:rsidR="008D7E34">
        <w:t>3.0T</w:t>
      </w:r>
      <w:r>
        <w:rPr>
          <w:rFonts w:hint="eastAsia"/>
        </w:rPr>
        <w:t>变速器</w:t>
      </w:r>
      <w:r>
        <w:t>：9速自动</w:t>
      </w:r>
    </w:p>
    <w:p w:rsidR="007B688D" w:rsidRPr="00D855F1" w:rsidRDefault="007B688D" w:rsidP="007428A6">
      <w:pPr>
        <w:rPr>
          <w:rFonts w:cs="宋体"/>
          <w:b/>
          <w:bCs/>
          <w:i/>
          <w:iCs/>
        </w:rPr>
      </w:pPr>
      <w:r w:rsidRPr="002009FE">
        <w:rPr>
          <w:rFonts w:cs="宋体" w:hint="eastAsia"/>
          <w:b/>
          <w:bCs/>
          <w:i/>
          <w:iCs/>
        </w:rPr>
        <w:t>分析：。</w:t>
      </w:r>
    </w:p>
    <w:p w:rsidR="007B688D" w:rsidRPr="00ED0FF5" w:rsidRDefault="007B688D" w:rsidP="007428A6">
      <w:pPr>
        <w:pStyle w:val="a8"/>
        <w:numPr>
          <w:ilvl w:val="3"/>
          <w:numId w:val="23"/>
        </w:numPr>
        <w:ind w:left="426" w:firstLineChars="0"/>
        <w:outlineLvl w:val="1"/>
        <w:rPr>
          <w:b/>
        </w:rPr>
      </w:pPr>
      <w:r w:rsidRPr="00ED0FF5">
        <w:rPr>
          <w:b/>
        </w:rPr>
        <w:t>领克03</w:t>
      </w:r>
    </w:p>
    <w:p w:rsidR="007B688D" w:rsidRDefault="007B688D" w:rsidP="007428A6">
      <w:r>
        <w:rPr>
          <w:noProof/>
        </w:rPr>
        <w:drawing>
          <wp:inline distT="0" distB="0" distL="0" distR="0" wp14:anchorId="77EB448E" wp14:editId="17B1F14D">
            <wp:extent cx="3206750" cy="2139950"/>
            <wp:effectExtent l="0" t="0" r="0" b="0"/>
            <wp:docPr id="25" name="图片 25" descr="http://img1.bitautoimg.com/bitauto/2018/09/03/cb203329-5d76-43e6-8564-685a57acfaab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mg1.bitautoimg.com/bitauto/2018/09/03/cb203329-5d76-43e6-8564-685a57acfaab_630_w0.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B688D" w:rsidRDefault="007B688D" w:rsidP="007428A6">
      <w:r>
        <w:rPr>
          <w:rFonts w:hint="eastAsia"/>
        </w:rPr>
        <w:t>上市时间：</w:t>
      </w:r>
      <w:r>
        <w:t>2018年10月19日</w:t>
      </w:r>
    </w:p>
    <w:p w:rsidR="007B688D" w:rsidRDefault="007B688D" w:rsidP="007428A6">
      <w:r>
        <w:rPr>
          <w:rFonts w:hint="eastAsia"/>
        </w:rPr>
        <w:t>发动机：</w:t>
      </w:r>
      <w:r w:rsidR="008D7E34">
        <w:t>1.5T</w:t>
      </w:r>
      <w:r>
        <w:rPr>
          <w:rFonts w:hint="eastAsia"/>
        </w:rPr>
        <w:t>变速器：</w:t>
      </w:r>
      <w:r>
        <w:t>7速双离合</w:t>
      </w:r>
    </w:p>
    <w:p w:rsidR="007B688D" w:rsidRDefault="007B688D" w:rsidP="007428A6">
      <w:pPr>
        <w:rPr>
          <w:rFonts w:cs="宋体"/>
          <w:b/>
          <w:bCs/>
          <w:i/>
          <w:iCs/>
        </w:rPr>
      </w:pPr>
      <w:r w:rsidRPr="002009FE">
        <w:rPr>
          <w:rFonts w:cs="宋体" w:hint="eastAsia"/>
          <w:b/>
          <w:bCs/>
          <w:i/>
          <w:iCs/>
        </w:rPr>
        <w:t>分析：。</w:t>
      </w:r>
    </w:p>
    <w:p w:rsidR="007B688D" w:rsidRPr="004E36DC" w:rsidRDefault="007B688D" w:rsidP="007428A6">
      <w:pPr>
        <w:pStyle w:val="a8"/>
        <w:numPr>
          <w:ilvl w:val="3"/>
          <w:numId w:val="23"/>
        </w:numPr>
        <w:ind w:left="426" w:firstLineChars="0"/>
        <w:outlineLvl w:val="1"/>
        <w:rPr>
          <w:b/>
        </w:rPr>
      </w:pPr>
      <w:r w:rsidRPr="004E36DC">
        <w:rPr>
          <w:rFonts w:hint="eastAsia"/>
          <w:b/>
        </w:rPr>
        <w:lastRenderedPageBreak/>
        <w:t>奇瑞新瑞虎</w:t>
      </w:r>
      <w:r w:rsidRPr="004E36DC">
        <w:rPr>
          <w:b/>
        </w:rPr>
        <w:t>7</w:t>
      </w:r>
    </w:p>
    <w:p w:rsidR="007B688D" w:rsidRDefault="007B688D" w:rsidP="007428A6">
      <w:r>
        <w:rPr>
          <w:noProof/>
          <w:color w:val="FFFFFF"/>
        </w:rPr>
        <w:drawing>
          <wp:inline distT="0" distB="0" distL="0" distR="0" wp14:anchorId="10CBB6B7" wp14:editId="722D56E8">
            <wp:extent cx="3060700" cy="1873250"/>
            <wp:effectExtent l="0" t="0" r="6350" b="0"/>
            <wp:docPr id="91" name="图片 9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新车"/>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B688D" w:rsidRDefault="007B688D" w:rsidP="007428A6">
      <w:r>
        <w:rPr>
          <w:rFonts w:hint="eastAsia"/>
        </w:rPr>
        <w:t>外观方面，新车此次共申报了</w:t>
      </w:r>
      <w:r>
        <w:t>3种不同风格的前格栅造型，既有和2018款车型相似的大面积纺锤式设计，也有较为常规的倒梯形样式。此外，其雾灯边框和前保险杠造型也有所调整。</w:t>
      </w:r>
    </w:p>
    <w:p w:rsidR="007B688D" w:rsidRDefault="007B688D" w:rsidP="007428A6">
      <w:r>
        <w:rPr>
          <w:rFonts w:hint="eastAsia"/>
        </w:rPr>
        <w:t>动力方面，新车搭载的</w:t>
      </w:r>
      <w:r>
        <w:t>1.5T涡轮增压发动机，最大功率为115kW，排放标准升级为国VI，最高车速被设定在185km/h，百公里综合油耗6.9L。</w:t>
      </w:r>
    </w:p>
    <w:p w:rsidR="007B688D" w:rsidRDefault="007B688D" w:rsidP="007428A6">
      <w:pPr>
        <w:rPr>
          <w:rFonts w:cs="宋体"/>
          <w:b/>
          <w:bCs/>
          <w:i/>
          <w:iCs/>
        </w:rPr>
      </w:pPr>
      <w:r w:rsidRPr="002009FE">
        <w:rPr>
          <w:rFonts w:cs="宋体" w:hint="eastAsia"/>
          <w:b/>
          <w:bCs/>
          <w:i/>
          <w:iCs/>
        </w:rPr>
        <w:t>分析：。</w:t>
      </w:r>
    </w:p>
    <w:p w:rsidR="007B688D" w:rsidRPr="009446B5" w:rsidRDefault="007B688D" w:rsidP="007428A6">
      <w:pPr>
        <w:pStyle w:val="a8"/>
        <w:numPr>
          <w:ilvl w:val="3"/>
          <w:numId w:val="23"/>
        </w:numPr>
        <w:ind w:left="426" w:firstLineChars="0"/>
        <w:outlineLvl w:val="1"/>
        <w:rPr>
          <w:b/>
        </w:rPr>
      </w:pPr>
      <w:r w:rsidRPr="009446B5">
        <w:rPr>
          <w:b/>
        </w:rPr>
        <w:t>梅赛德斯-奔驰GLE</w:t>
      </w:r>
    </w:p>
    <w:p w:rsidR="007B688D" w:rsidRDefault="007B688D" w:rsidP="007428A6">
      <w:r>
        <w:rPr>
          <w:noProof/>
        </w:rPr>
        <w:drawing>
          <wp:inline distT="0" distB="0" distL="0" distR="0" wp14:anchorId="34A0438B" wp14:editId="034BF24F">
            <wp:extent cx="2857500" cy="2139950"/>
            <wp:effectExtent l="0" t="0" r="0" b="0"/>
            <wp:docPr id="124" name="图片 124" descr="https://www3.autoimg.cn/newsdfs/g3/M02/DB/C8/744x0_1_autohomecar__ChsEm1uYXZ2AAVKBABHW-Bq0DKI9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www3.autoimg.cn/newsdfs/g3/M02/DB/C8/744x0_1_autohomecar__ChsEm1uYXZ2AAVKBABHW-Bq0DKI985.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p>
    <w:p w:rsidR="007B688D" w:rsidRDefault="007B688D" w:rsidP="007428A6">
      <w:r>
        <w:rPr>
          <w:rFonts w:hint="eastAsia"/>
        </w:rPr>
        <w:t>上市时间：</w:t>
      </w:r>
      <w:r>
        <w:t>10月首发</w:t>
      </w:r>
    </w:p>
    <w:p w:rsidR="007B688D" w:rsidRDefault="007B688D" w:rsidP="007428A6">
      <w:r>
        <w:rPr>
          <w:rFonts w:hint="eastAsia"/>
        </w:rPr>
        <w:t>发动机</w:t>
      </w:r>
      <w:r>
        <w:t>：</w:t>
      </w:r>
      <w:r w:rsidR="008D7E34">
        <w:t>3.0T</w:t>
      </w:r>
      <w:r>
        <w:rPr>
          <w:rFonts w:hint="eastAsia"/>
        </w:rPr>
        <w:t>变速器</w:t>
      </w:r>
      <w:r>
        <w:t>：9G-TRONIC自动变速箱</w:t>
      </w:r>
    </w:p>
    <w:p w:rsidR="007B688D" w:rsidRDefault="007B688D" w:rsidP="007428A6">
      <w:pPr>
        <w:rPr>
          <w:rFonts w:cs="宋体"/>
          <w:b/>
          <w:bCs/>
          <w:i/>
          <w:iCs/>
        </w:rPr>
      </w:pPr>
      <w:r w:rsidRPr="002009FE">
        <w:rPr>
          <w:rFonts w:cs="宋体" w:hint="eastAsia"/>
          <w:b/>
          <w:bCs/>
          <w:i/>
          <w:iCs/>
        </w:rPr>
        <w:t>分析：。</w:t>
      </w:r>
    </w:p>
    <w:p w:rsidR="007B688D" w:rsidRPr="00F706D1" w:rsidRDefault="007B688D" w:rsidP="007428A6">
      <w:pPr>
        <w:pStyle w:val="a8"/>
        <w:numPr>
          <w:ilvl w:val="3"/>
          <w:numId w:val="23"/>
        </w:numPr>
        <w:ind w:left="426" w:firstLineChars="0"/>
        <w:outlineLvl w:val="1"/>
        <w:rPr>
          <w:b/>
        </w:rPr>
      </w:pPr>
      <w:r w:rsidRPr="00F706D1">
        <w:rPr>
          <w:rFonts w:hint="eastAsia"/>
          <w:b/>
        </w:rPr>
        <w:t>长安</w:t>
      </w:r>
      <w:r w:rsidRPr="00F706D1">
        <w:rPr>
          <w:b/>
        </w:rPr>
        <w:t>CS35PLUS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7B688D" w:rsidRPr="00515D97" w:rsidTr="00421CF8">
        <w:trPr>
          <w:tblCellSpacing w:w="15" w:type="dxa"/>
        </w:trPr>
        <w:tc>
          <w:tcPr>
            <w:tcW w:w="0" w:type="auto"/>
            <w:tcBorders>
              <w:top w:val="nil"/>
              <w:left w:val="nil"/>
              <w:bottom w:val="nil"/>
              <w:right w:val="nil"/>
            </w:tcBorders>
            <w:hideMark/>
          </w:tcPr>
          <w:p w:rsidR="007B688D" w:rsidRPr="00515D97" w:rsidRDefault="007B688D" w:rsidP="00421CF8">
            <w:pPr>
              <w:widowControl/>
              <w:jc w:val="left"/>
              <w:rPr>
                <w:rFonts w:ascii="微软雅黑" w:eastAsia="微软雅黑" w:hAnsi="微软雅黑" w:cs="宋体"/>
                <w:color w:val="000000"/>
                <w:kern w:val="0"/>
                <w:sz w:val="27"/>
                <w:szCs w:val="27"/>
              </w:rPr>
            </w:pPr>
            <w:r w:rsidRPr="00515D97">
              <w:rPr>
                <w:rFonts w:ascii="微软雅黑" w:eastAsia="微软雅黑" w:hAnsi="微软雅黑" w:cs="宋体"/>
                <w:noProof/>
                <w:color w:val="000000"/>
                <w:kern w:val="0"/>
                <w:sz w:val="27"/>
                <w:szCs w:val="27"/>
              </w:rPr>
              <w:drawing>
                <wp:inline distT="0" distB="0" distL="0" distR="0" wp14:anchorId="493EF786" wp14:editId="0FAA9C2F">
                  <wp:extent cx="2857500" cy="1428750"/>
                  <wp:effectExtent l="0" t="0" r="0" b="0"/>
                  <wp:docPr id="126" name="图片 126" descr="http://58.246.65.10:8231/UploadFile/2018091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8091802.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57500" cy="1428750"/>
                          </a:xfrm>
                          <a:prstGeom prst="rect">
                            <a:avLst/>
                          </a:prstGeom>
                          <a:noFill/>
                          <a:ln>
                            <a:noFill/>
                          </a:ln>
                        </pic:spPr>
                      </pic:pic>
                    </a:graphicData>
                  </a:graphic>
                </wp:inline>
              </w:drawing>
            </w:r>
          </w:p>
        </w:tc>
        <w:tc>
          <w:tcPr>
            <w:tcW w:w="0" w:type="auto"/>
            <w:tcBorders>
              <w:top w:val="nil"/>
              <w:left w:val="nil"/>
              <w:bottom w:val="nil"/>
              <w:right w:val="nil"/>
            </w:tcBorders>
            <w:hideMark/>
          </w:tcPr>
          <w:p w:rsidR="007B688D" w:rsidRPr="00515D97" w:rsidRDefault="007B688D" w:rsidP="00421CF8">
            <w:pPr>
              <w:widowControl/>
              <w:jc w:val="left"/>
              <w:rPr>
                <w:rFonts w:ascii="微软雅黑" w:eastAsia="微软雅黑" w:hAnsi="微软雅黑" w:cs="宋体"/>
                <w:color w:val="000000"/>
                <w:kern w:val="0"/>
                <w:sz w:val="27"/>
                <w:szCs w:val="27"/>
              </w:rPr>
            </w:pPr>
          </w:p>
        </w:tc>
      </w:tr>
    </w:tbl>
    <w:p w:rsidR="007B688D" w:rsidRDefault="007B688D" w:rsidP="007428A6"/>
    <w:p w:rsidR="007B688D" w:rsidRDefault="007B688D" w:rsidP="007428A6">
      <w:r>
        <w:rPr>
          <w:rFonts w:hint="eastAsia"/>
        </w:rPr>
        <w:t>外观方面，新车采用单条幅的前中网格栅与前大灯组相连，尾部采用贯穿式尾灯造型。</w:t>
      </w:r>
    </w:p>
    <w:p w:rsidR="007B688D" w:rsidRDefault="007B688D" w:rsidP="007428A6">
      <w:r>
        <w:rPr>
          <w:rFonts w:hint="eastAsia"/>
        </w:rPr>
        <w:t>内饰方面，新车采用大尺寸中控液晶屏和窄条幅式的空调出风口设计。</w:t>
      </w:r>
    </w:p>
    <w:p w:rsidR="007B688D" w:rsidRDefault="007B688D" w:rsidP="007428A6">
      <w:r>
        <w:rPr>
          <w:rFonts w:hint="eastAsia"/>
        </w:rPr>
        <w:t>动力方面，新车将搭载</w:t>
      </w:r>
      <w:r>
        <w:t>1.6L发动机。</w:t>
      </w:r>
    </w:p>
    <w:p w:rsidR="007B688D" w:rsidRDefault="007B688D" w:rsidP="007428A6">
      <w:pPr>
        <w:rPr>
          <w:rFonts w:cs="宋体"/>
          <w:b/>
          <w:bCs/>
          <w:i/>
          <w:iCs/>
        </w:rPr>
      </w:pPr>
      <w:r w:rsidRPr="002009FE">
        <w:rPr>
          <w:rFonts w:cs="宋体" w:hint="eastAsia"/>
          <w:b/>
          <w:bCs/>
          <w:i/>
          <w:iCs/>
        </w:rPr>
        <w:lastRenderedPageBreak/>
        <w:t>分析：。</w:t>
      </w:r>
    </w:p>
    <w:p w:rsidR="007B688D" w:rsidRPr="00ED0FF5" w:rsidRDefault="007B688D" w:rsidP="007428A6">
      <w:pPr>
        <w:pStyle w:val="a8"/>
        <w:numPr>
          <w:ilvl w:val="3"/>
          <w:numId w:val="23"/>
        </w:numPr>
        <w:ind w:left="426" w:firstLineChars="0"/>
        <w:outlineLvl w:val="1"/>
        <w:rPr>
          <w:b/>
        </w:rPr>
      </w:pPr>
      <w:r w:rsidRPr="00ED0FF5">
        <w:rPr>
          <w:b/>
        </w:rPr>
        <w:t>荣威MarvelX</w:t>
      </w:r>
    </w:p>
    <w:p w:rsidR="007B688D" w:rsidRDefault="007B688D" w:rsidP="007428A6">
      <w:r>
        <w:rPr>
          <w:noProof/>
        </w:rPr>
        <w:drawing>
          <wp:inline distT="0" distB="0" distL="0" distR="0" wp14:anchorId="7FFF48E0" wp14:editId="7F9BC317">
            <wp:extent cx="3206750" cy="2139950"/>
            <wp:effectExtent l="0" t="0" r="0" b="0"/>
            <wp:docPr id="127" name="图片 127" descr="http://img2.bitautoimg.com/bitauto/2018/08/29/9889a461-3da2-498d-b5bc-155aa1dcb3ac_63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g2.bitautoimg.com/bitauto/2018/08/29/9889a461-3da2-498d-b5bc-155aa1dcb3ac_630_w1.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B688D" w:rsidRDefault="007B688D" w:rsidP="007428A6">
      <w:r>
        <w:rPr>
          <w:rFonts w:hint="eastAsia"/>
        </w:rPr>
        <w:t>上市时间：</w:t>
      </w:r>
      <w:r>
        <w:t>2018年9月30日</w:t>
      </w:r>
      <w:r>
        <w:rPr>
          <w:rFonts w:hint="eastAsia"/>
        </w:rPr>
        <w:t>销售价：补贴后</w:t>
      </w:r>
      <w:r>
        <w:t>26.88/30.88万元</w:t>
      </w:r>
    </w:p>
    <w:p w:rsidR="007B688D" w:rsidRDefault="007B688D" w:rsidP="007428A6">
      <w:r>
        <w:rPr>
          <w:rFonts w:hint="eastAsia"/>
        </w:rPr>
        <w:t>电动机：</w:t>
      </w:r>
      <w:r w:rsidR="008D7E34">
        <w:t>137kW410N.m/222kW665N.m</w:t>
      </w:r>
      <w:r>
        <w:rPr>
          <w:rFonts w:hint="eastAsia"/>
        </w:rPr>
        <w:t>变速器：单速变速箱</w:t>
      </w:r>
    </w:p>
    <w:p w:rsidR="007B688D" w:rsidRDefault="007B688D" w:rsidP="007428A6">
      <w:r>
        <w:rPr>
          <w:rFonts w:hint="eastAsia"/>
        </w:rPr>
        <w:t>车身尺寸：</w:t>
      </w:r>
      <w:r>
        <w:t>4678/1919/1618mm</w:t>
      </w:r>
    </w:p>
    <w:p w:rsidR="007B688D" w:rsidRDefault="007B688D" w:rsidP="007428A6">
      <w:pPr>
        <w:rPr>
          <w:rFonts w:cs="宋体"/>
          <w:b/>
          <w:bCs/>
          <w:i/>
          <w:iCs/>
        </w:rPr>
      </w:pPr>
      <w:r w:rsidRPr="002009FE">
        <w:rPr>
          <w:rFonts w:cs="宋体" w:hint="eastAsia"/>
          <w:b/>
          <w:bCs/>
          <w:i/>
          <w:iCs/>
        </w:rPr>
        <w:t>分析：。</w:t>
      </w:r>
    </w:p>
    <w:p w:rsidR="007B688D" w:rsidRPr="00C94115" w:rsidRDefault="007B688D" w:rsidP="007428A6">
      <w:pPr>
        <w:pStyle w:val="a8"/>
        <w:numPr>
          <w:ilvl w:val="3"/>
          <w:numId w:val="23"/>
        </w:numPr>
        <w:ind w:left="426" w:firstLineChars="0"/>
        <w:outlineLvl w:val="1"/>
        <w:rPr>
          <w:b/>
        </w:rPr>
      </w:pPr>
      <w:r w:rsidRPr="00C94115">
        <w:rPr>
          <w:rFonts w:hint="eastAsia"/>
          <w:b/>
        </w:rPr>
        <w:t>上汽大众纯电动朗逸</w:t>
      </w:r>
    </w:p>
    <w:p w:rsidR="007B688D" w:rsidRDefault="007B688D" w:rsidP="007428A6">
      <w:r>
        <w:rPr>
          <w:noProof/>
          <w:color w:val="FFFFFF"/>
        </w:rPr>
        <w:drawing>
          <wp:inline distT="0" distB="0" distL="0" distR="0" wp14:anchorId="748FE06B" wp14:editId="4EA168A0">
            <wp:extent cx="3060700" cy="1873250"/>
            <wp:effectExtent l="0" t="0" r="6350" b="0"/>
            <wp:docPr id="88" name="图片 8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新车"/>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B688D" w:rsidRDefault="007B688D" w:rsidP="007428A6">
      <w:r>
        <w:rPr>
          <w:rFonts w:hint="eastAsia"/>
        </w:rPr>
        <w:t>外观方面，新车前脸的进气格栅样式换新，内部融入“</w:t>
      </w:r>
      <w:r>
        <w:t>e-LAVIDA”标识，两侧的全LED大灯组提供两种造型，保险杠下方加入银色镀铬装饰。车侧腰线延伸至尾灯组，轮毂为15/16英寸两种规格。</w:t>
      </w:r>
    </w:p>
    <w:p w:rsidR="007B688D" w:rsidRDefault="007B688D" w:rsidP="007428A6">
      <w:r>
        <w:rPr>
          <w:rFonts w:hint="eastAsia"/>
        </w:rPr>
        <w:t>车身尺寸方面，新车长宽高分别为</w:t>
      </w:r>
      <w:r>
        <w:t>4,670/1,806/1,474mm，轴距为2,680mm。</w:t>
      </w:r>
    </w:p>
    <w:p w:rsidR="007B688D" w:rsidRDefault="007B688D" w:rsidP="007428A6">
      <w:r>
        <w:rPr>
          <w:rFonts w:hint="eastAsia"/>
        </w:rPr>
        <w:t>动力方面，新车最大功率达到</w:t>
      </w:r>
      <w:r>
        <w:t>85kW，电池方面则搭载三元锂电池组。</w:t>
      </w:r>
    </w:p>
    <w:p w:rsidR="007B688D" w:rsidRDefault="007B688D" w:rsidP="007428A6">
      <w:pPr>
        <w:rPr>
          <w:rFonts w:cs="宋体"/>
          <w:b/>
          <w:bCs/>
          <w:i/>
          <w:iCs/>
        </w:rPr>
      </w:pPr>
      <w:r w:rsidRPr="002009FE">
        <w:rPr>
          <w:rFonts w:cs="宋体" w:hint="eastAsia"/>
          <w:b/>
          <w:bCs/>
          <w:i/>
          <w:iCs/>
        </w:rPr>
        <w:t>分析：。</w:t>
      </w:r>
    </w:p>
    <w:p w:rsidR="007B688D" w:rsidRPr="00457D07" w:rsidRDefault="007B688D" w:rsidP="007428A6">
      <w:pPr>
        <w:pStyle w:val="a8"/>
        <w:numPr>
          <w:ilvl w:val="3"/>
          <w:numId w:val="23"/>
        </w:numPr>
        <w:ind w:left="426" w:firstLineChars="0"/>
        <w:outlineLvl w:val="1"/>
        <w:rPr>
          <w:b/>
        </w:rPr>
      </w:pPr>
      <w:r w:rsidRPr="00457D07">
        <w:rPr>
          <w:rFonts w:hint="eastAsia"/>
          <w:b/>
        </w:rPr>
        <w:t>上汽大众途观</w:t>
      </w:r>
      <w:r w:rsidRPr="00457D07">
        <w:rPr>
          <w:b/>
        </w:rPr>
        <w:t>LPHEV</w:t>
      </w:r>
    </w:p>
    <w:p w:rsidR="007B688D" w:rsidRDefault="007B688D" w:rsidP="007428A6">
      <w:r>
        <w:rPr>
          <w:noProof/>
          <w:color w:val="FFFFFF"/>
        </w:rPr>
        <w:drawing>
          <wp:inline distT="0" distB="0" distL="0" distR="0" wp14:anchorId="6BBC70DF" wp14:editId="3742FD52">
            <wp:extent cx="3060700" cy="1873250"/>
            <wp:effectExtent l="0" t="0" r="6350" b="0"/>
            <wp:docPr id="101" name="图片 10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新车"/>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B688D" w:rsidRDefault="007B688D" w:rsidP="007428A6">
      <w:r>
        <w:rPr>
          <w:rFonts w:hint="eastAsia"/>
        </w:rPr>
        <w:lastRenderedPageBreak/>
        <w:t>外观方面，新车与传统燃油版车型基本一致，两侧的</w:t>
      </w:r>
      <w:r>
        <w:t>LED日间行车灯造型犀利，三幅式中网内部加入了“PHEV”标识，前翼子板上配有蓝色元素的标识。此外，新车采用了双边共两出的排气形式。</w:t>
      </w:r>
    </w:p>
    <w:p w:rsidR="007B688D" w:rsidRDefault="007B688D" w:rsidP="007428A6">
      <w:r>
        <w:rPr>
          <w:rFonts w:hint="eastAsia"/>
        </w:rPr>
        <w:t>动力方面，新车搭载</w:t>
      </w:r>
      <w:r>
        <w:t>1.4T发动机与电动机组成的插电式混动系统,发动机最大净功率为110kW、驱动电机额定功率为55kW、峰值功率为85kW。此外，新车搭载了上汽大众生产的锂离子电池组，支持纯电模式，纯电续航可达52km。</w:t>
      </w:r>
    </w:p>
    <w:p w:rsidR="007B688D" w:rsidRDefault="007B688D" w:rsidP="007428A6">
      <w:pPr>
        <w:rPr>
          <w:rFonts w:cs="宋体"/>
          <w:b/>
          <w:bCs/>
          <w:i/>
          <w:iCs/>
        </w:rPr>
      </w:pPr>
      <w:r w:rsidRPr="002009FE">
        <w:rPr>
          <w:rFonts w:cs="宋体" w:hint="eastAsia"/>
          <w:b/>
          <w:bCs/>
          <w:i/>
          <w:iCs/>
        </w:rPr>
        <w:t>分析：。</w:t>
      </w:r>
    </w:p>
    <w:p w:rsidR="007B688D" w:rsidRPr="009446B5" w:rsidRDefault="007B688D" w:rsidP="007428A6">
      <w:pPr>
        <w:pStyle w:val="a8"/>
        <w:numPr>
          <w:ilvl w:val="3"/>
          <w:numId w:val="23"/>
        </w:numPr>
        <w:ind w:left="426" w:firstLineChars="0"/>
        <w:outlineLvl w:val="1"/>
        <w:rPr>
          <w:b/>
        </w:rPr>
      </w:pPr>
      <w:r w:rsidRPr="009446B5">
        <w:rPr>
          <w:b/>
        </w:rPr>
        <w:t>新款科雷嘉</w:t>
      </w:r>
    </w:p>
    <w:p w:rsidR="007B688D" w:rsidRDefault="007B688D" w:rsidP="007428A6">
      <w:r>
        <w:rPr>
          <w:noProof/>
        </w:rPr>
        <w:drawing>
          <wp:inline distT="0" distB="0" distL="0" distR="0" wp14:anchorId="487B04AF" wp14:editId="326F82C5">
            <wp:extent cx="2857500" cy="2139950"/>
            <wp:effectExtent l="0" t="0" r="0" b="0"/>
            <wp:docPr id="13" name="图片 13" descr="https://www3.autoimg.cn/cardfs/product/g2/M00/ED/3C/744x0_1_autohomecar__ChsEmluYxxiARG3LAAYqqqMD6ZY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www3.autoimg.cn/cardfs/product/g2/M00/ED/3C/744x0_1_autohomecar__ChsEmluYxxiARG3LAAYqqqMD6ZY30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p>
    <w:p w:rsidR="007B688D" w:rsidRDefault="007B688D" w:rsidP="007428A6">
      <w:r>
        <w:rPr>
          <w:rFonts w:hint="eastAsia"/>
        </w:rPr>
        <w:t>上市时间：年内上市</w:t>
      </w:r>
    </w:p>
    <w:p w:rsidR="007B688D" w:rsidRDefault="007B688D" w:rsidP="007428A6">
      <w:r>
        <w:rPr>
          <w:rFonts w:hint="eastAsia"/>
        </w:rPr>
        <w:t>发动机</w:t>
      </w:r>
      <w:r>
        <w:t>：1.3T、1.5T、</w:t>
      </w:r>
      <w:r w:rsidR="008D7E34">
        <w:t>1.7T</w:t>
      </w:r>
      <w:r>
        <w:rPr>
          <w:rFonts w:hint="eastAsia"/>
        </w:rPr>
        <w:t>变速器</w:t>
      </w:r>
      <w:r>
        <w:t>：6速手动、7速双离合</w:t>
      </w:r>
    </w:p>
    <w:p w:rsidR="007B688D" w:rsidRDefault="007B688D" w:rsidP="007428A6">
      <w:r>
        <w:rPr>
          <w:rFonts w:hint="eastAsia"/>
        </w:rPr>
        <w:t>车身尺寸：</w:t>
      </w:r>
      <w:r>
        <w:t>4489/1836/1613mm</w:t>
      </w:r>
    </w:p>
    <w:p w:rsidR="007B688D" w:rsidRPr="009446B5" w:rsidRDefault="007B688D" w:rsidP="007428A6">
      <w:pPr>
        <w:rPr>
          <w:rFonts w:cs="宋体"/>
          <w:b/>
          <w:bCs/>
          <w:i/>
          <w:iCs/>
        </w:rPr>
      </w:pPr>
      <w:r w:rsidRPr="002009FE">
        <w:rPr>
          <w:rFonts w:cs="宋体" w:hint="eastAsia"/>
          <w:b/>
          <w:bCs/>
          <w:i/>
          <w:iCs/>
        </w:rPr>
        <w:t>分析：。</w:t>
      </w:r>
    </w:p>
    <w:p w:rsidR="007B688D" w:rsidRPr="00ED0FF5" w:rsidRDefault="007B688D" w:rsidP="007428A6">
      <w:pPr>
        <w:pStyle w:val="a8"/>
        <w:numPr>
          <w:ilvl w:val="3"/>
          <w:numId w:val="23"/>
        </w:numPr>
        <w:ind w:left="426" w:firstLineChars="0"/>
        <w:outlineLvl w:val="1"/>
        <w:rPr>
          <w:b/>
        </w:rPr>
      </w:pPr>
      <w:r w:rsidRPr="00ED0FF5">
        <w:rPr>
          <w:b/>
        </w:rPr>
        <w:t>沃尔沃国产XC40R-Design</w:t>
      </w:r>
    </w:p>
    <w:p w:rsidR="007B688D" w:rsidRDefault="007B688D" w:rsidP="007428A6">
      <w:r>
        <w:rPr>
          <w:noProof/>
        </w:rPr>
        <w:drawing>
          <wp:inline distT="0" distB="0" distL="0" distR="0" wp14:anchorId="69A15702" wp14:editId="6D93DBCA">
            <wp:extent cx="3206750" cy="2139950"/>
            <wp:effectExtent l="0" t="0" r="0" b="0"/>
            <wp:docPr id="12" name="图片 12" descr="http://image.bitautoimg.com/bitauto/2018/09/13/660004f1-7a80-4179-826c-18ffa4867f99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bitautoimg.com/bitauto/2018/09/13/660004f1-7a80-4179-826c-18ffa4867f99_630_w0.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B688D" w:rsidRDefault="007B688D" w:rsidP="007428A6">
      <w:r>
        <w:rPr>
          <w:rFonts w:hint="eastAsia"/>
        </w:rPr>
        <w:t>上市时间：</w:t>
      </w:r>
      <w:r>
        <w:t>2019年春季</w:t>
      </w:r>
    </w:p>
    <w:p w:rsidR="007B688D" w:rsidRDefault="007B688D" w:rsidP="007428A6">
      <w:r>
        <w:rPr>
          <w:rFonts w:hint="eastAsia"/>
        </w:rPr>
        <w:t>发动机：</w:t>
      </w:r>
      <w:r w:rsidR="008D7E34">
        <w:t>2.0T</w:t>
      </w:r>
      <w:r>
        <w:rPr>
          <w:rFonts w:hint="eastAsia"/>
        </w:rPr>
        <w:t>变速器：</w:t>
      </w:r>
      <w:r>
        <w:t>8速手自一体</w:t>
      </w:r>
    </w:p>
    <w:p w:rsidR="007B688D" w:rsidRDefault="007B688D" w:rsidP="007428A6">
      <w:r>
        <w:rPr>
          <w:rFonts w:hint="eastAsia"/>
        </w:rPr>
        <w:t>车身尺寸：</w:t>
      </w:r>
      <w:r>
        <w:t>4425/1863/1652mm</w:t>
      </w:r>
    </w:p>
    <w:p w:rsidR="007B688D" w:rsidRDefault="007B688D" w:rsidP="007428A6">
      <w:pPr>
        <w:rPr>
          <w:rFonts w:cs="宋体"/>
          <w:b/>
          <w:bCs/>
          <w:i/>
          <w:iCs/>
        </w:rPr>
      </w:pPr>
      <w:r w:rsidRPr="002009FE">
        <w:rPr>
          <w:rFonts w:cs="宋体" w:hint="eastAsia"/>
          <w:b/>
          <w:bCs/>
          <w:i/>
          <w:iCs/>
        </w:rPr>
        <w:t>分析：。</w:t>
      </w:r>
    </w:p>
    <w:p w:rsidR="007B688D" w:rsidRPr="00CD597C" w:rsidRDefault="007B688D" w:rsidP="007428A6">
      <w:pPr>
        <w:pStyle w:val="a8"/>
        <w:numPr>
          <w:ilvl w:val="3"/>
          <w:numId w:val="23"/>
        </w:numPr>
        <w:ind w:left="426" w:firstLineChars="0"/>
        <w:outlineLvl w:val="1"/>
        <w:rPr>
          <w:b/>
        </w:rPr>
      </w:pPr>
      <w:r w:rsidRPr="00CD597C">
        <w:rPr>
          <w:b/>
        </w:rPr>
        <w:t>雪佛兰全新赛欧3</w:t>
      </w:r>
    </w:p>
    <w:p w:rsidR="007B688D" w:rsidRDefault="007B688D" w:rsidP="007428A6">
      <w:r>
        <w:rPr>
          <w:noProof/>
        </w:rPr>
        <w:lastRenderedPageBreak/>
        <w:drawing>
          <wp:inline distT="0" distB="0" distL="0" distR="0" wp14:anchorId="2CCB488C" wp14:editId="0DAAF3DC">
            <wp:extent cx="3206750" cy="2139950"/>
            <wp:effectExtent l="0" t="0" r="0" b="0"/>
            <wp:docPr id="34" name="图片 34" descr="http://img1.bitautoimg.com/bitauto/2018/09/18/1f67d196-568f-4184-b155-e47998d15567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img1.bitautoimg.com/bitauto/2018/09/18/1f67d196-568f-4184-b155-e47998d15567_630_w0.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B688D" w:rsidRDefault="007B688D" w:rsidP="007428A6">
      <w:r>
        <w:rPr>
          <w:rFonts w:hint="eastAsia"/>
        </w:rPr>
        <w:t>上市时间：</w:t>
      </w:r>
      <w:r>
        <w:t>2019年初</w:t>
      </w:r>
    </w:p>
    <w:p w:rsidR="007B688D" w:rsidRDefault="007B688D" w:rsidP="007428A6">
      <w:r>
        <w:rPr>
          <w:rFonts w:hint="eastAsia"/>
        </w:rPr>
        <w:t>发动机：</w:t>
      </w:r>
      <w:r w:rsidR="008D7E34">
        <w:t>1.5L</w:t>
      </w:r>
      <w:r>
        <w:rPr>
          <w:rFonts w:hint="eastAsia"/>
        </w:rPr>
        <w:t>变速箱：</w:t>
      </w:r>
      <w:r>
        <w:t>iAMT</w:t>
      </w:r>
    </w:p>
    <w:p w:rsidR="007B688D" w:rsidRPr="00CD597C" w:rsidRDefault="007B688D" w:rsidP="007428A6">
      <w:pPr>
        <w:rPr>
          <w:rFonts w:cs="宋体"/>
          <w:b/>
          <w:bCs/>
          <w:i/>
          <w:iCs/>
        </w:rPr>
      </w:pPr>
      <w:r w:rsidRPr="002009FE">
        <w:rPr>
          <w:rFonts w:cs="宋体" w:hint="eastAsia"/>
          <w:b/>
          <w:bCs/>
          <w:i/>
          <w:iCs/>
        </w:rPr>
        <w:t>分析：。</w:t>
      </w:r>
    </w:p>
    <w:p w:rsidR="007B688D" w:rsidRPr="004E36DC" w:rsidRDefault="007B688D" w:rsidP="007428A6">
      <w:pPr>
        <w:pStyle w:val="a8"/>
        <w:numPr>
          <w:ilvl w:val="3"/>
          <w:numId w:val="23"/>
        </w:numPr>
        <w:ind w:left="426" w:firstLineChars="0"/>
        <w:outlineLvl w:val="1"/>
        <w:rPr>
          <w:b/>
        </w:rPr>
      </w:pPr>
      <w:r w:rsidRPr="004E36DC">
        <w:rPr>
          <w:rFonts w:hint="eastAsia"/>
          <w:b/>
        </w:rPr>
        <w:t>雪铁龙新</w:t>
      </w:r>
      <w:r w:rsidRPr="004E36DC">
        <w:rPr>
          <w:b/>
        </w:rPr>
        <w:t>C3-XR</w:t>
      </w:r>
    </w:p>
    <w:p w:rsidR="007B688D" w:rsidRDefault="007B688D" w:rsidP="007428A6">
      <w:r>
        <w:rPr>
          <w:noProof/>
          <w:color w:val="FFFFFF"/>
        </w:rPr>
        <w:drawing>
          <wp:inline distT="0" distB="0" distL="0" distR="0" wp14:anchorId="1322C619" wp14:editId="38167B3C">
            <wp:extent cx="3060700" cy="1873250"/>
            <wp:effectExtent l="0" t="0" r="6350" b="0"/>
            <wp:docPr id="6" name="图片 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新车"/>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B688D" w:rsidRDefault="007B688D" w:rsidP="007428A6">
      <w:r>
        <w:rPr>
          <w:rFonts w:hint="eastAsia"/>
        </w:rPr>
        <w:t>外观方面，新车前脸采用全新设计，内部辅以熏黑工艺处理，目光更为深邃；并由饰条左右相连，同时勾勒出品牌徽标。进气格栅进行重新设计，换装为黑色圆角矩形。新款</w:t>
      </w:r>
      <w:r>
        <w:t>C3-XR尾部设计颇为简洁，尾灯组加入四点式LED光源，视觉效果较为醒目。</w:t>
      </w:r>
    </w:p>
    <w:p w:rsidR="007B688D" w:rsidRDefault="007B688D" w:rsidP="007428A6">
      <w:r>
        <w:rPr>
          <w:rFonts w:hint="eastAsia"/>
        </w:rPr>
        <w:t>车身尺寸方面，新车长宽高分别为</w:t>
      </w:r>
      <w:r>
        <w:t>4,282/1,748/1,557mm，轴距达2,655mm。</w:t>
      </w:r>
    </w:p>
    <w:p w:rsidR="007B688D" w:rsidRDefault="007B688D" w:rsidP="007428A6">
      <w:r>
        <w:rPr>
          <w:rFonts w:hint="eastAsia"/>
        </w:rPr>
        <w:t>动力方面，新车搭载</w:t>
      </w:r>
      <w:r>
        <w:t>1.2T涡轮增压与1.6升自然吸气发动机，最大功率分别为85kW与86kW。传动系统方面，匹配手动或6速手自一体变速箱。</w:t>
      </w:r>
    </w:p>
    <w:p w:rsidR="007B688D" w:rsidRDefault="007B688D" w:rsidP="007428A6">
      <w:pPr>
        <w:rPr>
          <w:rFonts w:cs="宋体"/>
          <w:b/>
          <w:bCs/>
          <w:i/>
          <w:iCs/>
        </w:rPr>
      </w:pPr>
      <w:r w:rsidRPr="002009FE">
        <w:rPr>
          <w:rFonts w:cs="宋体" w:hint="eastAsia"/>
          <w:b/>
          <w:bCs/>
          <w:i/>
          <w:iCs/>
        </w:rPr>
        <w:t>分析：。</w:t>
      </w:r>
    </w:p>
    <w:p w:rsidR="007B688D" w:rsidRPr="00745973" w:rsidRDefault="007B688D" w:rsidP="007428A6">
      <w:pPr>
        <w:pStyle w:val="a8"/>
        <w:numPr>
          <w:ilvl w:val="3"/>
          <w:numId w:val="23"/>
        </w:numPr>
        <w:ind w:left="426" w:firstLineChars="0"/>
        <w:outlineLvl w:val="1"/>
        <w:rPr>
          <w:b/>
        </w:rPr>
      </w:pPr>
      <w:r w:rsidRPr="00745973">
        <w:rPr>
          <w:b/>
        </w:rPr>
        <w:t>一汽-大众TAYRON定名探岳</w:t>
      </w:r>
    </w:p>
    <w:p w:rsidR="007B688D" w:rsidRDefault="007B688D" w:rsidP="007428A6">
      <w:r>
        <w:rPr>
          <w:noProof/>
        </w:rPr>
        <w:drawing>
          <wp:inline distT="0" distB="0" distL="0" distR="0" wp14:anchorId="60833130" wp14:editId="2402F4E7">
            <wp:extent cx="3206750" cy="2139950"/>
            <wp:effectExtent l="0" t="0" r="0" b="0"/>
            <wp:docPr id="39" name="图片 39" descr="http://img2.bitautoimg.com/bitauto/2018/09/19/5892f406-678a-4194-a660-c572cfedd019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img2.bitautoimg.com/bitauto/2018/09/19/5892f406-678a-4194-a660-c572cfedd019_630_w0.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B688D" w:rsidRDefault="007B688D" w:rsidP="007428A6">
      <w:r>
        <w:rPr>
          <w:rFonts w:hint="eastAsia"/>
        </w:rPr>
        <w:lastRenderedPageBreak/>
        <w:t>上市时间：</w:t>
      </w:r>
      <w:r>
        <w:t>2018年10月22日</w:t>
      </w:r>
    </w:p>
    <w:p w:rsidR="007B688D" w:rsidRDefault="007B688D" w:rsidP="007428A6">
      <w:r>
        <w:rPr>
          <w:rFonts w:hint="eastAsia"/>
        </w:rPr>
        <w:t>发动机：</w:t>
      </w:r>
      <w:r w:rsidR="008D7E34">
        <w:t>2.0T</w:t>
      </w:r>
      <w:r>
        <w:rPr>
          <w:rFonts w:hint="eastAsia"/>
        </w:rPr>
        <w:t>变速箱：双离合</w:t>
      </w:r>
    </w:p>
    <w:p w:rsidR="007B688D" w:rsidRDefault="007B688D" w:rsidP="007428A6">
      <w:r>
        <w:rPr>
          <w:rFonts w:hint="eastAsia"/>
        </w:rPr>
        <w:t>车身尺寸：</w:t>
      </w:r>
      <w:r>
        <w:t>4589/4595/4590mm</w:t>
      </w:r>
    </w:p>
    <w:p w:rsidR="007B688D" w:rsidRPr="00745973" w:rsidRDefault="007B688D" w:rsidP="007428A6">
      <w:pPr>
        <w:rPr>
          <w:rFonts w:cs="宋体"/>
          <w:b/>
          <w:bCs/>
          <w:i/>
          <w:iCs/>
        </w:rPr>
      </w:pPr>
      <w:r w:rsidRPr="002009FE">
        <w:rPr>
          <w:rFonts w:cs="宋体" w:hint="eastAsia"/>
          <w:b/>
          <w:bCs/>
          <w:i/>
          <w:iCs/>
        </w:rPr>
        <w:t>分析：。</w:t>
      </w:r>
    </w:p>
    <w:p w:rsidR="007B688D" w:rsidRPr="00CD597C" w:rsidRDefault="007B688D" w:rsidP="007428A6">
      <w:pPr>
        <w:pStyle w:val="a8"/>
        <w:numPr>
          <w:ilvl w:val="3"/>
          <w:numId w:val="23"/>
        </w:numPr>
        <w:ind w:left="426" w:firstLineChars="0"/>
        <w:outlineLvl w:val="1"/>
        <w:rPr>
          <w:b/>
        </w:rPr>
      </w:pPr>
      <w:r w:rsidRPr="00CD597C">
        <w:rPr>
          <w:b/>
        </w:rPr>
        <w:t>长安CS35MINI</w:t>
      </w:r>
    </w:p>
    <w:p w:rsidR="007B688D" w:rsidRDefault="007B688D" w:rsidP="007428A6">
      <w:r>
        <w:rPr>
          <w:noProof/>
        </w:rPr>
        <w:drawing>
          <wp:inline distT="0" distB="0" distL="0" distR="0" wp14:anchorId="752881B9" wp14:editId="2E0584F4">
            <wp:extent cx="3206750" cy="2139950"/>
            <wp:effectExtent l="0" t="0" r="0" b="0"/>
            <wp:docPr id="33" name="图片 33" descr="http://image.bitautoimg.com/bitauto/2018/09/18/2aefd3cc-aefd-43d0-9dbe-67ff399e86eb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image.bitautoimg.com/bitauto/2018/09/18/2aefd3cc-aefd-43d0-9dbe-67ff399e86eb_630_w0.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B688D" w:rsidRDefault="007B688D" w:rsidP="007428A6">
      <w:r>
        <w:rPr>
          <w:rFonts w:hint="eastAsia"/>
        </w:rPr>
        <w:t>上市时间：</w:t>
      </w:r>
      <w:r>
        <w:t>2019年</w:t>
      </w:r>
    </w:p>
    <w:p w:rsidR="007B688D" w:rsidRDefault="007B688D" w:rsidP="007428A6">
      <w:r>
        <w:rPr>
          <w:rFonts w:hint="eastAsia"/>
        </w:rPr>
        <w:t>发动机：</w:t>
      </w:r>
      <w:r w:rsidR="008D7E34">
        <w:t>1.5L</w:t>
      </w:r>
      <w:r>
        <w:rPr>
          <w:rFonts w:hint="eastAsia"/>
        </w:rPr>
        <w:t>变速器：手自一体</w:t>
      </w:r>
    </w:p>
    <w:p w:rsidR="007B688D" w:rsidRDefault="007B688D" w:rsidP="007428A6">
      <w:pPr>
        <w:rPr>
          <w:rFonts w:cs="宋体"/>
          <w:b/>
          <w:bCs/>
          <w:i/>
          <w:iCs/>
        </w:rPr>
      </w:pPr>
      <w:r w:rsidRPr="002009FE">
        <w:rPr>
          <w:rFonts w:cs="宋体" w:hint="eastAsia"/>
          <w:b/>
          <w:bCs/>
          <w:i/>
          <w:iCs/>
        </w:rPr>
        <w:t>分析：。</w:t>
      </w:r>
    </w:p>
    <w:p w:rsidR="007B688D" w:rsidRPr="00CD597C" w:rsidRDefault="007B688D" w:rsidP="007428A6">
      <w:pPr>
        <w:pStyle w:val="a8"/>
        <w:numPr>
          <w:ilvl w:val="3"/>
          <w:numId w:val="23"/>
        </w:numPr>
        <w:ind w:left="426" w:firstLineChars="0"/>
        <w:outlineLvl w:val="1"/>
        <w:rPr>
          <w:b/>
        </w:rPr>
      </w:pPr>
      <w:r w:rsidRPr="00CD597C">
        <w:rPr>
          <w:b/>
        </w:rPr>
        <w:t>众泰T600Coupe国6版</w:t>
      </w:r>
    </w:p>
    <w:p w:rsidR="007B688D" w:rsidRDefault="007B688D" w:rsidP="007428A6">
      <w:r>
        <w:rPr>
          <w:noProof/>
        </w:rPr>
        <w:drawing>
          <wp:inline distT="0" distB="0" distL="0" distR="0" wp14:anchorId="5D92FA3C" wp14:editId="6A96C881">
            <wp:extent cx="2971800" cy="2139950"/>
            <wp:effectExtent l="0" t="0" r="0" b="0"/>
            <wp:docPr id="1" name="图片 1" descr="http://image.bitautoimg.com/bitauto/2018/09/18/8d0b38fa-864e-423e-8793-440ab425630a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image.bitautoimg.com/bitauto/2018/09/18/8d0b38fa-864e-423e-8793-440ab425630a_630_w0.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71800" cy="2139950"/>
                    </a:xfrm>
                    <a:prstGeom prst="rect">
                      <a:avLst/>
                    </a:prstGeom>
                    <a:noFill/>
                    <a:ln>
                      <a:noFill/>
                    </a:ln>
                  </pic:spPr>
                </pic:pic>
              </a:graphicData>
            </a:graphic>
          </wp:inline>
        </w:drawing>
      </w:r>
    </w:p>
    <w:p w:rsidR="007B688D" w:rsidRDefault="007B688D" w:rsidP="007428A6">
      <w:r>
        <w:rPr>
          <w:rFonts w:hint="eastAsia"/>
        </w:rPr>
        <w:t>上市时间：</w:t>
      </w:r>
      <w:r>
        <w:t>2018年底</w:t>
      </w:r>
    </w:p>
    <w:p w:rsidR="007B688D" w:rsidRDefault="007B688D" w:rsidP="007428A6">
      <w:r>
        <w:rPr>
          <w:rFonts w:hint="eastAsia"/>
        </w:rPr>
        <w:t>发动机：</w:t>
      </w:r>
      <w:r w:rsidR="008D7E34">
        <w:t>1.5T</w:t>
      </w:r>
      <w:r>
        <w:rPr>
          <w:rFonts w:hint="eastAsia"/>
        </w:rPr>
        <w:t>变速器：</w:t>
      </w:r>
      <w:r>
        <w:t>5速手动、6速手自一体</w:t>
      </w:r>
    </w:p>
    <w:p w:rsidR="007B688D" w:rsidRDefault="007B688D" w:rsidP="007428A6">
      <w:r>
        <w:rPr>
          <w:rFonts w:hint="eastAsia"/>
        </w:rPr>
        <w:t>车身尺寸：</w:t>
      </w:r>
      <w:r>
        <w:t>4654/1893/1696mm</w:t>
      </w:r>
    </w:p>
    <w:p w:rsidR="007B688D" w:rsidRDefault="007B688D" w:rsidP="007428A6">
      <w:pPr>
        <w:rPr>
          <w:rFonts w:cs="宋体"/>
          <w:b/>
          <w:bCs/>
          <w:i/>
          <w:iCs/>
        </w:rPr>
      </w:pPr>
      <w:r w:rsidRPr="002009FE">
        <w:rPr>
          <w:rFonts w:cs="宋体" w:hint="eastAsia"/>
          <w:b/>
          <w:bCs/>
          <w:i/>
          <w:iCs/>
        </w:rPr>
        <w:t>分析：。</w:t>
      </w:r>
    </w:p>
    <w:p w:rsidR="007428A6" w:rsidRPr="00CD18D0" w:rsidRDefault="007428A6" w:rsidP="007428A6">
      <w:pPr>
        <w:pStyle w:val="a8"/>
        <w:numPr>
          <w:ilvl w:val="0"/>
          <w:numId w:val="10"/>
        </w:numPr>
        <w:ind w:firstLineChars="0"/>
        <w:outlineLvl w:val="0"/>
      </w:pPr>
      <w:r w:rsidRPr="002009FE">
        <w:rPr>
          <w:rFonts w:cs="宋体" w:hint="eastAsia"/>
          <w:b/>
          <w:bCs/>
          <w:sz w:val="22"/>
        </w:rPr>
        <w:t>企业信息跟踪</w:t>
      </w:r>
    </w:p>
    <w:p w:rsidR="007B688D" w:rsidRPr="003C7AAE" w:rsidRDefault="007B688D" w:rsidP="007428A6">
      <w:pPr>
        <w:pStyle w:val="a8"/>
        <w:numPr>
          <w:ilvl w:val="0"/>
          <w:numId w:val="7"/>
        </w:numPr>
        <w:ind w:firstLineChars="0"/>
        <w:outlineLvl w:val="1"/>
        <w:rPr>
          <w:b/>
        </w:rPr>
      </w:pPr>
      <w:r w:rsidRPr="003C7AAE">
        <w:rPr>
          <w:b/>
        </w:rPr>
        <w:t>吉利武汉成立动力电池公司</w:t>
      </w:r>
      <w:r w:rsidR="00E02920" w:rsidRPr="003C7AAE">
        <w:rPr>
          <w:b/>
        </w:rPr>
        <w:t>2020年投产</w:t>
      </w:r>
    </w:p>
    <w:p w:rsidR="007B688D" w:rsidRDefault="007B688D" w:rsidP="007428A6">
      <w:r>
        <w:rPr>
          <w:rFonts w:hint="eastAsia"/>
        </w:rPr>
        <w:t>吉利通过旗下子公司，注资</w:t>
      </w:r>
      <w:r>
        <w:t>5000万元在武汉设立湖北吉利衡远新能源科技公司，布局动力电池领域，吉利集团CEO徐志豪兼任新公司董事长。</w:t>
      </w:r>
    </w:p>
    <w:p w:rsidR="007B688D" w:rsidRDefault="007B688D" w:rsidP="007428A6">
      <w:r>
        <w:rPr>
          <w:rFonts w:hint="eastAsia"/>
        </w:rPr>
        <w:t>吉利集团方面表示，湖北的新公司未来将成为吉利新能源动力电池的重要生产基地，不过暂时没有整车项目落户武汉的计划。新工厂选址在新滩经合区二期用地，项目总投资</w:t>
      </w:r>
      <w:r>
        <w:t>80亿元，建设电池及模组生产线和研发中心、综合办公楼、物流配选中心等。项目分两期实施建设，计划2018年完成选址和前期工作，2020年建成投产。</w:t>
      </w:r>
    </w:p>
    <w:p w:rsidR="007B688D" w:rsidRPr="003C7AAE" w:rsidRDefault="007B688D" w:rsidP="007428A6">
      <w:pPr>
        <w:rPr>
          <w:rFonts w:cs="宋体"/>
          <w:b/>
          <w:bCs/>
          <w:i/>
          <w:iCs/>
        </w:rPr>
      </w:pPr>
      <w:r w:rsidRPr="002009FE">
        <w:rPr>
          <w:rFonts w:cs="宋体" w:hint="eastAsia"/>
          <w:b/>
          <w:bCs/>
          <w:i/>
          <w:iCs/>
        </w:rPr>
        <w:t>分析：。</w:t>
      </w:r>
    </w:p>
    <w:p w:rsidR="007B688D" w:rsidRPr="00F65591" w:rsidRDefault="007B688D" w:rsidP="007428A6">
      <w:pPr>
        <w:pStyle w:val="a8"/>
        <w:numPr>
          <w:ilvl w:val="0"/>
          <w:numId w:val="7"/>
        </w:numPr>
        <w:ind w:firstLineChars="0"/>
        <w:outlineLvl w:val="1"/>
        <w:rPr>
          <w:b/>
        </w:rPr>
      </w:pPr>
      <w:r w:rsidRPr="00F65591">
        <w:rPr>
          <w:b/>
        </w:rPr>
        <w:lastRenderedPageBreak/>
        <w:t>阿里巴巴获得杭州首张自动驾驶牌照</w:t>
      </w:r>
    </w:p>
    <w:p w:rsidR="007B688D" w:rsidRDefault="007B688D" w:rsidP="00955D8A">
      <w:r>
        <w:rPr>
          <w:rFonts w:hint="eastAsia"/>
        </w:rPr>
        <w:t>在</w:t>
      </w:r>
      <w:r>
        <w:t>9月20举行的阿里云栖大会上，阿里巴巴集团宣布升级汽车战略：由车向路延展，利用车路协同技术打造全新的“智能高速公路”。这一战略将由AliOS联合阿里云、达摩院、高德、支付宝、千寻位置、斑马网络等共同完成，旨在探索未来二十年的路。</w:t>
      </w:r>
    </w:p>
    <w:p w:rsidR="007B688D" w:rsidRDefault="007B688D" w:rsidP="007428A6">
      <w:r>
        <w:rPr>
          <w:rFonts w:hint="eastAsia"/>
        </w:rPr>
        <w:t>战略执行上将从云控平台、智能感知基站、协同计算系统三个层面推进。路侧使用达摩院感知基站技术，车的感知与协同计算由</w:t>
      </w:r>
      <w:r>
        <w:t>AliOS构建，云控平台扮演云端大脑的角色。此前，阿里云已经与浙江省交通运输厅达成战略合作，共同推进智能高速公路建设。。</w:t>
      </w:r>
    </w:p>
    <w:p w:rsidR="007B688D" w:rsidRPr="007E2088" w:rsidRDefault="007B688D" w:rsidP="007428A6">
      <w:pPr>
        <w:rPr>
          <w:rFonts w:cs="宋体"/>
          <w:b/>
          <w:bCs/>
          <w:i/>
          <w:iCs/>
        </w:rPr>
      </w:pPr>
      <w:r w:rsidRPr="002009FE">
        <w:rPr>
          <w:rFonts w:cs="宋体" w:hint="eastAsia"/>
          <w:b/>
          <w:bCs/>
          <w:i/>
          <w:iCs/>
        </w:rPr>
        <w:t>分析：。</w:t>
      </w:r>
    </w:p>
    <w:p w:rsidR="007B688D" w:rsidRPr="00F65591" w:rsidRDefault="007B688D" w:rsidP="007428A6">
      <w:pPr>
        <w:pStyle w:val="a8"/>
        <w:numPr>
          <w:ilvl w:val="0"/>
          <w:numId w:val="7"/>
        </w:numPr>
        <w:ind w:firstLineChars="0"/>
        <w:outlineLvl w:val="1"/>
        <w:rPr>
          <w:b/>
        </w:rPr>
      </w:pPr>
      <w:r w:rsidRPr="00F65591">
        <w:rPr>
          <w:b/>
        </w:rPr>
        <w:t>百度Apollo车路协同方案开源BAT汽车端战事升级</w:t>
      </w:r>
    </w:p>
    <w:p w:rsidR="007B688D" w:rsidRDefault="007B688D" w:rsidP="007428A6">
      <w:r>
        <w:rPr>
          <w:rFonts w:hint="eastAsia"/>
        </w:rPr>
        <w:t>三大巨头布局车路协同作为中国的三大互联网巨头，百度、阿里、腾讯都不约而同的将目光聚焦于车路协同领域。在百度宣布阿波罗车路协同方案将在</w:t>
      </w:r>
      <w:r>
        <w:t>2018年底正式开源的同时，阿里巴巴Alios宣布将与用特尔、大唐电信集团展开只能交通-车路协同领域的战略合作。未来，将全面布局只能道路交通网络建设，致力于打造数字化和智能化的交通体系，实现车路协同。</w:t>
      </w:r>
    </w:p>
    <w:p w:rsidR="007B688D" w:rsidRDefault="007B688D" w:rsidP="007428A6">
      <w:r>
        <w:rPr>
          <w:rFonts w:hint="eastAsia"/>
        </w:rPr>
        <w:t>自动驾驶的价值是让路上的车辆都能变成由“二十年驾龄老司机”驾驶的话，那么车路协同则像是又给每辆车配备了一个开了“天眼”的交警，“他”将站在“完美”视角保障安全、疏导交通，高效分配道路资源。</w:t>
      </w:r>
    </w:p>
    <w:p w:rsidR="007B688D" w:rsidRDefault="007B688D" w:rsidP="007428A6">
      <w:r>
        <w:rPr>
          <w:rFonts w:hint="eastAsia"/>
        </w:rPr>
        <w:t>过去“通信厂商不熟悉自动驾驶需求、自动驾驶厂商不易于获取新兴通信技术服务、道路设备商不擅于</w:t>
      </w:r>
      <w:r>
        <w:t>AI算法研发”，做车路协同都像是“盲人摸象”。但研发车路协同，就要同时拥抱聪明的车和智能的路。</w:t>
      </w:r>
    </w:p>
    <w:p w:rsidR="007B688D" w:rsidRDefault="007B688D" w:rsidP="007428A6">
      <w:r>
        <w:rPr>
          <w:rFonts w:hint="eastAsia"/>
        </w:rPr>
        <w:t>未来，百度通过开源自己的车路协同方案，将分享在大量自动驾驶道路测试中积累的实际经验和能力，让参与车路协同研发的合作伙伴都能真正实现两条腿走路，共同打造一条有中国特色的、基于车路协同的自动驾驶落地之路。百度还会将开源能力广泛的赋能于公交，出租，物流，自动泊车，无人车接驳等场景。</w:t>
      </w:r>
    </w:p>
    <w:p w:rsidR="007B688D" w:rsidRDefault="007B688D" w:rsidP="007428A6">
      <w:r>
        <w:rPr>
          <w:rFonts w:hint="eastAsia"/>
        </w:rPr>
        <w:t>同时，百度还将扩大合作伙伴的范围，包括高校</w:t>
      </w:r>
      <w:r>
        <w:t>\科研机构、政府、通信服务运营商等，全面整合汽车制造、交通基础设施设备制造和集成、通讯、芯片、政府及高校等各界资源，共同发展车路协同系统。百度还将与雄安新区合作，先试先行，进一步探索车路协同的交通发展新路径。同时，与同济大学将成立联合实验室，在无人车路网规划设计、交通流仿真等方面展开深度合作。</w:t>
      </w:r>
    </w:p>
    <w:p w:rsidR="007B688D" w:rsidRDefault="007B688D" w:rsidP="007428A6">
      <w:pPr>
        <w:rPr>
          <w:rFonts w:cs="宋体"/>
          <w:b/>
          <w:bCs/>
          <w:i/>
          <w:iCs/>
        </w:rPr>
      </w:pPr>
      <w:r w:rsidRPr="002009FE">
        <w:rPr>
          <w:rFonts w:cs="宋体" w:hint="eastAsia"/>
          <w:b/>
          <w:bCs/>
          <w:i/>
          <w:iCs/>
        </w:rPr>
        <w:t>分析：。</w:t>
      </w:r>
    </w:p>
    <w:p w:rsidR="007B688D" w:rsidRDefault="007B688D" w:rsidP="007428A6">
      <w:pPr>
        <w:pStyle w:val="a8"/>
        <w:numPr>
          <w:ilvl w:val="0"/>
          <w:numId w:val="7"/>
        </w:numPr>
        <w:ind w:firstLineChars="0"/>
        <w:outlineLvl w:val="1"/>
      </w:pPr>
      <w:r w:rsidRPr="00150911">
        <w:rPr>
          <w:rFonts w:hint="eastAsia"/>
          <w:b/>
        </w:rPr>
        <w:t>比亚迪首辆新能源车在宁夏新能源汽车基地正式下线</w:t>
      </w:r>
    </w:p>
    <w:p w:rsidR="007B688D" w:rsidRDefault="007B688D" w:rsidP="007428A6">
      <w:r>
        <w:t>随着1台绿色新能源电动比亚迪公交车驶下永宁县望远工业园基地合装线，比亚迪宁夏基地首台新能源电动客车在银川成功整车下线，这也是“宁夏制造”的首辆纯电动客车。</w:t>
      </w:r>
    </w:p>
    <w:p w:rsidR="007B688D" w:rsidRDefault="007B688D" w:rsidP="007428A6">
      <w:pPr>
        <w:rPr>
          <w:rFonts w:cs="宋体"/>
          <w:b/>
          <w:bCs/>
          <w:i/>
          <w:iCs/>
        </w:rPr>
      </w:pPr>
      <w:r w:rsidRPr="002009FE">
        <w:rPr>
          <w:rFonts w:cs="宋体" w:hint="eastAsia"/>
          <w:b/>
          <w:bCs/>
          <w:i/>
          <w:iCs/>
        </w:rPr>
        <w:t>分析：。</w:t>
      </w:r>
    </w:p>
    <w:p w:rsidR="007B688D" w:rsidRPr="00044F9E" w:rsidRDefault="007B688D" w:rsidP="007428A6">
      <w:pPr>
        <w:pStyle w:val="a8"/>
        <w:numPr>
          <w:ilvl w:val="0"/>
          <w:numId w:val="7"/>
        </w:numPr>
        <w:ind w:firstLineChars="0"/>
        <w:outlineLvl w:val="1"/>
        <w:rPr>
          <w:b/>
        </w:rPr>
      </w:pPr>
      <w:r w:rsidRPr="00044F9E">
        <w:rPr>
          <w:b/>
        </w:rPr>
        <w:t>博雷顿发布纯电动重卡！</w:t>
      </w:r>
    </w:p>
    <w:p w:rsidR="007B688D" w:rsidRDefault="007B688D" w:rsidP="00C85B97">
      <w:r>
        <w:rPr>
          <w:rFonts w:hint="eastAsia"/>
        </w:rPr>
        <w:t>电动重卡真正有市场价值的还是中短途，电动重卡如果做长途干线物流，油电之间没有太多价差。而此次发布的这款纯电动牵引车就是针对港口、矿区这些短途、运营在较为封闭的物流园区的运输。</w:t>
      </w:r>
    </w:p>
    <w:p w:rsidR="00C85B97" w:rsidRDefault="007B688D" w:rsidP="00C85B97">
      <w:r>
        <w:rPr>
          <w:rFonts w:hint="eastAsia"/>
        </w:rPr>
        <w:t>除具备动力总成解决方案外，博雷顿纯电动重卡还具备非常明显的成本优势。纯电动重卡的重点落在了智能，无人驾驶</w:t>
      </w:r>
      <w:r>
        <w:t>+电动是主要的竞争力，今后我们自己会做运营平台，可以实现无人驾驶</w:t>
      </w:r>
    </w:p>
    <w:p w:rsidR="007B688D" w:rsidRDefault="007B688D" w:rsidP="007428A6">
      <w:r>
        <w:t>”。</w:t>
      </w:r>
    </w:p>
    <w:p w:rsidR="007B688D" w:rsidRDefault="007B688D" w:rsidP="007428A6">
      <w:pPr>
        <w:rPr>
          <w:rFonts w:cs="宋体"/>
          <w:b/>
          <w:bCs/>
          <w:i/>
          <w:iCs/>
        </w:rPr>
      </w:pPr>
      <w:r w:rsidRPr="002009FE">
        <w:rPr>
          <w:rFonts w:cs="宋体" w:hint="eastAsia"/>
          <w:b/>
          <w:bCs/>
          <w:i/>
          <w:iCs/>
        </w:rPr>
        <w:t>分析：。</w:t>
      </w:r>
    </w:p>
    <w:p w:rsidR="007B688D" w:rsidRPr="003B22DC" w:rsidRDefault="007B688D" w:rsidP="007428A6">
      <w:pPr>
        <w:pStyle w:val="a8"/>
        <w:numPr>
          <w:ilvl w:val="0"/>
          <w:numId w:val="7"/>
        </w:numPr>
        <w:ind w:firstLineChars="0"/>
        <w:outlineLvl w:val="1"/>
        <w:rPr>
          <w:b/>
        </w:rPr>
      </w:pPr>
      <w:r w:rsidRPr="003B22DC">
        <w:rPr>
          <w:rFonts w:hint="eastAsia"/>
          <w:b/>
        </w:rPr>
        <w:t>博世携手阿里云</w:t>
      </w:r>
      <w:r w:rsidRPr="003B22DC">
        <w:rPr>
          <w:b/>
        </w:rPr>
        <w:t>推进自动代客泊车技术在华落地</w:t>
      </w:r>
    </w:p>
    <w:p w:rsidR="007B688D" w:rsidRDefault="007B688D" w:rsidP="007428A6">
      <w:r>
        <w:lastRenderedPageBreak/>
        <w:t>在2018杭州·云栖大会上，博世和阿里巴巴正式宣布签署了战略合作谅解备忘录，双方将致力于推动基于智能基础设施的自动代客泊车技术在中国的落地。这项技术由云平台上的软件系统提供支持，将在不久的未来提供全自动的代客泊车服务。</w:t>
      </w:r>
    </w:p>
    <w:p w:rsidR="007B688D" w:rsidRPr="003B22DC" w:rsidRDefault="007B688D" w:rsidP="007428A6">
      <w:pPr>
        <w:rPr>
          <w:rFonts w:cs="宋体"/>
          <w:b/>
          <w:bCs/>
          <w:i/>
          <w:iCs/>
        </w:rPr>
      </w:pPr>
      <w:r w:rsidRPr="002009FE">
        <w:rPr>
          <w:rFonts w:cs="宋体" w:hint="eastAsia"/>
          <w:b/>
          <w:bCs/>
          <w:i/>
          <w:iCs/>
        </w:rPr>
        <w:t>分析：。</w:t>
      </w:r>
    </w:p>
    <w:p w:rsidR="007B688D" w:rsidRPr="00972566" w:rsidRDefault="007B688D" w:rsidP="007428A6">
      <w:pPr>
        <w:pStyle w:val="a8"/>
        <w:numPr>
          <w:ilvl w:val="0"/>
          <w:numId w:val="7"/>
        </w:numPr>
        <w:ind w:firstLineChars="0"/>
        <w:outlineLvl w:val="1"/>
        <w:rPr>
          <w:b/>
        </w:rPr>
      </w:pPr>
      <w:r w:rsidRPr="00972566">
        <w:rPr>
          <w:rFonts w:hint="eastAsia"/>
          <w:b/>
        </w:rPr>
        <w:t>大众与中国重汽扩大合作，曼恩卡车将国产</w:t>
      </w:r>
    </w:p>
    <w:p w:rsidR="007B688D" w:rsidRDefault="007B688D" w:rsidP="007428A6">
      <w:r>
        <w:t>TRATONGROUP和中国重汽集团近日在德国宣布进一步扩大其长期合作关系。据悉，增强合作的核心是计划在曼恩与中国重汽建立合资企业并国产，此外，双方还将进一步评估技术合作方面的机会。预计将探索的领域包括动力链、电气化、自动驾驶以及客车。</w:t>
      </w:r>
    </w:p>
    <w:p w:rsidR="007B688D" w:rsidRDefault="007B688D" w:rsidP="007428A6">
      <w:pPr>
        <w:rPr>
          <w:rFonts w:cs="宋体"/>
          <w:b/>
          <w:bCs/>
          <w:i/>
          <w:iCs/>
        </w:rPr>
      </w:pPr>
      <w:r w:rsidRPr="002009FE">
        <w:rPr>
          <w:rFonts w:cs="宋体" w:hint="eastAsia"/>
          <w:b/>
          <w:bCs/>
          <w:i/>
          <w:iCs/>
        </w:rPr>
        <w:t>分析：。</w:t>
      </w:r>
    </w:p>
    <w:p w:rsidR="007B688D" w:rsidRPr="00ED0FF5" w:rsidRDefault="007B688D" w:rsidP="007428A6">
      <w:pPr>
        <w:pStyle w:val="a8"/>
        <w:numPr>
          <w:ilvl w:val="0"/>
          <w:numId w:val="7"/>
        </w:numPr>
        <w:ind w:firstLineChars="0"/>
        <w:outlineLvl w:val="1"/>
        <w:rPr>
          <w:b/>
        </w:rPr>
      </w:pPr>
      <w:r w:rsidRPr="00ED0FF5">
        <w:rPr>
          <w:b/>
        </w:rPr>
        <w:t>东风发布“五化”战略PHEV新车2019年量产</w:t>
      </w:r>
    </w:p>
    <w:p w:rsidR="007B688D" w:rsidRDefault="007B688D" w:rsidP="007428A6">
      <w:r>
        <w:rPr>
          <w:rFonts w:hint="eastAsia"/>
        </w:rPr>
        <w:t>日前，东风发布了旗下最新的“五化”战略，“五化”包含轻量化、电动化、智能化、网联化、共享化，东风将基于“五化”发展新能源车型以及自动驾驶技术，预计将于</w:t>
      </w:r>
      <w:r>
        <w:t>2019年发布L2级自动驾驶车型，PHEV车型也有望于同年发布。</w:t>
      </w:r>
    </w:p>
    <w:p w:rsidR="007B688D" w:rsidRDefault="007B688D" w:rsidP="007428A6">
      <w:pPr>
        <w:rPr>
          <w:rFonts w:cs="宋体"/>
          <w:b/>
          <w:bCs/>
          <w:i/>
          <w:iCs/>
        </w:rPr>
      </w:pPr>
      <w:r w:rsidRPr="002009FE">
        <w:rPr>
          <w:rFonts w:cs="宋体" w:hint="eastAsia"/>
          <w:b/>
          <w:bCs/>
          <w:i/>
          <w:iCs/>
        </w:rPr>
        <w:t>分析：。</w:t>
      </w:r>
    </w:p>
    <w:p w:rsidR="007B688D" w:rsidRPr="00F1572D" w:rsidRDefault="007B688D" w:rsidP="007428A6">
      <w:pPr>
        <w:pStyle w:val="a8"/>
        <w:numPr>
          <w:ilvl w:val="0"/>
          <w:numId w:val="7"/>
        </w:numPr>
        <w:ind w:firstLineChars="0"/>
        <w:outlineLvl w:val="1"/>
        <w:rPr>
          <w:b/>
        </w:rPr>
      </w:pPr>
      <w:r w:rsidRPr="00F1572D">
        <w:rPr>
          <w:rFonts w:hint="eastAsia"/>
          <w:b/>
        </w:rPr>
        <w:t>东风风行发布产品规划</w:t>
      </w:r>
      <w:r w:rsidRPr="00F1572D">
        <w:rPr>
          <w:b/>
        </w:rPr>
        <w:t>发力SUV/新能源</w:t>
      </w:r>
    </w:p>
    <w:p w:rsidR="00C85B97" w:rsidRDefault="007B688D" w:rsidP="00C85B97">
      <w:r>
        <w:t>从东方风行官方获悉，未来东风风行将在SUV、轿车、新能源车以及MPV上全面发力。明年，东风风行还将推出一款纯电动SUV产品（预计是小型SUV），这款纯电动小型SUV由东风雷诺、东风启辰以及东风风行一同研发完成。</w:t>
      </w:r>
      <w:r w:rsidR="00C85B97">
        <w:t>东风柳汽与腾讯车联在深圳举办的“风行智联生态体系”启动仪式上达成战略合作关系，根据协议，双方将在场景研究、车联网生态、云计算、广宣、自动驾驶、信息安全等六大板块开展全面战略合作。</w:t>
      </w:r>
    </w:p>
    <w:p w:rsidR="007B688D" w:rsidRDefault="007B688D" w:rsidP="007428A6"/>
    <w:p w:rsidR="007B688D" w:rsidRDefault="007B688D" w:rsidP="007428A6">
      <w:pPr>
        <w:rPr>
          <w:rFonts w:cs="宋体"/>
          <w:b/>
          <w:bCs/>
          <w:i/>
          <w:iCs/>
        </w:rPr>
      </w:pPr>
      <w:r w:rsidRPr="002009FE">
        <w:rPr>
          <w:rFonts w:cs="宋体" w:hint="eastAsia"/>
          <w:b/>
          <w:bCs/>
          <w:i/>
          <w:iCs/>
        </w:rPr>
        <w:t>分析：。</w:t>
      </w:r>
    </w:p>
    <w:p w:rsidR="007B688D" w:rsidRPr="00150911" w:rsidRDefault="007B688D" w:rsidP="007428A6">
      <w:pPr>
        <w:pStyle w:val="a8"/>
        <w:numPr>
          <w:ilvl w:val="0"/>
          <w:numId w:val="7"/>
        </w:numPr>
        <w:ind w:firstLineChars="0"/>
        <w:outlineLvl w:val="1"/>
        <w:rPr>
          <w:b/>
        </w:rPr>
      </w:pPr>
      <w:r w:rsidRPr="00150911">
        <w:rPr>
          <w:rFonts w:hint="eastAsia"/>
          <w:b/>
        </w:rPr>
        <w:t>广汽新能源深入渠道布局</w:t>
      </w:r>
      <w:r w:rsidRPr="00150911">
        <w:rPr>
          <w:b/>
        </w:rPr>
        <w:t>第三家体验中心落地</w:t>
      </w:r>
    </w:p>
    <w:p w:rsidR="007B688D" w:rsidRDefault="007B688D" w:rsidP="007428A6">
      <w:r>
        <w:t>广汽新能源在北京的第三家25hours体验中心落地，广汽新能源以用户体验为先，业内首创颠覆传统4S店的“链接生活型”渠道终端新模式，为用户打造“时空虫洞”概念的25hours体验中心。</w:t>
      </w:r>
    </w:p>
    <w:p w:rsidR="007B688D" w:rsidRDefault="007B688D" w:rsidP="007428A6">
      <w:pPr>
        <w:rPr>
          <w:rFonts w:cs="宋体"/>
          <w:b/>
          <w:bCs/>
          <w:i/>
          <w:iCs/>
        </w:rPr>
      </w:pPr>
      <w:r w:rsidRPr="002009FE">
        <w:rPr>
          <w:rFonts w:cs="宋体" w:hint="eastAsia"/>
          <w:b/>
          <w:bCs/>
          <w:i/>
          <w:iCs/>
        </w:rPr>
        <w:t>分析：。</w:t>
      </w:r>
    </w:p>
    <w:p w:rsidR="007B688D" w:rsidRPr="00951E34" w:rsidRDefault="007B688D" w:rsidP="007428A6">
      <w:pPr>
        <w:pStyle w:val="a8"/>
        <w:numPr>
          <w:ilvl w:val="0"/>
          <w:numId w:val="7"/>
        </w:numPr>
        <w:ind w:firstLineChars="0"/>
        <w:outlineLvl w:val="1"/>
        <w:rPr>
          <w:b/>
        </w:rPr>
      </w:pPr>
      <w:r w:rsidRPr="00951E34">
        <w:rPr>
          <w:rFonts w:hint="eastAsia"/>
          <w:b/>
        </w:rPr>
        <w:t>吉利汽车与高德达成全面合作</w:t>
      </w:r>
    </w:p>
    <w:p w:rsidR="007B688D" w:rsidRDefault="007B688D" w:rsidP="007428A6">
      <w:r>
        <w:t>9月17日，在阿里巴巴2018全球投资者大会上，高德地图已和吉利集团在高精度地图业务上达成了全面合作。此次在高精地图领域的合作，将有助于吉利为用户提供更加安全、智能的服务体验。</w:t>
      </w:r>
    </w:p>
    <w:p w:rsidR="007B688D" w:rsidRDefault="007B688D" w:rsidP="007428A6">
      <w:pPr>
        <w:rPr>
          <w:rFonts w:cs="宋体"/>
          <w:b/>
          <w:bCs/>
          <w:i/>
          <w:iCs/>
        </w:rPr>
      </w:pPr>
      <w:r w:rsidRPr="002009FE">
        <w:rPr>
          <w:rFonts w:cs="宋体" w:hint="eastAsia"/>
          <w:b/>
          <w:bCs/>
          <w:i/>
          <w:iCs/>
        </w:rPr>
        <w:t>分析：。</w:t>
      </w:r>
    </w:p>
    <w:p w:rsidR="007B688D" w:rsidRPr="00B51BD1" w:rsidRDefault="007B688D" w:rsidP="007428A6">
      <w:pPr>
        <w:pStyle w:val="a8"/>
        <w:numPr>
          <w:ilvl w:val="0"/>
          <w:numId w:val="7"/>
        </w:numPr>
        <w:ind w:firstLineChars="0"/>
        <w:outlineLvl w:val="1"/>
        <w:rPr>
          <w:b/>
        </w:rPr>
      </w:pPr>
      <w:r w:rsidRPr="00B51BD1">
        <w:rPr>
          <w:b/>
        </w:rPr>
        <w:t>长安福特</w:t>
      </w:r>
      <w:r w:rsidR="00E02920" w:rsidRPr="00B51BD1">
        <w:rPr>
          <w:b/>
        </w:rPr>
        <w:t>李宏鹏解读:</w:t>
      </w:r>
      <w:r w:rsidRPr="00B51BD1">
        <w:rPr>
          <w:b/>
        </w:rPr>
        <w:t>新销售机构三大核心方向</w:t>
      </w:r>
    </w:p>
    <w:p w:rsidR="007B688D" w:rsidRDefault="007B688D" w:rsidP="00C85B97">
      <w:r>
        <w:rPr>
          <w:rFonts w:hint="eastAsia"/>
        </w:rPr>
        <w:t>此前销售市场部是长安福特工厂下的一个部门，是从属于企业管理层的一个分支。</w:t>
      </w:r>
      <w:r>
        <w:t>你的话语权只有一票，市场是靠快速反应来决定胜负的。如果市场的声音没有被其他的管理人员理解，可能不足以快速应对市场的变化。长安福特营销工作变为一个独立的应对市场决策部门，这是长安福特全国销售服务机构首先要做的一个事。</w:t>
      </w:r>
    </w:p>
    <w:p w:rsidR="007B688D" w:rsidRDefault="007B688D" w:rsidP="007428A6">
      <w:r>
        <w:rPr>
          <w:rFonts w:hint="eastAsia"/>
        </w:rPr>
        <w:t>在过去的两年当中，长安福特新产品投放速度落后于市场节拍，市场对于福特品牌的接受度也在降低。关于产品层面，新一代福克斯即将正式上市销售。为何会把重心都倾注到福克斯这款车上，李宏鹏解释道：“首先，新一代福克斯是长安福特全国销售服务机构成立后的第一款车型，第二，它承载了品牌复苏的使命。福克斯在中国市场的地位是非常重的，很多福特的客户都有福克斯情节，在过去很长一段时间里，人们认知福特也是通过福克斯这款产品。”</w:t>
      </w:r>
    </w:p>
    <w:p w:rsidR="007B688D" w:rsidRDefault="007B688D" w:rsidP="007428A6">
      <w:r>
        <w:rPr>
          <w:rFonts w:hint="eastAsia"/>
        </w:rPr>
        <w:t>除了新一代福克斯，江铃福特投产的全新</w:t>
      </w:r>
      <w:r>
        <w:t>SUV车型Territory将在年内发布，并于明年正式</w:t>
      </w:r>
      <w:r>
        <w:lastRenderedPageBreak/>
        <w:t>上市。“一款不是长安福特生产的车，长安福特全国销售服务机构也要拿进来，由我们主导做营销，长安福特全国销售服务机构不仅仅是服务于长安福特的产品，同时还服务在中国的其它车型，这就可以看出我们未来的使命是什么。”后续还会有新福睿斯以及此前公布的“中国2025”战略，到2025年将有50款新车型上市，这些都会帮助福特改变现在不利的地位，在这个过程中，中心环节就是长安福特全国销售服务机构。</w:t>
      </w:r>
      <w:r>
        <w:rPr>
          <w:rFonts w:hint="eastAsia"/>
        </w:rPr>
        <w:t>。</w:t>
      </w:r>
    </w:p>
    <w:p w:rsidR="007B688D" w:rsidRPr="00B51BD1" w:rsidRDefault="007B688D" w:rsidP="007428A6">
      <w:pPr>
        <w:rPr>
          <w:rFonts w:cs="宋体"/>
          <w:b/>
          <w:bCs/>
          <w:i/>
          <w:iCs/>
        </w:rPr>
      </w:pPr>
      <w:r w:rsidRPr="002009FE">
        <w:rPr>
          <w:rFonts w:cs="宋体" w:hint="eastAsia"/>
          <w:b/>
          <w:bCs/>
          <w:i/>
          <w:iCs/>
        </w:rPr>
        <w:t>分析：。</w:t>
      </w:r>
    </w:p>
    <w:p w:rsidR="007B688D" w:rsidRPr="00150911" w:rsidRDefault="007B688D" w:rsidP="007428A6">
      <w:pPr>
        <w:pStyle w:val="a8"/>
        <w:numPr>
          <w:ilvl w:val="0"/>
          <w:numId w:val="7"/>
        </w:numPr>
        <w:ind w:firstLineChars="0"/>
        <w:outlineLvl w:val="1"/>
        <w:rPr>
          <w:b/>
        </w:rPr>
      </w:pPr>
      <w:r w:rsidRPr="00150911">
        <w:rPr>
          <w:rFonts w:hint="eastAsia"/>
          <w:b/>
        </w:rPr>
        <w:t>联手首汽约车、嘀嗒、高德，哈罗单车品牌升级为哈啰出行</w:t>
      </w:r>
    </w:p>
    <w:p w:rsidR="007B688D" w:rsidRDefault="007B688D" w:rsidP="007428A6">
      <w:r>
        <w:t>哈罗单车在上海召开“出行新势力”两周年暨品牌升级媒体沟通会，宣布企业正式更名为“哈啰出行”，并启用全新的品牌标识系统；哈啰出行还公布与上海申通地铁集团启动“地铁+单车一体化智慧接驳“的创新合作，并联合首汽约车、嘀嗒出行、高德地图等多家出行服务商构筑开放、多元、融合的智慧出行平台。</w:t>
      </w:r>
    </w:p>
    <w:p w:rsidR="007B688D" w:rsidRDefault="007B688D" w:rsidP="007428A6">
      <w:pPr>
        <w:rPr>
          <w:rFonts w:cs="宋体"/>
          <w:b/>
          <w:bCs/>
          <w:i/>
          <w:iCs/>
        </w:rPr>
      </w:pPr>
      <w:r w:rsidRPr="002009FE">
        <w:rPr>
          <w:rFonts w:cs="宋体" w:hint="eastAsia"/>
          <w:b/>
          <w:bCs/>
          <w:i/>
          <w:iCs/>
        </w:rPr>
        <w:t>分析：。</w:t>
      </w:r>
    </w:p>
    <w:p w:rsidR="007B688D" w:rsidRPr="00623ED4" w:rsidRDefault="007B688D" w:rsidP="007428A6">
      <w:pPr>
        <w:pStyle w:val="a8"/>
        <w:numPr>
          <w:ilvl w:val="0"/>
          <w:numId w:val="7"/>
        </w:numPr>
        <w:ind w:firstLineChars="0"/>
        <w:outlineLvl w:val="1"/>
        <w:rPr>
          <w:b/>
        </w:rPr>
      </w:pPr>
      <w:r w:rsidRPr="00623ED4">
        <w:rPr>
          <w:rFonts w:hint="eastAsia"/>
          <w:b/>
        </w:rPr>
        <w:t>零跑汽车发布新商业模式</w:t>
      </w:r>
    </w:p>
    <w:p w:rsidR="007B688D" w:rsidRDefault="007B688D" w:rsidP="007428A6">
      <w:r>
        <w:t>零跑汽车正式发布了全新的商业模式。在运营上，零跑汽车将采用直营+城市合作伙伴的商业模式，这将在提升用户全周期购车、用车体验的同时，进一步保障厂商及经销商的权益。此外，首家直营体验中心将在11月初正式开业。</w:t>
      </w:r>
    </w:p>
    <w:p w:rsidR="007B688D" w:rsidRDefault="007B688D" w:rsidP="007428A6">
      <w:pPr>
        <w:rPr>
          <w:rFonts w:cs="宋体"/>
          <w:b/>
          <w:bCs/>
          <w:i/>
          <w:iCs/>
        </w:rPr>
      </w:pPr>
      <w:r w:rsidRPr="002009FE">
        <w:rPr>
          <w:rFonts w:cs="宋体" w:hint="eastAsia"/>
          <w:b/>
          <w:bCs/>
          <w:i/>
          <w:iCs/>
        </w:rPr>
        <w:t>分析：。</w:t>
      </w:r>
    </w:p>
    <w:p w:rsidR="007B688D" w:rsidRPr="00150911" w:rsidRDefault="007B688D" w:rsidP="007428A6">
      <w:pPr>
        <w:pStyle w:val="a8"/>
        <w:numPr>
          <w:ilvl w:val="0"/>
          <w:numId w:val="7"/>
        </w:numPr>
        <w:ind w:firstLineChars="0"/>
        <w:outlineLvl w:val="1"/>
        <w:rPr>
          <w:b/>
        </w:rPr>
      </w:pPr>
      <w:r w:rsidRPr="00150911">
        <w:rPr>
          <w:rFonts w:hint="eastAsia"/>
          <w:b/>
        </w:rPr>
        <w:t>领途品牌发布</w:t>
      </w:r>
      <w:r w:rsidRPr="00150911">
        <w:rPr>
          <w:b/>
        </w:rPr>
        <w:t>规划5款新车</w:t>
      </w:r>
    </w:p>
    <w:p w:rsidR="007B688D" w:rsidRDefault="007B688D" w:rsidP="007428A6">
      <w:r>
        <w:t>领途品牌将于今日正式发布，与此同时，发布会预计还将带来未来的新车计划以及换电等相关的解决方案。领途未来将在未来两年内推出两个全新平台共计共计5款新车，这些车型的续航里程涵盖了150-400km。</w:t>
      </w:r>
    </w:p>
    <w:p w:rsidR="007B688D" w:rsidRDefault="007B688D" w:rsidP="007428A6">
      <w:pPr>
        <w:rPr>
          <w:rFonts w:cs="宋体"/>
          <w:b/>
          <w:bCs/>
          <w:i/>
          <w:iCs/>
        </w:rPr>
      </w:pPr>
      <w:r w:rsidRPr="002009FE">
        <w:rPr>
          <w:rFonts w:cs="宋体" w:hint="eastAsia"/>
          <w:b/>
          <w:bCs/>
          <w:i/>
          <w:iCs/>
        </w:rPr>
        <w:t>分析：。</w:t>
      </w:r>
    </w:p>
    <w:p w:rsidR="007B688D" w:rsidRPr="003C7AAE" w:rsidRDefault="007B688D" w:rsidP="007428A6">
      <w:pPr>
        <w:pStyle w:val="a8"/>
        <w:numPr>
          <w:ilvl w:val="0"/>
          <w:numId w:val="7"/>
        </w:numPr>
        <w:ind w:firstLineChars="0"/>
        <w:outlineLvl w:val="1"/>
        <w:rPr>
          <w:b/>
        </w:rPr>
      </w:pPr>
      <w:r w:rsidRPr="003C7AAE">
        <w:rPr>
          <w:b/>
        </w:rPr>
        <w:t>奇瑞新能源拿下“双资质”</w:t>
      </w:r>
    </w:p>
    <w:p w:rsidR="007B688D" w:rsidRDefault="007B688D" w:rsidP="007428A6">
      <w:r>
        <w:rPr>
          <w:rFonts w:hint="eastAsia"/>
        </w:rPr>
        <w:t>工信部</w:t>
      </w:r>
      <w:r>
        <w:t>9月6日官网发布《工信部2018年第41号文(第311批车辆生产企业及产品公告)》显示,奇瑞新能源汽车技术有限公司正式获得车辆生产资质。这是奇瑞新能源继2016年11月获得国家发改委批复之后再次拿下工信部批复,获得独立生产、销售的“双资质”。</w:t>
      </w:r>
    </w:p>
    <w:p w:rsidR="007B688D" w:rsidRDefault="007B688D" w:rsidP="007428A6">
      <w:pPr>
        <w:rPr>
          <w:rFonts w:cs="宋体"/>
          <w:b/>
          <w:bCs/>
          <w:i/>
          <w:iCs/>
        </w:rPr>
      </w:pPr>
      <w:r w:rsidRPr="002009FE">
        <w:rPr>
          <w:rFonts w:cs="宋体" w:hint="eastAsia"/>
          <w:b/>
          <w:bCs/>
          <w:i/>
          <w:iCs/>
        </w:rPr>
        <w:t>分析：。</w:t>
      </w:r>
    </w:p>
    <w:p w:rsidR="007B688D" w:rsidRPr="00624A26" w:rsidRDefault="007B688D" w:rsidP="007428A6">
      <w:pPr>
        <w:pStyle w:val="a8"/>
        <w:numPr>
          <w:ilvl w:val="0"/>
          <w:numId w:val="7"/>
        </w:numPr>
        <w:ind w:firstLineChars="0"/>
        <w:outlineLvl w:val="1"/>
        <w:rPr>
          <w:b/>
        </w:rPr>
      </w:pPr>
      <w:r w:rsidRPr="00624A26">
        <w:rPr>
          <w:b/>
        </w:rPr>
        <w:t>庆铃全系列车型国六试验</w:t>
      </w:r>
    </w:p>
    <w:p w:rsidR="007B688D" w:rsidRDefault="007B688D" w:rsidP="007428A6">
      <w:r>
        <w:rPr>
          <w:rFonts w:hint="eastAsia"/>
        </w:rPr>
        <w:t>为了试验测试车辆在高温、高原、高寒极地环境中的各项性能参数，完善车型国六排放标定工作，庆铃集团组织</w:t>
      </w:r>
      <w:r>
        <w:t>60多名试验人员、19台试验车辆，8月初出发，计划历时60余天，途径重庆、四川、甘肃、新疆4大省市，全程6000多公里，进行全系列车型国六高温高原试验。</w:t>
      </w:r>
      <w:r>
        <w:rPr>
          <w:rFonts w:hint="eastAsia"/>
        </w:rPr>
        <w:t>。</w:t>
      </w:r>
    </w:p>
    <w:p w:rsidR="007B688D" w:rsidRPr="00624A26" w:rsidRDefault="007B688D" w:rsidP="007428A6">
      <w:pPr>
        <w:rPr>
          <w:rFonts w:cs="宋体"/>
          <w:b/>
          <w:bCs/>
          <w:i/>
          <w:iCs/>
        </w:rPr>
      </w:pPr>
      <w:r w:rsidRPr="002009FE">
        <w:rPr>
          <w:rFonts w:cs="宋体" w:hint="eastAsia"/>
          <w:b/>
          <w:bCs/>
          <w:i/>
          <w:iCs/>
        </w:rPr>
        <w:t>分析：。</w:t>
      </w:r>
    </w:p>
    <w:p w:rsidR="007B688D" w:rsidRPr="00972566" w:rsidRDefault="007B688D" w:rsidP="007428A6">
      <w:pPr>
        <w:pStyle w:val="a8"/>
        <w:numPr>
          <w:ilvl w:val="0"/>
          <w:numId w:val="7"/>
        </w:numPr>
        <w:ind w:firstLineChars="0"/>
        <w:outlineLvl w:val="1"/>
        <w:rPr>
          <w:b/>
        </w:rPr>
      </w:pPr>
      <w:r w:rsidRPr="00972566">
        <w:rPr>
          <w:rFonts w:hint="eastAsia"/>
          <w:b/>
        </w:rPr>
        <w:t>众泰</w:t>
      </w:r>
      <w:r w:rsidR="00E02920" w:rsidRPr="00972566">
        <w:rPr>
          <w:rFonts w:hint="eastAsia"/>
          <w:b/>
        </w:rPr>
        <w:t>全球顶级设计师加盟</w:t>
      </w:r>
    </w:p>
    <w:p w:rsidR="007B688D" w:rsidRDefault="007B688D" w:rsidP="007428A6">
      <w:r>
        <w:t>9月19日，众泰汽车成功邀请曾任上汽技术中心设计部全球总监的AnthonyWilliams-Kenny加盟，主导众泰新时代“智美中国车”系列产品的造型设计。</w:t>
      </w:r>
    </w:p>
    <w:p w:rsidR="007B688D" w:rsidRDefault="007B688D" w:rsidP="007428A6">
      <w:pPr>
        <w:rPr>
          <w:rFonts w:cs="宋体"/>
          <w:b/>
          <w:bCs/>
          <w:i/>
          <w:iCs/>
        </w:rPr>
      </w:pPr>
      <w:r w:rsidRPr="002009FE">
        <w:rPr>
          <w:rFonts w:cs="宋体" w:hint="eastAsia"/>
          <w:b/>
          <w:bCs/>
          <w:i/>
          <w:iCs/>
        </w:rPr>
        <w:t>分析：。</w:t>
      </w:r>
    </w:p>
    <w:p w:rsidR="007B688D" w:rsidRPr="00F65591" w:rsidRDefault="007B688D" w:rsidP="007428A6">
      <w:pPr>
        <w:pStyle w:val="a8"/>
        <w:numPr>
          <w:ilvl w:val="0"/>
          <w:numId w:val="7"/>
        </w:numPr>
        <w:ind w:firstLineChars="0"/>
        <w:outlineLvl w:val="1"/>
        <w:rPr>
          <w:b/>
        </w:rPr>
      </w:pPr>
      <w:r w:rsidRPr="00F65591">
        <w:rPr>
          <w:b/>
        </w:rPr>
        <w:t>赛麟汽车携手中国移动联手布局车联网市场</w:t>
      </w:r>
    </w:p>
    <w:p w:rsidR="007B688D" w:rsidRDefault="007B688D" w:rsidP="00C85B97">
      <w:r>
        <w:t>2018年9月17日下午，世界顶级汽车品牌赛麟汽车、中国移动旗下专业车联网公司中移智行网络科技有限公司以及中国移动通信集团江苏有限公司在上海外滩罗斯福公馆举行战略合作签约仪式。中移行网络科技有限公司总经理黄刚，中国移动通信集团江苏有限公司副总经理关懿珉，江苏赛麟汽车科技有限公司执行副总裁毛天华出席签约仪式并致辞。中移智行网络科技有限公司销售部总经理张为峰，中国移动通信集团江苏有限公司集团客户部副总经理童恩，以及江苏赛麟汽车科技有限公司CFO于福忠代表合作各方签约。双方将在车联网</w:t>
      </w:r>
      <w:r>
        <w:lastRenderedPageBreak/>
        <w:t>应用，智慧交通以及大数据等领</w:t>
      </w:r>
      <w:r>
        <w:rPr>
          <w:rFonts w:hint="eastAsia"/>
        </w:rPr>
        <w:t>域展开全面合作。</w:t>
      </w:r>
    </w:p>
    <w:p w:rsidR="007B688D" w:rsidRDefault="007B688D" w:rsidP="007428A6">
      <w:r>
        <w:rPr>
          <w:rFonts w:hint="eastAsia"/>
        </w:rPr>
        <w:t>赛麟汽车、中移智行及江苏移动的三方合作是一次强强联手，更是一次全新的探索。通过推出企业车联云平台和云服务，赛麟汽车扎实推进车联网战略，以领先的车载互联通讯，车载互联娱乐及智能驾驶技术，为用户提供更安全、更可靠、更全面的车载互联网体验。赛麟汽车基于传统体系，不断开拓创新，定义极致。我们相信赛麟未来还将带给市场更多的创新思维，并最终为消费者提供更卓越的产品和服务。</w:t>
      </w:r>
    </w:p>
    <w:p w:rsidR="007B688D" w:rsidRPr="00F65591" w:rsidRDefault="007B688D" w:rsidP="007428A6">
      <w:pPr>
        <w:rPr>
          <w:rFonts w:cs="宋体"/>
          <w:b/>
          <w:bCs/>
          <w:i/>
          <w:iCs/>
        </w:rPr>
      </w:pPr>
      <w:r w:rsidRPr="002009FE">
        <w:rPr>
          <w:rFonts w:cs="宋体" w:hint="eastAsia"/>
          <w:b/>
          <w:bCs/>
          <w:i/>
          <w:iCs/>
        </w:rPr>
        <w:t>分析：。</w:t>
      </w:r>
    </w:p>
    <w:p w:rsidR="007B688D" w:rsidRPr="00623ED4" w:rsidRDefault="007B688D" w:rsidP="007428A6">
      <w:pPr>
        <w:pStyle w:val="a8"/>
        <w:numPr>
          <w:ilvl w:val="0"/>
          <w:numId w:val="7"/>
        </w:numPr>
        <w:ind w:firstLineChars="0"/>
        <w:outlineLvl w:val="1"/>
        <w:rPr>
          <w:b/>
        </w:rPr>
      </w:pPr>
      <w:r w:rsidRPr="00623ED4">
        <w:rPr>
          <w:rFonts w:hint="eastAsia"/>
          <w:b/>
        </w:rPr>
        <w:t>威马将于成都投建研发总部</w:t>
      </w:r>
      <w:r w:rsidRPr="00623ED4">
        <w:rPr>
          <w:b/>
        </w:rPr>
        <w:t>签订20亿投资协议</w:t>
      </w:r>
    </w:p>
    <w:p w:rsidR="007B688D" w:rsidRDefault="007B688D" w:rsidP="007428A6">
      <w:r>
        <w:t>9月19日，威马汽车科技集团有限公司与成都龙泉驿区人民政府签订了总金额20亿元的投资协议，其中固定投资约10亿元。按照协议，威马汽车将在龙泉驿区投资建设威马新能源智能汽车全球研发总部，从事新能源智能汽车综合、集成和产业化开发。</w:t>
      </w:r>
    </w:p>
    <w:p w:rsidR="007B688D" w:rsidRDefault="007B688D" w:rsidP="007428A6">
      <w:pPr>
        <w:rPr>
          <w:rFonts w:cs="宋体"/>
          <w:b/>
          <w:bCs/>
          <w:i/>
          <w:iCs/>
        </w:rPr>
      </w:pPr>
      <w:r w:rsidRPr="002009FE">
        <w:rPr>
          <w:rFonts w:cs="宋体" w:hint="eastAsia"/>
          <w:b/>
          <w:bCs/>
          <w:i/>
          <w:iCs/>
        </w:rPr>
        <w:t>分析：。</w:t>
      </w:r>
    </w:p>
    <w:p w:rsidR="007B688D" w:rsidRPr="00972566" w:rsidRDefault="007B688D" w:rsidP="007428A6">
      <w:pPr>
        <w:pStyle w:val="a8"/>
        <w:numPr>
          <w:ilvl w:val="0"/>
          <w:numId w:val="7"/>
        </w:numPr>
        <w:ind w:firstLineChars="0"/>
        <w:outlineLvl w:val="1"/>
        <w:rPr>
          <w:b/>
        </w:rPr>
      </w:pPr>
      <w:r w:rsidRPr="00972566">
        <w:rPr>
          <w:rFonts w:hint="eastAsia"/>
          <w:b/>
        </w:rPr>
        <w:t>宇通、福田等四车企河南项目获批</w:t>
      </w:r>
    </w:p>
    <w:p w:rsidR="007B688D" w:rsidRDefault="007B688D" w:rsidP="007428A6">
      <w:r>
        <w:t>河南省发改委近日发布四则批复公告，郑州宇通集团有限公司、河南福田智蓝新能源汽车有限公司等4家车企的商用车、吸污车、洗扫车建设项目获批，总投资38.51亿元。</w:t>
      </w:r>
    </w:p>
    <w:p w:rsidR="007B688D" w:rsidRPr="00972566" w:rsidRDefault="007B688D" w:rsidP="007428A6">
      <w:pPr>
        <w:rPr>
          <w:rFonts w:cs="宋体"/>
          <w:b/>
          <w:bCs/>
          <w:i/>
          <w:iCs/>
        </w:rPr>
      </w:pPr>
      <w:r w:rsidRPr="002009FE">
        <w:rPr>
          <w:rFonts w:cs="宋体" w:hint="eastAsia"/>
          <w:b/>
          <w:bCs/>
          <w:i/>
          <w:iCs/>
        </w:rPr>
        <w:t>分析：。</w:t>
      </w:r>
    </w:p>
    <w:p w:rsidR="007B688D" w:rsidRPr="008C1201" w:rsidRDefault="007B688D" w:rsidP="007428A6">
      <w:pPr>
        <w:pStyle w:val="a8"/>
        <w:numPr>
          <w:ilvl w:val="0"/>
          <w:numId w:val="7"/>
        </w:numPr>
        <w:ind w:firstLineChars="0"/>
        <w:outlineLvl w:val="1"/>
        <w:rPr>
          <w:b/>
        </w:rPr>
      </w:pPr>
      <w:r w:rsidRPr="008C1201">
        <w:rPr>
          <w:rFonts w:hint="eastAsia"/>
          <w:b/>
        </w:rPr>
        <w:t>长安汽车</w:t>
      </w:r>
      <w:r w:rsidRPr="008C1201">
        <w:rPr>
          <w:b/>
        </w:rPr>
        <w:t>2025年将全面停售传统燃油车</w:t>
      </w:r>
    </w:p>
    <w:p w:rsidR="007B688D" w:rsidRDefault="007B688D" w:rsidP="007428A6">
      <w:r>
        <w:t>长安汽车到2025年将全面停售传统意义的燃油车，即没有节能措施的产品，现在很多传统燃油车是没有节能技术的，未来将聚焦智能化、新能源以及共享出行。</w:t>
      </w:r>
    </w:p>
    <w:p w:rsidR="007B688D" w:rsidRDefault="007B688D" w:rsidP="007428A6">
      <w:pPr>
        <w:rPr>
          <w:rFonts w:cs="宋体"/>
          <w:b/>
          <w:bCs/>
          <w:i/>
          <w:iCs/>
        </w:rPr>
      </w:pPr>
      <w:r w:rsidRPr="002009FE">
        <w:rPr>
          <w:rFonts w:cs="宋体" w:hint="eastAsia"/>
          <w:b/>
          <w:bCs/>
          <w:i/>
          <w:iCs/>
        </w:rPr>
        <w:t>分析：。</w:t>
      </w:r>
    </w:p>
    <w:p w:rsidR="007B688D" w:rsidRPr="00C94115" w:rsidRDefault="007B688D" w:rsidP="007428A6">
      <w:pPr>
        <w:pStyle w:val="a8"/>
        <w:numPr>
          <w:ilvl w:val="0"/>
          <w:numId w:val="7"/>
        </w:numPr>
        <w:ind w:firstLineChars="0"/>
        <w:outlineLvl w:val="1"/>
        <w:rPr>
          <w:b/>
        </w:rPr>
      </w:pPr>
      <w:r w:rsidRPr="00C94115">
        <w:rPr>
          <w:rFonts w:hint="eastAsia"/>
          <w:b/>
        </w:rPr>
        <w:t>长城日照基地将于</w:t>
      </w:r>
      <w:r w:rsidRPr="00C94115">
        <w:rPr>
          <w:b/>
        </w:rPr>
        <w:t>2021年建成投产</w:t>
      </w:r>
    </w:p>
    <w:p w:rsidR="007B688D" w:rsidRDefault="007B688D" w:rsidP="007428A6">
      <w:r>
        <w:rPr>
          <w:rFonts w:hint="eastAsia"/>
        </w:rPr>
        <w:t>日前，长城汽车携旗下哈弗、</w:t>
      </w:r>
      <w:r>
        <w:t>WEY、欧拉等品牌全系车型亮相山东日照。活动当天，长城汽车与日照市达成进一步合作共识，双方宣布将在政府用车采购、大型企事业用车推介、共建绿色智慧出行等方面展开深化合作。</w:t>
      </w:r>
    </w:p>
    <w:p w:rsidR="007B688D" w:rsidRPr="00C94115" w:rsidRDefault="007B688D" w:rsidP="007428A6">
      <w:pPr>
        <w:rPr>
          <w:rFonts w:cs="宋体"/>
          <w:b/>
          <w:bCs/>
          <w:i/>
          <w:iCs/>
        </w:rPr>
      </w:pPr>
      <w:r w:rsidRPr="002009FE">
        <w:rPr>
          <w:rFonts w:cs="宋体" w:hint="eastAsia"/>
          <w:b/>
          <w:bCs/>
          <w:i/>
          <w:iCs/>
        </w:rPr>
        <w:t>分析：。</w:t>
      </w:r>
    </w:p>
    <w:p w:rsidR="007428A6" w:rsidRPr="002009FE" w:rsidRDefault="007428A6" w:rsidP="007428A6">
      <w:pPr>
        <w:pStyle w:val="a8"/>
        <w:numPr>
          <w:ilvl w:val="0"/>
          <w:numId w:val="10"/>
        </w:numPr>
        <w:ind w:firstLineChars="0"/>
        <w:outlineLvl w:val="0"/>
      </w:pPr>
      <w:r w:rsidRPr="002009FE">
        <w:rPr>
          <w:rFonts w:cs="宋体" w:hint="eastAsia"/>
          <w:b/>
          <w:bCs/>
        </w:rPr>
        <w:t>行业信息跟踪</w:t>
      </w:r>
    </w:p>
    <w:p w:rsidR="007B688D" w:rsidRPr="00F65591" w:rsidRDefault="007B688D" w:rsidP="007428A6">
      <w:pPr>
        <w:pStyle w:val="a8"/>
        <w:numPr>
          <w:ilvl w:val="0"/>
          <w:numId w:val="15"/>
        </w:numPr>
        <w:ind w:firstLineChars="0"/>
        <w:outlineLvl w:val="1"/>
        <w:rPr>
          <w:b/>
        </w:rPr>
      </w:pPr>
      <w:r w:rsidRPr="00F65591">
        <w:rPr>
          <w:b/>
        </w:rPr>
        <w:t>9月17日24时：92号汽油上调0.11元/升</w:t>
      </w:r>
    </w:p>
    <w:p w:rsidR="007B688D" w:rsidRDefault="007B688D" w:rsidP="007428A6">
      <w:r>
        <w:rPr>
          <w:rFonts w:hint="eastAsia"/>
        </w:rPr>
        <w:t>日前，国家发改委宣布，</w:t>
      </w:r>
      <w:r>
        <w:t>9月17日24时起，新一轮成品油调价窗口开启：汽、柴油每吨均上调145元，其中92号汽油每升上调0.11元，95号汽油每升上调0.12元，0号柴油每升上调0.12元。按一般家用汽车油箱50L容量估测，加满一箱92号汽油将多花费5.5元。</w:t>
      </w:r>
    </w:p>
    <w:p w:rsidR="007B688D" w:rsidRDefault="007B688D" w:rsidP="007428A6">
      <w:pPr>
        <w:rPr>
          <w:rFonts w:cs="宋体"/>
          <w:b/>
          <w:bCs/>
          <w:i/>
          <w:iCs/>
        </w:rPr>
      </w:pPr>
      <w:r w:rsidRPr="002009FE">
        <w:rPr>
          <w:rFonts w:cs="宋体" w:hint="eastAsia"/>
          <w:b/>
          <w:bCs/>
          <w:i/>
          <w:iCs/>
        </w:rPr>
        <w:t>分析：。</w:t>
      </w:r>
    </w:p>
    <w:p w:rsidR="007B688D" w:rsidRPr="00951E34" w:rsidRDefault="007B688D" w:rsidP="007428A6">
      <w:pPr>
        <w:pStyle w:val="a8"/>
        <w:numPr>
          <w:ilvl w:val="0"/>
          <w:numId w:val="15"/>
        </w:numPr>
        <w:ind w:firstLineChars="0"/>
        <w:outlineLvl w:val="1"/>
        <w:rPr>
          <w:b/>
        </w:rPr>
      </w:pPr>
      <w:r w:rsidRPr="00951E34">
        <w:rPr>
          <w:rFonts w:hint="eastAsia"/>
          <w:b/>
        </w:rPr>
        <w:t>北京：新批</w:t>
      </w:r>
      <w:r w:rsidRPr="00951E34">
        <w:rPr>
          <w:b/>
        </w:rPr>
        <w:t>31个公用充电桩项目</w:t>
      </w:r>
    </w:p>
    <w:p w:rsidR="007B688D" w:rsidRDefault="007B688D" w:rsidP="007428A6">
      <w:r>
        <w:rPr>
          <w:rFonts w:hint="eastAsia"/>
        </w:rPr>
        <w:t>近日，北京市发改委新批复</w:t>
      </w:r>
      <w:r>
        <w:t>31个公用公电桩项目，东城王府井百货大楼、朝阳家乐福四元桥店等多个人流集中地段，都将新添新能源车的公用充电桩。新增的公用充电桩几乎覆盖全市，分布于海淀、朝阳、东城、西城、丰台等10余个区。按照批复的项目数据统计，全市将新增1,628个充电桩。</w:t>
      </w:r>
    </w:p>
    <w:p w:rsidR="007B688D" w:rsidRDefault="007B688D" w:rsidP="007428A6">
      <w:pPr>
        <w:rPr>
          <w:rFonts w:cs="宋体"/>
          <w:b/>
          <w:bCs/>
          <w:i/>
          <w:iCs/>
        </w:rPr>
      </w:pPr>
      <w:r w:rsidRPr="002009FE">
        <w:rPr>
          <w:rFonts w:cs="宋体" w:hint="eastAsia"/>
          <w:b/>
          <w:bCs/>
          <w:i/>
          <w:iCs/>
        </w:rPr>
        <w:t>分析：。</w:t>
      </w:r>
    </w:p>
    <w:p w:rsidR="007B688D" w:rsidRPr="00C94115" w:rsidRDefault="007B688D" w:rsidP="007428A6">
      <w:pPr>
        <w:pStyle w:val="a8"/>
        <w:numPr>
          <w:ilvl w:val="0"/>
          <w:numId w:val="15"/>
        </w:numPr>
        <w:ind w:firstLineChars="0"/>
        <w:outlineLvl w:val="1"/>
        <w:rPr>
          <w:b/>
        </w:rPr>
      </w:pPr>
      <w:r w:rsidRPr="00C94115">
        <w:rPr>
          <w:rFonts w:hint="eastAsia"/>
          <w:b/>
        </w:rPr>
        <w:t>北京发布三年行动计划</w:t>
      </w:r>
    </w:p>
    <w:p w:rsidR="007B688D" w:rsidRDefault="007B688D" w:rsidP="007428A6">
      <w:r>
        <w:rPr>
          <w:rFonts w:hint="eastAsia"/>
        </w:rPr>
        <w:t>近日，北京市正式发布《北京市打赢蓝天保卫战三年行动计划》（简称“三年行动计划”）。</w:t>
      </w:r>
    </w:p>
    <w:p w:rsidR="007B688D" w:rsidRDefault="007B688D" w:rsidP="007428A6">
      <w:r>
        <w:rPr>
          <w:rFonts w:hint="eastAsia"/>
        </w:rPr>
        <w:t>三年行动计划指出，</w:t>
      </w:r>
      <w:r>
        <w:t>2018年底前，研究制订以推进柴油车电动化为重点的新能源车推广专项实施方案，计划到2020年，全市新能源车保有量达到40万辆左右。</w:t>
      </w:r>
    </w:p>
    <w:p w:rsidR="007B688D" w:rsidRDefault="007B688D" w:rsidP="007428A6">
      <w:r>
        <w:rPr>
          <w:rFonts w:hint="eastAsia"/>
        </w:rPr>
        <w:t>为了促进目标实现，在计划中将重点针对移动源采取四方面治理措施，具体内容如下：</w:t>
      </w:r>
    </w:p>
    <w:p w:rsidR="007B688D" w:rsidRDefault="007B688D" w:rsidP="007428A6">
      <w:r>
        <w:rPr>
          <w:rFonts w:hint="eastAsia"/>
        </w:rPr>
        <w:t>一、优化调整交通运输结构。</w:t>
      </w:r>
    </w:p>
    <w:p w:rsidR="007B688D" w:rsidRDefault="007B688D" w:rsidP="007428A6">
      <w:r>
        <w:rPr>
          <w:rFonts w:hint="eastAsia"/>
        </w:rPr>
        <w:t>二、推进机动车电动化。</w:t>
      </w:r>
    </w:p>
    <w:p w:rsidR="007B688D" w:rsidRDefault="007B688D" w:rsidP="007428A6">
      <w:r>
        <w:rPr>
          <w:rFonts w:hint="eastAsia"/>
        </w:rPr>
        <w:lastRenderedPageBreak/>
        <w:t>三、通过严查严管促进高排放车辆的淘汰。</w:t>
      </w:r>
    </w:p>
    <w:p w:rsidR="007B688D" w:rsidRDefault="007B688D" w:rsidP="007428A6">
      <w:r>
        <w:rPr>
          <w:rFonts w:hint="eastAsia"/>
        </w:rPr>
        <w:t>四、加强非道路移动机械管控。</w:t>
      </w:r>
    </w:p>
    <w:p w:rsidR="007B688D" w:rsidRDefault="007B688D" w:rsidP="007428A6">
      <w:pPr>
        <w:rPr>
          <w:rFonts w:cs="宋体"/>
          <w:b/>
          <w:bCs/>
          <w:i/>
          <w:iCs/>
        </w:rPr>
      </w:pPr>
      <w:r w:rsidRPr="002009FE">
        <w:rPr>
          <w:rFonts w:cs="宋体" w:hint="eastAsia"/>
          <w:b/>
          <w:bCs/>
          <w:i/>
          <w:iCs/>
        </w:rPr>
        <w:t>分析：。</w:t>
      </w:r>
    </w:p>
    <w:p w:rsidR="007B688D" w:rsidRPr="00F606D5" w:rsidRDefault="007B688D" w:rsidP="007428A6">
      <w:pPr>
        <w:pStyle w:val="a8"/>
        <w:numPr>
          <w:ilvl w:val="0"/>
          <w:numId w:val="15"/>
        </w:numPr>
        <w:ind w:firstLineChars="0"/>
        <w:outlineLvl w:val="1"/>
        <w:rPr>
          <w:b/>
        </w:rPr>
      </w:pPr>
      <w:r w:rsidRPr="00F606D5">
        <w:rPr>
          <w:b/>
        </w:rPr>
        <w:t>北京市政府：明年淘汰国三柴油车4.5吨以下物流车将纯电动化</w:t>
      </w:r>
    </w:p>
    <w:p w:rsidR="00955D8A" w:rsidRDefault="007B688D" w:rsidP="00955D8A">
      <w:r>
        <w:rPr>
          <w:rFonts w:hint="eastAsia"/>
        </w:rPr>
        <w:t>继多地之后，近日，北京市政府发布了《北京市打赢蓝天保卫战三年行动计划》。针对交通运输方面，北京市将通过采取调整交通运输结构、大力推进车辆电动化、加快淘汰老旧车、降低机动车使用强度等措施，到</w:t>
      </w:r>
      <w:r>
        <w:t>2020年，交通领域污染物排放量力争比2017年减少30%。</w:t>
      </w:r>
    </w:p>
    <w:p w:rsidR="007B688D" w:rsidRPr="00955D8A" w:rsidRDefault="007B688D" w:rsidP="007428A6">
      <w:pPr>
        <w:rPr>
          <w:color w:val="FF0000"/>
        </w:rPr>
      </w:pPr>
      <w:r>
        <w:t>研究制订以推进柴油车电动化为重点的新能源车推广专项实施方案，到2020年，全市新能源车保有量达到40万辆左右；组织有关部门研究制定新能源货车路权通行、可持续运营的鼓励性政策，推进新增和更新的公交、出租、环卫、邮政、通勤、轻型物流配送等车辆基本采用电动车，机场、铁路货场等新增或更换作业车辆主要采用新能源车等。</w:t>
      </w:r>
      <w:r w:rsidRPr="00955D8A">
        <w:rPr>
          <w:color w:val="FF0000"/>
        </w:rPr>
        <w:t>到2020年，邮政、城市快递、轻型环卫车辆(4.5吨以下)基本为电动车，</w:t>
      </w:r>
      <w:r w:rsidRPr="00955D8A">
        <w:rPr>
          <w:rFonts w:hint="eastAsia"/>
          <w:color w:val="FF0000"/>
        </w:rPr>
        <w:t>办理货车通行证的轻型物流配送车辆</w:t>
      </w:r>
      <w:r w:rsidRPr="00955D8A">
        <w:rPr>
          <w:color w:val="FF0000"/>
        </w:rPr>
        <w:t>(4.5吨以下)基本为电动车，在中心城区和城市副中心使用的公交车辆为电动车。</w:t>
      </w:r>
    </w:p>
    <w:p w:rsidR="00955D8A" w:rsidRDefault="007B688D" w:rsidP="00955D8A">
      <w:r>
        <w:rPr>
          <w:rFonts w:hint="eastAsia"/>
        </w:rPr>
        <w:t>与此同时，加快充电桩配套设施建设。由市城市管理委牵头，研究制定推进电动汽车充电设施建设和管理的政策措施，会同相关部门组织各区推进公交、环卫、物流等公共服务领域充电设施建设和城市公用充电设施建设，并在具备条件的物流园、产业园、大型商业购物中心、农贸批发市场、旅游景点、货运枢纽、邮政快递分拨处理中心和规模较大的邮政快递营业投递网点等建设集中式充电桩和快速充电桩，为新能源车辆在城市通行提供便利。到</w:t>
      </w:r>
      <w:r>
        <w:t>2020年，形成平原地区平均服务半径小于5公里的充电网络，其中，城市核心区、城市副中心、“三城一区”、2022年北京冬</w:t>
      </w:r>
      <w:r>
        <w:rPr>
          <w:rFonts w:hint="eastAsia"/>
        </w:rPr>
        <w:t>奥会和冬残奥会延庆赛区、北京新机场等重点区域实现充电设施平均服务半径小于</w:t>
      </w:r>
      <w:r>
        <w:t>0.9公里。</w:t>
      </w:r>
    </w:p>
    <w:p w:rsidR="007B688D" w:rsidRDefault="007B688D" w:rsidP="00955D8A">
      <w:r>
        <w:rPr>
          <w:rFonts w:hint="eastAsia"/>
        </w:rPr>
        <w:t>自</w:t>
      </w:r>
      <w:r>
        <w:t>2018年9月起，本市新增重型柴油车应实现排放在线监控功能。具备条件的在用柴油车安装污染控制装置、配备实时排放监控终端并联网，协同控制颗粒物和氮氧化物排放，稳定达标的可免于上线排放检验。市环保局牵头建立机动车、非道路移动机械排放在线监控平台。市交通委、市城市管理委分别组织对在用公交、出租、货运、环卫、渣土运输等行业车辆实施排放在线监控。2018年底前，在线监控的公交车不少于3000辆、出租汽车500辆；2019年，加快推进相关行业领域排放在线监控实施工作。</w:t>
      </w:r>
    </w:p>
    <w:p w:rsidR="007B688D" w:rsidRDefault="007B688D" w:rsidP="007428A6">
      <w:r>
        <w:rPr>
          <w:rFonts w:hint="eastAsia"/>
        </w:rPr>
        <w:t>完善机动车遥感监测数据监控系统和定期排放检验机构机动车排放检测数据监控系统。</w:t>
      </w:r>
      <w:r>
        <w:t>2018年底前，基本建成市、区两级联网的机动车遥感监测数据监控系统，实现监控数据实时、稳定传输。</w:t>
      </w:r>
    </w:p>
    <w:p w:rsidR="007B688D" w:rsidRDefault="007B688D" w:rsidP="007428A6">
      <w:pPr>
        <w:rPr>
          <w:rFonts w:cs="宋体"/>
          <w:b/>
          <w:bCs/>
          <w:i/>
          <w:iCs/>
        </w:rPr>
      </w:pPr>
      <w:r w:rsidRPr="002009FE">
        <w:rPr>
          <w:rFonts w:cs="宋体" w:hint="eastAsia"/>
          <w:b/>
          <w:bCs/>
          <w:i/>
          <w:iCs/>
        </w:rPr>
        <w:t>分析：。</w:t>
      </w:r>
    </w:p>
    <w:p w:rsidR="007B688D" w:rsidRPr="004E36DC" w:rsidRDefault="007B688D" w:rsidP="007428A6">
      <w:pPr>
        <w:pStyle w:val="a8"/>
        <w:numPr>
          <w:ilvl w:val="0"/>
          <w:numId w:val="15"/>
        </w:numPr>
        <w:ind w:firstLineChars="0"/>
        <w:outlineLvl w:val="1"/>
        <w:rPr>
          <w:b/>
        </w:rPr>
      </w:pPr>
      <w:r w:rsidRPr="004E36DC">
        <w:rPr>
          <w:rFonts w:hint="eastAsia"/>
          <w:b/>
        </w:rPr>
        <w:t>北京新增</w:t>
      </w:r>
      <w:r w:rsidRPr="004E36DC">
        <w:rPr>
          <w:b/>
        </w:rPr>
        <w:t>11条自动驾驶汽车测试道路</w:t>
      </w:r>
    </w:p>
    <w:p w:rsidR="007B688D" w:rsidRDefault="007B688D" w:rsidP="007428A6">
      <w:r>
        <w:rPr>
          <w:rFonts w:hint="eastAsia"/>
        </w:rPr>
        <w:t>继今年</w:t>
      </w:r>
      <w:r>
        <w:t>3月公布首批33条自动驾驶路测道路外，北京又新增11条自动驾驶路测道路。据了解，这些道路全部位于房山区。</w:t>
      </w:r>
    </w:p>
    <w:p w:rsidR="007B688D" w:rsidRDefault="007B688D" w:rsidP="007428A6">
      <w:r>
        <w:rPr>
          <w:rFonts w:hint="eastAsia"/>
        </w:rPr>
        <w:t>此前，北京组织建设了首个占地</w:t>
      </w:r>
      <w:r>
        <w:t>200余亩的海淀自动驾驶封闭测试场地，测试场包括城市、乡村的多种道路类型，具有丰富的测试场景和多层次的评测体系。今年3月，北京开放了经济技术开发区、顺义区和海淀区33条共计105公里道路作为首批测试道路。</w:t>
      </w:r>
    </w:p>
    <w:p w:rsidR="007B688D" w:rsidRDefault="007B688D" w:rsidP="007428A6">
      <w:r>
        <w:rPr>
          <w:rFonts w:hint="eastAsia"/>
        </w:rPr>
        <w:t>此外，根据北京自动驾驶第三方服务平台数据显示，截至今年</w:t>
      </w:r>
      <w:r>
        <w:t>8月，北京市自动驾驶车辆已经安全行驶超过41,672.3公里。</w:t>
      </w:r>
    </w:p>
    <w:p w:rsidR="007B688D" w:rsidRPr="004E36DC" w:rsidRDefault="007B688D" w:rsidP="007428A6">
      <w:pPr>
        <w:rPr>
          <w:rFonts w:cs="宋体"/>
          <w:b/>
          <w:bCs/>
          <w:i/>
          <w:iCs/>
        </w:rPr>
      </w:pPr>
      <w:r w:rsidRPr="002009FE">
        <w:rPr>
          <w:rFonts w:cs="宋体" w:hint="eastAsia"/>
          <w:b/>
          <w:bCs/>
          <w:i/>
          <w:iCs/>
        </w:rPr>
        <w:t>分析：。</w:t>
      </w:r>
    </w:p>
    <w:p w:rsidR="007B688D" w:rsidRPr="000B260B" w:rsidRDefault="007B688D" w:rsidP="007428A6">
      <w:pPr>
        <w:pStyle w:val="a8"/>
        <w:numPr>
          <w:ilvl w:val="0"/>
          <w:numId w:val="15"/>
        </w:numPr>
        <w:ind w:firstLineChars="0"/>
        <w:outlineLvl w:val="1"/>
        <w:rPr>
          <w:b/>
        </w:rPr>
      </w:pPr>
      <w:r w:rsidRPr="000B260B">
        <w:rPr>
          <w:rFonts w:hint="eastAsia"/>
          <w:b/>
        </w:rPr>
        <w:t>工信部：将做好双积分实施工作，加强新能源汽车监管</w:t>
      </w:r>
    </w:p>
    <w:p w:rsidR="007B688D" w:rsidRDefault="007B688D" w:rsidP="007428A6">
      <w:r>
        <w:t>工信部装备工业司副司长出席了“2018第二届全球未来出行大会”并表示，工信部下一步将会同相关部门做好四方面工作：一是做好双积分工作的实施工作，二是完善产业政策体系，三是加快推动燃料电池汽车示范运行，四是加强新能源汽车的监管。</w:t>
      </w:r>
    </w:p>
    <w:p w:rsidR="007B688D" w:rsidRPr="000B260B" w:rsidRDefault="007B688D" w:rsidP="007428A6">
      <w:pPr>
        <w:rPr>
          <w:rFonts w:cs="宋体"/>
          <w:b/>
          <w:bCs/>
          <w:i/>
          <w:iCs/>
        </w:rPr>
      </w:pPr>
      <w:r w:rsidRPr="002009FE">
        <w:rPr>
          <w:rFonts w:cs="宋体" w:hint="eastAsia"/>
          <w:b/>
          <w:bCs/>
          <w:i/>
          <w:iCs/>
        </w:rPr>
        <w:lastRenderedPageBreak/>
        <w:t>分析：。</w:t>
      </w:r>
    </w:p>
    <w:p w:rsidR="008D1942" w:rsidRDefault="008D1942" w:rsidP="007428A6">
      <w:pPr>
        <w:pStyle w:val="a8"/>
        <w:numPr>
          <w:ilvl w:val="0"/>
          <w:numId w:val="15"/>
        </w:numPr>
        <w:ind w:firstLineChars="0"/>
        <w:outlineLvl w:val="1"/>
        <w:rPr>
          <w:b/>
        </w:rPr>
      </w:pPr>
    </w:p>
    <w:p w:rsidR="007B688D" w:rsidRPr="003D26AF" w:rsidRDefault="007B688D" w:rsidP="007428A6">
      <w:pPr>
        <w:pStyle w:val="a8"/>
        <w:numPr>
          <w:ilvl w:val="0"/>
          <w:numId w:val="15"/>
        </w:numPr>
        <w:ind w:firstLineChars="0"/>
        <w:outlineLvl w:val="1"/>
        <w:rPr>
          <w:b/>
        </w:rPr>
      </w:pPr>
      <w:r w:rsidRPr="003D26AF">
        <w:rPr>
          <w:rFonts w:hint="eastAsia"/>
          <w:b/>
        </w:rPr>
        <w:t>工信部：同时开展新能源车辆购置税与车船税减免优惠目录申报工作</w:t>
      </w:r>
    </w:p>
    <w:p w:rsidR="007B688D" w:rsidRDefault="007B688D" w:rsidP="007428A6">
      <w:r>
        <w:t>工信部发布通知，按照《关于免征新能源汽车车辆购置税的公告》及《关于节能新能源车船享受车船税优惠政策的通知》的要求，企业需在2018年9月30日前完成车型申报工作。工业和信息化部装备工业发展中心承担组织申报、宣贯培训及具体技术审查、监督检查工作。</w:t>
      </w:r>
    </w:p>
    <w:p w:rsidR="007B688D" w:rsidRDefault="007B688D" w:rsidP="007428A6">
      <w:pPr>
        <w:rPr>
          <w:rFonts w:cs="宋体"/>
          <w:b/>
          <w:bCs/>
          <w:i/>
          <w:iCs/>
        </w:rPr>
      </w:pPr>
      <w:r w:rsidRPr="002009FE">
        <w:rPr>
          <w:rFonts w:cs="宋体" w:hint="eastAsia"/>
          <w:b/>
          <w:bCs/>
          <w:i/>
          <w:iCs/>
        </w:rPr>
        <w:t>分析：。</w:t>
      </w:r>
    </w:p>
    <w:p w:rsidR="007B688D" w:rsidRPr="00951E34" w:rsidRDefault="007B688D" w:rsidP="007428A6">
      <w:pPr>
        <w:pStyle w:val="a8"/>
        <w:numPr>
          <w:ilvl w:val="0"/>
          <w:numId w:val="15"/>
        </w:numPr>
        <w:ind w:firstLineChars="0"/>
        <w:outlineLvl w:val="1"/>
        <w:rPr>
          <w:b/>
        </w:rPr>
      </w:pPr>
      <w:r w:rsidRPr="00951E34">
        <w:rPr>
          <w:rFonts w:hint="eastAsia"/>
          <w:b/>
        </w:rPr>
        <w:t>工信部：着力突破核心芯片与智能传感器等关键技术</w:t>
      </w:r>
    </w:p>
    <w:p w:rsidR="007B688D" w:rsidRDefault="007B688D" w:rsidP="007428A6">
      <w:r>
        <w:t>工信部长出席2018世界物联网博览会，指出工业互联网发展正在向网络侧、平台侧、安全侧三个方面全面推进，发展前景广阔。工信部将加强顶层设计，坚持以企业为主体、政府做好引导，统筹协调中央及地方资源，与全球产业界共同努力，着力突破核心芯片、智能传感器、低功耗广域网等关键技术，积极参与国际标准制定。</w:t>
      </w:r>
    </w:p>
    <w:p w:rsidR="007B688D" w:rsidRPr="00951E34" w:rsidRDefault="007B688D" w:rsidP="007428A6">
      <w:pPr>
        <w:rPr>
          <w:rFonts w:cs="宋体"/>
          <w:b/>
          <w:bCs/>
          <w:i/>
          <w:iCs/>
        </w:rPr>
      </w:pPr>
      <w:r w:rsidRPr="002009FE">
        <w:rPr>
          <w:rFonts w:cs="宋体" w:hint="eastAsia"/>
          <w:b/>
          <w:bCs/>
          <w:i/>
          <w:iCs/>
        </w:rPr>
        <w:t>分析：。</w:t>
      </w:r>
    </w:p>
    <w:p w:rsidR="007B688D" w:rsidRPr="003D26AF" w:rsidRDefault="007B688D" w:rsidP="007428A6">
      <w:pPr>
        <w:pStyle w:val="a8"/>
        <w:numPr>
          <w:ilvl w:val="0"/>
          <w:numId w:val="15"/>
        </w:numPr>
        <w:ind w:firstLineChars="0"/>
        <w:outlineLvl w:val="1"/>
        <w:rPr>
          <w:b/>
        </w:rPr>
      </w:pPr>
      <w:r w:rsidRPr="003D26AF">
        <w:rPr>
          <w:rFonts w:hint="eastAsia"/>
          <w:b/>
        </w:rPr>
        <w:t>工信部：抓好</w:t>
      </w:r>
      <w:r w:rsidRPr="003D26AF">
        <w:rPr>
          <w:b/>
        </w:rPr>
        <w:t>5G通信技术在汽车上的测试和应用</w:t>
      </w:r>
    </w:p>
    <w:p w:rsidR="007B688D" w:rsidRDefault="007B688D" w:rsidP="007428A6">
      <w:r>
        <w:t>工信部副部长出席第20届中国国际工业博览会活动—2018世界智能网联汽车大会。表示工业和信息化部将与各有关方面一道，深化改革开放、强化技术创新，推动智能网联汽车更高质量、更快速度发展。加快关键核心和共性技术突破，推进新型架构设计、传感器融合、车载计算平台开发等，抓好5G通信技术在汽车上的测试和应用。</w:t>
      </w:r>
    </w:p>
    <w:p w:rsidR="007B688D" w:rsidRPr="003D26AF" w:rsidRDefault="007B688D" w:rsidP="007428A6">
      <w:pPr>
        <w:rPr>
          <w:rFonts w:cs="宋体"/>
          <w:b/>
          <w:bCs/>
          <w:i/>
          <w:iCs/>
        </w:rPr>
      </w:pPr>
      <w:r w:rsidRPr="002009FE">
        <w:rPr>
          <w:rFonts w:cs="宋体" w:hint="eastAsia"/>
          <w:b/>
          <w:bCs/>
          <w:i/>
          <w:iCs/>
        </w:rPr>
        <w:t>分析：。</w:t>
      </w:r>
    </w:p>
    <w:p w:rsidR="007B688D" w:rsidRPr="00F43E5F" w:rsidRDefault="007B688D" w:rsidP="007428A6">
      <w:pPr>
        <w:pStyle w:val="a8"/>
        <w:numPr>
          <w:ilvl w:val="0"/>
          <w:numId w:val="15"/>
        </w:numPr>
        <w:ind w:firstLineChars="0"/>
        <w:outlineLvl w:val="1"/>
        <w:rPr>
          <w:b/>
        </w:rPr>
      </w:pPr>
      <w:r w:rsidRPr="00F43E5F">
        <w:rPr>
          <w:rFonts w:hint="eastAsia"/>
          <w:b/>
        </w:rPr>
        <w:t>工信部将加强新能源汽车监管</w:t>
      </w:r>
    </w:p>
    <w:p w:rsidR="007B688D" w:rsidRDefault="007B688D" w:rsidP="007428A6">
      <w:r>
        <w:rPr>
          <w:rFonts w:hint="eastAsia"/>
        </w:rPr>
        <w:t>日前，由中国电动汽车百人会、中国信息化百人会、浙江省发展和改革委员会与杭州市人民政府联合主办的“</w:t>
      </w:r>
      <w:r>
        <w:t>2018第二届全球未来出行大会”在杭州国际博览中心举行。</w:t>
      </w:r>
    </w:p>
    <w:p w:rsidR="007B688D" w:rsidRDefault="007B688D" w:rsidP="007428A6">
      <w:r>
        <w:rPr>
          <w:rFonts w:hint="eastAsia"/>
        </w:rPr>
        <w:t>工信部装备工业司副司长罗俊杰在会上表示，针对新能源汽车，将会同有关部门加大工作力度，不断完善体制机制，加强安全监管，把好产业发展的安全观。</w:t>
      </w:r>
    </w:p>
    <w:p w:rsidR="007B688D" w:rsidRDefault="007B688D" w:rsidP="007428A6">
      <w:r>
        <w:rPr>
          <w:rFonts w:hint="eastAsia"/>
        </w:rPr>
        <w:t>具体内容如下：</w:t>
      </w:r>
    </w:p>
    <w:p w:rsidR="007B688D" w:rsidRDefault="007B688D" w:rsidP="007428A6">
      <w:r>
        <w:rPr>
          <w:rFonts w:hint="eastAsia"/>
        </w:rPr>
        <w:t>一、开展新能源汽车安全专项排查，发挥新能源汽车监控平台的作用，完善安全预警机制，确保安全隐患及时消除，保障新能源汽车的安全运行。</w:t>
      </w:r>
    </w:p>
    <w:p w:rsidR="007B688D" w:rsidRDefault="007B688D" w:rsidP="007428A6">
      <w:r>
        <w:rPr>
          <w:rFonts w:hint="eastAsia"/>
        </w:rPr>
        <w:t>二、健全新能源汽车安全标准规范体系，加快推进新能源汽车安全强制性国家标准的发布实施，健全充电设施的安全标准，完善充电设施的建设、运营、维护等环节的技术和操作规范。</w:t>
      </w:r>
    </w:p>
    <w:p w:rsidR="007B688D" w:rsidRDefault="007B688D" w:rsidP="007428A6">
      <w:r>
        <w:rPr>
          <w:rFonts w:hint="eastAsia"/>
        </w:rPr>
        <w:t>三、进一步完善体制机制，配合有关部门建立健全新能源汽车、保险、消防救援、年检、产品召回等制度，督促生产企业提高售后服务的保障能力建设，提升新能源汽车的安全运行水平。</w:t>
      </w:r>
    </w:p>
    <w:p w:rsidR="007B688D" w:rsidRDefault="007B688D" w:rsidP="007428A6">
      <w:pPr>
        <w:rPr>
          <w:rFonts w:cs="宋体"/>
          <w:b/>
          <w:bCs/>
          <w:i/>
          <w:iCs/>
        </w:rPr>
      </w:pPr>
      <w:r w:rsidRPr="002009FE">
        <w:rPr>
          <w:rFonts w:cs="宋体" w:hint="eastAsia"/>
          <w:b/>
          <w:bCs/>
          <w:i/>
          <w:iCs/>
        </w:rPr>
        <w:t>分析：。</w:t>
      </w:r>
    </w:p>
    <w:p w:rsidR="007B688D" w:rsidRPr="008A3E6A" w:rsidRDefault="007B688D" w:rsidP="007428A6">
      <w:pPr>
        <w:pStyle w:val="a8"/>
        <w:numPr>
          <w:ilvl w:val="0"/>
          <w:numId w:val="15"/>
        </w:numPr>
        <w:ind w:firstLineChars="0"/>
        <w:outlineLvl w:val="1"/>
        <w:rPr>
          <w:b/>
        </w:rPr>
      </w:pPr>
      <w:r w:rsidRPr="008A3E6A">
        <w:rPr>
          <w:b/>
        </w:rPr>
        <w:t>工信部连发“金令”筛新能源车企，尸位素餐者将遭“下架”警告</w:t>
      </w:r>
    </w:p>
    <w:p w:rsidR="007B688D" w:rsidRDefault="007B688D" w:rsidP="007428A6">
      <w:r>
        <w:rPr>
          <w:rFonts w:hint="eastAsia"/>
        </w:rPr>
        <w:t>如果说《通知》中涉及到的多为乘用车生产企业，那么，工信部发布的拟撤销《免征车辆购置税的新能源汽车车型目录》名单，就是对客车企业的一次彻底整顿。公示的名单中，</w:t>
      </w:r>
      <w:r>
        <w:t>272款撤销免购置税资格的车型里，客车及物流车占了绝大部分，尤其是客车。其中申龙客车、珠海广通汽车、中通客车、亚星客车、厦门金旅上榜车型数量较多。业内分析，造成大批客车、物流车无产量的原因主要有两点，一是2018年补贴新政的实施，新能源客车补贴大幅度下滑，使得部分车型不再具备商业价值；二是客车及物流车通常采用定制化生产，车型非常繁复，而没有下游市场需求的</w:t>
      </w:r>
      <w:r>
        <w:rPr>
          <w:rFonts w:hint="eastAsia"/>
        </w:rPr>
        <w:t>车型，企业通常是不会生产该车型的。</w:t>
      </w:r>
    </w:p>
    <w:p w:rsidR="007B688D" w:rsidRDefault="007B688D" w:rsidP="007428A6">
      <w:r>
        <w:rPr>
          <w:rFonts w:hint="eastAsia"/>
        </w:rPr>
        <w:t>工信部装备工业司副司长瞿国春日前就在</w:t>
      </w:r>
      <w:r>
        <w:t>2018泰达论坛上表示，2015年以来，工信部优化了产品准入流程，减少了产品审查环节。但同时，工信部也着力强化事中事后监管，加大了一致性监督检查的力度，依法依规处罚了一些违法违规的企业。在国家积极推进新能源汽车</w:t>
      </w:r>
      <w:r>
        <w:lastRenderedPageBreak/>
        <w:t>产业的大背景下，许多汽车企业在最初制度还不完善时便拿到了新能源汽车的生产资质，但过后一些企业并未积极进行新能源汽车的研发与生产，而是过起了浑水摸鱼的日子。中国汽车工业协会秘书长助理许海东认为，此次工信部连发两文，就是对那些动机不纯的企业进行鞭策和整顿。</w:t>
      </w:r>
    </w:p>
    <w:p w:rsidR="007B688D" w:rsidRDefault="007B688D" w:rsidP="007428A6">
      <w:r>
        <w:rPr>
          <w:rFonts w:hint="eastAsia"/>
        </w:rPr>
        <w:t>造车门槛提高倒逼车企加紧研发</w:t>
      </w:r>
    </w:p>
    <w:p w:rsidR="007B688D" w:rsidRDefault="007B688D" w:rsidP="00AB6581">
      <w:r>
        <w:rPr>
          <w:rFonts w:hint="eastAsia"/>
        </w:rPr>
        <w:t>工信部此次整治新能源汽车拟取消部分生产企业的生产资质，也与国内新能源汽车产业散乱的局面有关。科学技术部高新技术发展及产业化司副司长续超前在</w:t>
      </w:r>
      <w:r>
        <w:t>2018泰达论坛上表示：“我们国家新能源汽车从产业来看比较分散，产品技术水平参差不齐，缺少明星车型和国际高端品牌。虽然我国新能源汽车产销量已经在世界领先，但新能源汽车却分散在200多家汽车企业。”</w:t>
      </w:r>
      <w:r w:rsidR="00AB6581">
        <w:t xml:space="preserve"> </w:t>
      </w:r>
    </w:p>
    <w:p w:rsidR="007B688D" w:rsidRDefault="007B688D" w:rsidP="007428A6">
      <w:r>
        <w:rPr>
          <w:rFonts w:hint="eastAsia"/>
        </w:rPr>
        <w:t>客车行业同样如此。两年前，国家对新能源汽车行业“骗补”现象进行了清查。此前几年间，新能源客车最高补贴额度更是覆盖了车辆的全部成本。高额补贴和有漏洞的监督机制，直接催生了大量“骗补”者。目前，新能源补贴新政策对纯电动客车补贴进行了三成到一半的下调，同时对动力电池系统能量密度提高到</w:t>
      </w:r>
      <w:r>
        <w:t>115wh/kg。补贴的下滑使得新能源客车及物流车的利润空间进一步压缩，再加上补贴发放的滞后性，导致新能源客车企业资金链非常紧张，这些达不到补贴新政要求的车型自然要被市场淘汰。</w:t>
      </w:r>
    </w:p>
    <w:p w:rsidR="007B688D" w:rsidRDefault="007B688D" w:rsidP="007428A6">
      <w:r>
        <w:rPr>
          <w:rFonts w:hint="eastAsia"/>
        </w:rPr>
        <w:t>随着外资在新能源汽车领域的发力，以及补贴政策在</w:t>
      </w:r>
      <w:r>
        <w:t>2020年的彻底退出，中国车企在这一轮竞争中的优势已不明显。真正的竞赛已开启倒计时，政策的警铃也已响起，一些还在呼呼大睡中的企业到了该清醒的时候了。</w:t>
      </w:r>
    </w:p>
    <w:p w:rsidR="007B688D" w:rsidRPr="008A3E6A" w:rsidRDefault="007B688D" w:rsidP="007428A6">
      <w:pPr>
        <w:rPr>
          <w:rFonts w:cs="宋体"/>
          <w:b/>
          <w:bCs/>
          <w:i/>
          <w:iCs/>
        </w:rPr>
      </w:pPr>
      <w:r w:rsidRPr="002009FE">
        <w:rPr>
          <w:rFonts w:cs="宋体" w:hint="eastAsia"/>
          <w:b/>
          <w:bCs/>
          <w:i/>
          <w:iCs/>
        </w:rPr>
        <w:t>分析：。</w:t>
      </w:r>
    </w:p>
    <w:p w:rsidR="007B688D" w:rsidRPr="00044F9E" w:rsidRDefault="007B688D" w:rsidP="007428A6">
      <w:pPr>
        <w:pStyle w:val="a8"/>
        <w:numPr>
          <w:ilvl w:val="0"/>
          <w:numId w:val="15"/>
        </w:numPr>
        <w:ind w:firstLineChars="0"/>
        <w:outlineLvl w:val="1"/>
        <w:rPr>
          <w:b/>
        </w:rPr>
      </w:pPr>
      <w:r w:rsidRPr="00044F9E">
        <w:rPr>
          <w:b/>
        </w:rPr>
        <w:t>公路运价跌出近3年最低点！牵引车市场或无缘“金九银十”</w:t>
      </w:r>
    </w:p>
    <w:p w:rsidR="007B688D" w:rsidRDefault="007B688D" w:rsidP="007428A6">
      <w:r>
        <w:t>8月，国内牵引车市场销量3.1万辆，同比下滑40.8%，继7月大跌后再次大幅下滑；</w:t>
      </w:r>
      <w:r>
        <w:rPr>
          <w:rFonts w:hint="eastAsia"/>
        </w:rPr>
        <w:t>更为堪忧的是，</w:t>
      </w:r>
      <w:r>
        <w:t>8月中国公路物流运价指数一路跌到95.7点，比7月再下降1.8%，几乎是近3年来的最低指数值，这样低迷的运价行情，恐怕很难带来牵引车市场的“金九银十”。</w:t>
      </w:r>
    </w:p>
    <w:p w:rsidR="007B688D" w:rsidRDefault="007B688D" w:rsidP="007428A6">
      <w:pPr>
        <w:rPr>
          <w:rFonts w:cs="宋体"/>
          <w:b/>
          <w:bCs/>
          <w:i/>
          <w:iCs/>
        </w:rPr>
      </w:pPr>
      <w:r w:rsidRPr="002009FE">
        <w:rPr>
          <w:rFonts w:cs="宋体" w:hint="eastAsia"/>
          <w:b/>
          <w:bCs/>
          <w:i/>
          <w:iCs/>
        </w:rPr>
        <w:t>分析：。</w:t>
      </w:r>
    </w:p>
    <w:p w:rsidR="007B688D" w:rsidRPr="00044F9E" w:rsidRDefault="007B688D" w:rsidP="007428A6">
      <w:pPr>
        <w:pStyle w:val="a8"/>
        <w:numPr>
          <w:ilvl w:val="0"/>
          <w:numId w:val="15"/>
        </w:numPr>
        <w:ind w:firstLineChars="0"/>
        <w:outlineLvl w:val="1"/>
        <w:rPr>
          <w:b/>
        </w:rPr>
      </w:pPr>
      <w:r w:rsidRPr="00044F9E">
        <w:rPr>
          <w:b/>
        </w:rPr>
        <w:t>国六已出，后处理技术将面临哪些挑战？</w:t>
      </w:r>
    </w:p>
    <w:p w:rsidR="007B688D" w:rsidRDefault="007B688D" w:rsidP="007428A6">
      <w:r>
        <w:rPr>
          <w:rFonts w:hint="eastAsia"/>
        </w:rPr>
        <w:t>通过之前对解放两款</w:t>
      </w:r>
      <w:r>
        <w:t>SCR系统的介绍，想必大家对“后处理技术”已经有了大概的了解。利用发动机机内净化只能满足欧III（国3）排放法规，要满足苛刻的排放法规（欧4及以后），必须采用后处理技术。</w:t>
      </w:r>
    </w:p>
    <w:p w:rsidR="007B688D" w:rsidRDefault="007B688D" w:rsidP="007428A6">
      <w:r>
        <w:rPr>
          <w:rFonts w:hint="eastAsia"/>
        </w:rPr>
        <w:t>前面的两款发动机后处理系统设计初衷是为了达到国四的要求，后来随着国五排放标准的出台，在国四后处理系统上加以改进，增大尿素溶液的喷射量来达到了国五排放法规的要求。</w:t>
      </w:r>
    </w:p>
    <w:p w:rsidR="007B688D" w:rsidRDefault="007B688D" w:rsidP="007428A6">
      <w:r>
        <w:rPr>
          <w:rFonts w:hint="eastAsia"/>
        </w:rPr>
        <w:t>由于国六法规有了更加严格的要求，从国五标准升级到国六标准，已经不能简单通过增加尿素量来实现排放要求了。这就要对发动机和后处理系统的再一次革命，发动机本体再次发生变化，需要引入涡轮增压和更高的压力共轨系统，后处理系统还要增加</w:t>
      </w:r>
      <w:r>
        <w:t>DPF来降低悬浮颗粒个数等，才能满足国六法规要求。</w:t>
      </w:r>
    </w:p>
    <w:p w:rsidR="007B688D" w:rsidRDefault="007B688D" w:rsidP="007428A6">
      <w:pPr>
        <w:rPr>
          <w:rFonts w:cs="宋体"/>
          <w:b/>
          <w:bCs/>
          <w:i/>
          <w:iCs/>
        </w:rPr>
      </w:pPr>
      <w:r w:rsidRPr="002009FE">
        <w:rPr>
          <w:rFonts w:cs="宋体" w:hint="eastAsia"/>
          <w:b/>
          <w:bCs/>
          <w:i/>
          <w:iCs/>
        </w:rPr>
        <w:t>分析：。</w:t>
      </w:r>
    </w:p>
    <w:p w:rsidR="007B688D" w:rsidRPr="00E76D9C" w:rsidRDefault="007B688D" w:rsidP="007428A6">
      <w:pPr>
        <w:pStyle w:val="a8"/>
        <w:numPr>
          <w:ilvl w:val="0"/>
          <w:numId w:val="15"/>
        </w:numPr>
        <w:ind w:firstLineChars="0"/>
        <w:outlineLvl w:val="1"/>
        <w:rPr>
          <w:b/>
        </w:rPr>
      </w:pPr>
      <w:r w:rsidRPr="00E76D9C">
        <w:rPr>
          <w:b/>
        </w:rPr>
        <w:t>国务院将发布运输结构调整计划</w:t>
      </w:r>
    </w:p>
    <w:p w:rsidR="007B688D" w:rsidRDefault="007B688D" w:rsidP="007428A6">
      <w:r>
        <w:rPr>
          <w:rFonts w:hint="eastAsia"/>
        </w:rPr>
        <w:t>随着铁路换装、冷链物流等技术的推广和应用，以及国家间运输便利化协定的签署和落实，多式联运已经上升为国家战略</w:t>
      </w:r>
      <w:r w:rsidR="00AB6581">
        <w:rPr>
          <w:rFonts w:hint="eastAsia"/>
        </w:rPr>
        <w:t>。</w:t>
      </w:r>
      <w:r>
        <w:rPr>
          <w:rFonts w:hint="eastAsia"/>
        </w:rPr>
        <w:t>“</w:t>
      </w:r>
      <w:r>
        <w:t>2008年的铁路货运量是33亿吨，到2017年的这一数字是36.9亿吨，增加了11%。但是公路货运量同期增加了91%。</w:t>
      </w:r>
      <w:r>
        <w:rPr>
          <w:rFonts w:hint="eastAsia"/>
        </w:rPr>
        <w:t>“如果不谈内陆经济，只谈临港经济，我们的经济活跃度永远集中在港口</w:t>
      </w:r>
      <w:r>
        <w:t>200公里的纵深腹地。只有当内陆经济需要和海洋经济联通时，多式联运才有它的产业价值。</w:t>
      </w:r>
    </w:p>
    <w:p w:rsidR="007B688D" w:rsidRDefault="007B688D" w:rsidP="007428A6">
      <w:pPr>
        <w:rPr>
          <w:rFonts w:cs="宋体"/>
          <w:b/>
          <w:bCs/>
          <w:i/>
          <w:iCs/>
        </w:rPr>
      </w:pPr>
      <w:r w:rsidRPr="002009FE">
        <w:rPr>
          <w:rFonts w:cs="宋体" w:hint="eastAsia"/>
          <w:b/>
          <w:bCs/>
          <w:i/>
          <w:iCs/>
        </w:rPr>
        <w:t>分析：。</w:t>
      </w:r>
    </w:p>
    <w:p w:rsidR="007B688D" w:rsidRPr="004D35FC" w:rsidRDefault="007B688D" w:rsidP="007428A6">
      <w:pPr>
        <w:pStyle w:val="a8"/>
        <w:numPr>
          <w:ilvl w:val="0"/>
          <w:numId w:val="15"/>
        </w:numPr>
        <w:ind w:firstLineChars="0"/>
        <w:outlineLvl w:val="1"/>
        <w:rPr>
          <w:b/>
        </w:rPr>
      </w:pPr>
      <w:r w:rsidRPr="004D35FC">
        <w:rPr>
          <w:b/>
        </w:rPr>
        <w:t>江苏测试基地开放德系BBA集齐中国自动驾驶测试牌照</w:t>
      </w:r>
    </w:p>
    <w:p w:rsidR="007B688D" w:rsidRDefault="007B688D" w:rsidP="007428A6">
      <w:r>
        <w:lastRenderedPageBreak/>
        <w:t>9月14日，在2018年世界物联网博览会“智能交通与车联网产业发展高峰论坛”上，国家智能交通综合测试基地自动驾驶公共道路测试环境正式开放，与此同时，上汽集团和奥迪中国分别获得了江苏省首批自动驾驶测试牌照。</w:t>
      </w:r>
    </w:p>
    <w:p w:rsidR="007B688D" w:rsidRDefault="007B688D" w:rsidP="007428A6">
      <w:r>
        <w:rPr>
          <w:rFonts w:hint="eastAsia"/>
        </w:rPr>
        <w:t>据了解，该测试基地座落于江苏无锡，是公安行业首个也是唯一的面向未来自动驾驶汽车的运行安全测试基地，主要面向国内外自动驾驶汽车企业、车联网企业和研发机构提供上路测试环境和第三方权威认证服务。</w:t>
      </w:r>
    </w:p>
    <w:p w:rsidR="007B688D" w:rsidRDefault="007B688D" w:rsidP="007428A6">
      <w:pPr>
        <w:rPr>
          <w:rFonts w:cs="宋体"/>
          <w:b/>
          <w:bCs/>
          <w:i/>
          <w:iCs/>
        </w:rPr>
      </w:pPr>
      <w:r w:rsidRPr="002009FE">
        <w:rPr>
          <w:rFonts w:cs="宋体" w:hint="eastAsia"/>
          <w:b/>
          <w:bCs/>
          <w:i/>
          <w:iCs/>
        </w:rPr>
        <w:t>分析：。</w:t>
      </w:r>
    </w:p>
    <w:p w:rsidR="007B688D" w:rsidRPr="00B51BD1" w:rsidRDefault="007B688D" w:rsidP="007428A6">
      <w:pPr>
        <w:pStyle w:val="a8"/>
        <w:numPr>
          <w:ilvl w:val="0"/>
          <w:numId w:val="15"/>
        </w:numPr>
        <w:ind w:firstLineChars="0"/>
        <w:outlineLvl w:val="1"/>
        <w:rPr>
          <w:b/>
        </w:rPr>
      </w:pPr>
      <w:r w:rsidRPr="00B51BD1">
        <w:rPr>
          <w:b/>
        </w:rPr>
        <w:t>美方决定对2000亿美元中国产品加征关税，商务部回应</w:t>
      </w:r>
    </w:p>
    <w:p w:rsidR="007B688D" w:rsidRDefault="007B688D" w:rsidP="007428A6">
      <w:r>
        <w:rPr>
          <w:rFonts w:hint="eastAsia"/>
        </w:rPr>
        <w:t>新华社北京</w:t>
      </w:r>
      <w:r>
        <w:t>9月18日电商务部新闻发言人18日就美方决定对2000亿美元中国输美产品加征关税发表谈话。</w:t>
      </w:r>
    </w:p>
    <w:p w:rsidR="007B688D" w:rsidRDefault="007B688D" w:rsidP="007428A6">
      <w:r>
        <w:rPr>
          <w:rFonts w:hint="eastAsia"/>
        </w:rPr>
        <w:t>发言人指出，美方不顾国际国内绝大多数意见反对，宣布自</w:t>
      </w:r>
      <w:r>
        <w:t>9月24日起对2000亿美元中国输美产品加征10%的关税，进而还要采取其他关税升级措施。对此我们深表遗憾。为了维护自身正当权益和全球自由贸易秩序，中方将不得不同步进行反制。</w:t>
      </w:r>
    </w:p>
    <w:p w:rsidR="007B688D" w:rsidRDefault="007B688D" w:rsidP="007428A6">
      <w:r>
        <w:rPr>
          <w:rFonts w:hint="eastAsia"/>
        </w:rPr>
        <w:t>美方执意加征关税，给双方磋商带来了新的不确定性。希望美方认识到这种行为可能引发的不良后果，并采取令人信服的手段及时加以纠正。</w:t>
      </w:r>
    </w:p>
    <w:p w:rsidR="007B688D" w:rsidRPr="000B2611" w:rsidRDefault="007B688D" w:rsidP="000B2611">
      <w:pPr>
        <w:rPr>
          <w:rFonts w:cs="宋体"/>
          <w:b/>
          <w:bCs/>
          <w:i/>
          <w:iCs/>
        </w:rPr>
      </w:pPr>
      <w:r w:rsidRPr="002009FE">
        <w:rPr>
          <w:rFonts w:cs="宋体" w:hint="eastAsia"/>
          <w:b/>
          <w:bCs/>
          <w:i/>
          <w:iCs/>
        </w:rPr>
        <w:t>分析：。</w:t>
      </w:r>
    </w:p>
    <w:p w:rsidR="007B688D" w:rsidRPr="00BD510A" w:rsidRDefault="007B688D" w:rsidP="007428A6">
      <w:pPr>
        <w:pStyle w:val="a8"/>
        <w:numPr>
          <w:ilvl w:val="0"/>
          <w:numId w:val="15"/>
        </w:numPr>
        <w:ind w:firstLineChars="0"/>
        <w:outlineLvl w:val="1"/>
        <w:rPr>
          <w:b/>
        </w:rPr>
      </w:pPr>
      <w:r w:rsidRPr="00BD510A">
        <w:rPr>
          <w:b/>
        </w:rPr>
        <w:t>汽车流通新变量，多种销售模式将颠覆传统汽车销售体系</w:t>
      </w:r>
    </w:p>
    <w:p w:rsidR="007B688D" w:rsidRDefault="007B688D" w:rsidP="00AB6581">
      <w:r>
        <w:rPr>
          <w:rFonts w:hint="eastAsia"/>
        </w:rPr>
        <w:t>进入到</w:t>
      </w:r>
      <w:r>
        <w:t>2018年以来，整个汽车市场正在发生新的变化，中国汽车流通领域的实践模式也在不断进化，多年成熟运作的4S店单一渠道正在被打破。随着我国汽车供需环境变化，以新渠道、新消费、新交易为主的形式正在改变传统汽车流通市场的发展。</w:t>
      </w:r>
      <w:r>
        <w:rPr>
          <w:rFonts w:hint="eastAsia"/>
        </w:rPr>
        <w:t>汽车销售渠道的发展经历过三次浪潮，第一次是以汽车之家、易车为首的导购团购网站发起做电商的浪潮；第二次是以二手车电商转型为主要特征，且以</w:t>
      </w:r>
      <w:r>
        <w:t>B2B撮合平台兴起为特征的帮卖市场的形成；第三次是以汽车新零售为关键词带来的汽车销售渠道发生变化的浪潮。在这几次行业蜕变过程中，汽车流通市场由单一的4S店销售体系变为以创新手段促进产业发展的多形式、多模式的市场，汽车销售模式正在得以重塑。</w:t>
      </w:r>
    </w:p>
    <w:p w:rsidR="007B688D" w:rsidRDefault="007B688D" w:rsidP="007428A6">
      <w:r>
        <w:rPr>
          <w:rFonts w:hint="eastAsia"/>
        </w:rPr>
        <w:t>近期，亿欧汽车对独立于</w:t>
      </w:r>
      <w:r>
        <w:t>4S店体系的新流通模式进行了盘点：</w:t>
      </w:r>
    </w:p>
    <w:p w:rsidR="007B688D" w:rsidRDefault="007B688D" w:rsidP="007428A6">
      <w:r>
        <w:t>4S店单一销售体系被打破，多种形式销售形式正在形成</w:t>
      </w:r>
    </w:p>
    <w:p w:rsidR="007B688D" w:rsidRDefault="007B688D" w:rsidP="007428A6">
      <w:r>
        <w:rPr>
          <w:rFonts w:hint="eastAsia"/>
        </w:rPr>
        <w:t>这些创新主体的来源主要分为几大类：</w:t>
      </w:r>
      <w:r>
        <w:t>1.以巨头为标志，从电商平台跨界进入的玩家，如阿里巴巴、京东、苏宁等；2.以二手车电商平台为主营业务切入的玩家，包括大搜车、瓜子二手车等；3.以汽车电商平台切入的玩家，包括卖好车、省心宝等企业；4.以金融手段切入做以租代购的企业，如易鑫、花生好车、来用车；5.以用户线索切入利用大数据切入的企业，包括行圆汽车、团车网等企业。</w:t>
      </w:r>
    </w:p>
    <w:p w:rsidR="007B688D" w:rsidRDefault="007B688D" w:rsidP="007428A6">
      <w:r>
        <w:rPr>
          <w:rFonts w:hint="eastAsia"/>
        </w:rPr>
        <w:t>从进入市场的时间点来看，分布比较均匀，从</w:t>
      </w:r>
      <w:r>
        <w:t>2014年开始整个市场获得了初步发展，在接下来的一段时间内，陆续有企业以不同的形式切入市场。</w:t>
      </w:r>
    </w:p>
    <w:p w:rsidR="007B688D" w:rsidRDefault="007B688D" w:rsidP="007428A6">
      <w:r>
        <w:t>2014年互联网最热的行业是电商行业，而电商细分领域最热的是汽车电商市场。这一年，可以被看作整个汽车电商市场的起步阶段。亿欧汽车通过查阅资料了解到，当时行业研究的重点是对于未来市场的展望，其中在发展过程中也会有重重困难，比如车辆的交付问题，直到2016年，汽车电商领域曾经估值10亿的“独角兽公司”车风网宣布倒闭，引起行业一片唏嘘，由此汽车电商市场不断被唱衰。</w:t>
      </w:r>
    </w:p>
    <w:p w:rsidR="007B688D" w:rsidRDefault="007B688D" w:rsidP="007428A6">
      <w:r>
        <w:rPr>
          <w:rFonts w:hint="eastAsia"/>
        </w:rPr>
        <w:t>到了</w:t>
      </w:r>
      <w:r>
        <w:t>2015年，就一直有以租代购模式的巨额融资消息，易鑫获得了腾讯、京东、易车25亿元的投资，先锋太盟获得了PAG1亿美金的融资。车企也开始扎堆转型进军以租代购，4S店也在挤破头抢占市场。一时间，行业内涌入了大量的竞争者。</w:t>
      </w:r>
    </w:p>
    <w:p w:rsidR="007B688D" w:rsidRDefault="007B688D" w:rsidP="007428A6">
      <w:r>
        <w:rPr>
          <w:rFonts w:hint="eastAsia"/>
        </w:rPr>
        <w:t>进入</w:t>
      </w:r>
      <w:r>
        <w:t>2016年，汽车电商逐渐回归理性，进入成熟阶段，不少平台此前主打的“一口价整车特卖”不再成为主要卖点，“包销”“买新”等模式也逐渐淡出大众视野，汽车电商定价权的声音也</w:t>
      </w:r>
      <w:r>
        <w:lastRenderedPageBreak/>
        <w:t>逐渐减弱。在2016年云栖大会上，马云曾表示：“纯电商时代将很快结束，传统的电子商务咋未来将被淘汰。”取而代之的，是基于大数据、电子商务、物流下的新零售模式。而这种依托互联网基因，融合线上优势和线下资源，上下联动的新零售正逐渐成为一种趋势。所以，大批汽车企业开始瞄准汽车零售这样一个概念，以二手车平台为主的电商平台逐渐开始进入新车市场。</w:t>
      </w:r>
    </w:p>
    <w:p w:rsidR="007B688D" w:rsidRDefault="007B688D" w:rsidP="007428A6">
      <w:r>
        <w:rPr>
          <w:rFonts w:hint="eastAsia"/>
        </w:rPr>
        <w:t>发展至今，以新零售为风向的汽车销售正在引领新的风潮，新零售也不在拘泥于单纯的线上和线下，而是根植于用户体验、技术和数据支持、供应链把控、跨界经营的价值链重构，整个市场包括汽车厂商、银行、保险、分销商、客户以及金融公司不断加强紧密合作，走向共赢局面。</w:t>
      </w:r>
    </w:p>
    <w:p w:rsidR="007B688D" w:rsidRDefault="007B688D" w:rsidP="007428A6">
      <w:r>
        <w:rPr>
          <w:rFonts w:hint="eastAsia"/>
        </w:rPr>
        <w:t>新玩家不断入场，渠道下沉成为各企业布局重点</w:t>
      </w:r>
    </w:p>
    <w:p w:rsidR="007B688D" w:rsidRDefault="007B688D" w:rsidP="007428A6">
      <w:r>
        <w:rPr>
          <w:rFonts w:hint="eastAsia"/>
        </w:rPr>
        <w:t>从融资金额来看，在</w:t>
      </w:r>
      <w:r>
        <w:t>2017年到2018年大多数企业完成的是A轮或者B轮融资，这说明整个市场已经度过了项目初始阶段，正在走向业务探索阶段，各家企业都在试水业务模式，探索新的发展路径。另外，获得C轮、D轮融资的企业较少，这说明整个市场发展较不成熟。</w:t>
      </w:r>
    </w:p>
    <w:p w:rsidR="007B688D" w:rsidRDefault="007B688D" w:rsidP="007428A6">
      <w:r>
        <w:rPr>
          <w:rFonts w:hint="eastAsia"/>
        </w:rPr>
        <w:t>从各参与玩家最新融资情况来看，有</w:t>
      </w:r>
      <w:r>
        <w:t>1家企业的最新融资事件停留在2016年，有6家企业的最新融资发生在2017年，有13家企业在2018年获得了新的融资。大多数企业的融资金额在亿元左右，融资额度较大。</w:t>
      </w:r>
    </w:p>
    <w:p w:rsidR="007B688D" w:rsidRDefault="007B688D" w:rsidP="007428A6">
      <w:r>
        <w:rPr>
          <w:rFonts w:hint="eastAsia"/>
        </w:rPr>
        <w:t>从企业布局城市来看，由于一二线城市汽车市场达到饱和状态，大多数企业将目光放在三四线城市，布局门店，开设用户体验中心，实现业务下沉。《汽车周刊》统计数据显示，</w:t>
      </w:r>
      <w:r>
        <w:t>2017年欲购车用户中三线以下城市占比达77%，消费意愿和消费能力远超一二线城市。在这样的背景下，国内大型汽车电商和汽车金融平台纷纷宣布把渠道下沉提升到战略层面。巨头之间的较量，正在三四线城市愈演愈烈。目前已有多家平台将渠道下沉到县域城市。</w:t>
      </w:r>
    </w:p>
    <w:p w:rsidR="007B688D" w:rsidRDefault="007B688D" w:rsidP="007428A6">
      <w:r>
        <w:rPr>
          <w:rFonts w:hint="eastAsia"/>
        </w:rPr>
        <w:t>自</w:t>
      </w:r>
      <w:r>
        <w:t>1999年广州本田第一家4S店开始运营，4S店模式在中国正式诞生，随后4S店模式开始在中国普及，成为汽车销售售后服务的主渠道。但随着4S店运营成本和获客成本的提高，4S店运营发展愈发困难。近日，作为老牌汽车经销商庞大汽贸宣布卖店的消息不断传出。亿欧汽车通过走访也了解到，4S店员工叫苦连天，称生意不好做。</w:t>
      </w:r>
    </w:p>
    <w:p w:rsidR="007B688D" w:rsidRDefault="007B688D" w:rsidP="007428A6">
      <w:r>
        <w:rPr>
          <w:rFonts w:hint="eastAsia"/>
        </w:rPr>
        <w:t>大环境下，随着新科技手段出现，汽车市场的玩家正在探索围绕以新营销、新金融、新零售为关键词的新的发展阶段。尤其是在</w:t>
      </w:r>
      <w:r>
        <w:t>2018年，汽车市场在尝鲜新零售的形式之后，逐渐向更深层次的逻辑探索。从业者也正在试图尝试通过营销、金融与零售相结合的方式，使用新的营销方式，开辟新的销售渠道，赋予汽车行业新的流通方式，为汽车流通市场注入了新鲜活力。但前方依然任重道远，从当前企业发展来看，大多数企业目前处于亏损状态，加之在大环境不好的状态下，各位从业者更应该审时度势，充分重新思考商业模式，把握住对大环境的判断。</w:t>
      </w:r>
    </w:p>
    <w:p w:rsidR="007B688D" w:rsidRDefault="007B688D" w:rsidP="007428A6">
      <w:pPr>
        <w:rPr>
          <w:rFonts w:cs="宋体"/>
          <w:b/>
          <w:bCs/>
          <w:i/>
          <w:iCs/>
        </w:rPr>
      </w:pPr>
      <w:r w:rsidRPr="002009FE">
        <w:rPr>
          <w:rFonts w:cs="宋体" w:hint="eastAsia"/>
          <w:b/>
          <w:bCs/>
          <w:i/>
          <w:iCs/>
        </w:rPr>
        <w:t>分析：。</w:t>
      </w:r>
    </w:p>
    <w:p w:rsidR="007B688D" w:rsidRPr="00972566" w:rsidRDefault="007B688D" w:rsidP="007428A6">
      <w:pPr>
        <w:pStyle w:val="a8"/>
        <w:numPr>
          <w:ilvl w:val="0"/>
          <w:numId w:val="15"/>
        </w:numPr>
        <w:ind w:firstLineChars="0"/>
        <w:outlineLvl w:val="1"/>
        <w:rPr>
          <w:b/>
        </w:rPr>
      </w:pPr>
      <w:r w:rsidRPr="00972566">
        <w:rPr>
          <w:rFonts w:hint="eastAsia"/>
          <w:b/>
        </w:rPr>
        <w:t>上海：发布第二阶段智能网联汽车开放测试道路</w:t>
      </w:r>
    </w:p>
    <w:p w:rsidR="007B688D" w:rsidRDefault="007B688D" w:rsidP="007428A6">
      <w:r>
        <w:rPr>
          <w:rFonts w:hint="eastAsia"/>
        </w:rPr>
        <w:t>近日，在</w:t>
      </w:r>
      <w:r>
        <w:t>2018世界智能网联汽车大会上，上海市发布了第二阶段智能网联汽车开放测试道路，分别是嘉定区新开放5.5公里，临港地区新开放26.1公里，共计31.6公里。截止目前为止，上海累计开放测试道路已达到37.2公里。其中，嘉定区的11.1公里开放测试道路将聚焦于乘用车自动驾驶技术的研发测试，临港地区的26.1公里开放测试道路将聚焦于商用车自动驾驶技术的研发测试。</w:t>
      </w:r>
    </w:p>
    <w:p w:rsidR="007B688D" w:rsidRDefault="007B688D" w:rsidP="007428A6">
      <w:pPr>
        <w:rPr>
          <w:rFonts w:cs="宋体"/>
          <w:b/>
          <w:bCs/>
          <w:i/>
          <w:iCs/>
        </w:rPr>
      </w:pPr>
      <w:r w:rsidRPr="002009FE">
        <w:rPr>
          <w:rFonts w:cs="宋体" w:hint="eastAsia"/>
          <w:b/>
          <w:bCs/>
          <w:i/>
          <w:iCs/>
        </w:rPr>
        <w:t>分析：。</w:t>
      </w:r>
    </w:p>
    <w:p w:rsidR="007B688D" w:rsidRPr="003C7AAE" w:rsidRDefault="007B688D" w:rsidP="007428A6">
      <w:pPr>
        <w:pStyle w:val="a8"/>
        <w:numPr>
          <w:ilvl w:val="0"/>
          <w:numId w:val="15"/>
        </w:numPr>
        <w:ind w:firstLineChars="0"/>
        <w:outlineLvl w:val="1"/>
        <w:rPr>
          <w:b/>
        </w:rPr>
      </w:pPr>
      <w:r w:rsidRPr="003C7AAE">
        <w:rPr>
          <w:b/>
        </w:rPr>
        <w:t>上海首批50辆纯电动出租车完成上牌</w:t>
      </w:r>
    </w:p>
    <w:p w:rsidR="007B688D" w:rsidRDefault="007B688D" w:rsidP="007428A6">
      <w:r>
        <w:t>9月19日，大众出租首批50辆荣威Ei5纯电动出租车已完成上牌工作，其中10辆出租车今天正式上路，其余40辆在国庆节期间陆续上路运行。</w:t>
      </w:r>
    </w:p>
    <w:p w:rsidR="007B688D" w:rsidRPr="003C7AAE" w:rsidRDefault="007B688D" w:rsidP="007428A6">
      <w:pPr>
        <w:rPr>
          <w:rFonts w:cs="宋体"/>
          <w:b/>
          <w:bCs/>
          <w:i/>
          <w:iCs/>
        </w:rPr>
      </w:pPr>
      <w:r w:rsidRPr="002009FE">
        <w:rPr>
          <w:rFonts w:cs="宋体" w:hint="eastAsia"/>
          <w:b/>
          <w:bCs/>
          <w:i/>
          <w:iCs/>
        </w:rPr>
        <w:t>分析：。</w:t>
      </w:r>
    </w:p>
    <w:p w:rsidR="007B688D" w:rsidRPr="00F65591" w:rsidRDefault="007B688D" w:rsidP="007428A6">
      <w:pPr>
        <w:pStyle w:val="a8"/>
        <w:numPr>
          <w:ilvl w:val="0"/>
          <w:numId w:val="15"/>
        </w:numPr>
        <w:ind w:firstLineChars="0"/>
        <w:outlineLvl w:val="1"/>
        <w:rPr>
          <w:b/>
        </w:rPr>
      </w:pPr>
      <w:r w:rsidRPr="00F65591">
        <w:rPr>
          <w:b/>
        </w:rPr>
        <w:lastRenderedPageBreak/>
        <w:t>捅破“桌面规则”4S体系是否还能再战20年？</w:t>
      </w:r>
    </w:p>
    <w:p w:rsidR="00284E09" w:rsidRDefault="007B688D" w:rsidP="00284E09">
      <w:r>
        <w:rPr>
          <w:rFonts w:hint="eastAsia"/>
        </w:rPr>
        <w:t>“七死八活九回升”</w:t>
      </w:r>
      <w:r>
        <w:t>，市场回升情况仍不容乐观。</w:t>
      </w:r>
      <w:r>
        <w:rPr>
          <w:rFonts w:hint="eastAsia"/>
        </w:rPr>
        <w:t>独立</w:t>
      </w:r>
      <w:r>
        <w:t>4S投资人最大的挑战在于没有规模效应。单店基本不具备大经销商集团所拥有的竞争力。独立单店与前十汽车经销商集团的门店相比，至少要有三五百万的利益差距。近年来，个体4S经销商越经营越困难，在资金、管理、人才等方面都不具备优势。近两三千万的门店投资并不容易脱手，被迫长期持有只会愈陷愈深。</w:t>
      </w:r>
      <w:r>
        <w:rPr>
          <w:rFonts w:hint="eastAsia"/>
        </w:rPr>
        <w:t>一家</w:t>
      </w:r>
      <w:r>
        <w:t>4S店如果想搭建一套内部风控管理体系，需要制定一套庞大的管理标准。4S管理KPI指标可以拆分成6000多个。</w:t>
      </w:r>
    </w:p>
    <w:p w:rsidR="007B688D" w:rsidRDefault="007B688D" w:rsidP="007428A6">
      <w:r>
        <w:rPr>
          <w:rFonts w:hint="eastAsia"/>
        </w:rPr>
        <w:t>虽然低价抛车的资源商是</w:t>
      </w:r>
      <w:r>
        <w:t>4S店的敌人，但他们也是4S体系近三十年卖车不可缺少的“伙伴”。</w:t>
      </w:r>
    </w:p>
    <w:p w:rsidR="007B688D" w:rsidRDefault="007B688D" w:rsidP="00284E09">
      <w:r>
        <w:rPr>
          <w:rFonts w:hint="eastAsia"/>
        </w:rPr>
        <w:t>据谢椿介绍，资源商的存在有它存在的道理。</w:t>
      </w:r>
      <w:r>
        <w:t>4S店早期处于买方市场，门店的网络布局主要集中在一线城市，满足不了边远地区四五线城市的需求，资源商以此应运而生。</w:t>
      </w:r>
      <w:r>
        <w:rPr>
          <w:rFonts w:hint="eastAsia"/>
        </w:rPr>
        <w:t>近两年，资源商又多了一个拿车的新渠道，比如弹个车、易鑫等资源平台，他们以大客户的身份直接从厂家拿车分销。</w:t>
      </w:r>
      <w:r>
        <w:t>大客户的待遇比4S待遇要好。</w:t>
      </w:r>
    </w:p>
    <w:p w:rsidR="007B688D" w:rsidRDefault="007B688D" w:rsidP="007428A6">
      <w:r>
        <w:rPr>
          <w:rFonts w:hint="eastAsia"/>
        </w:rPr>
        <w:t>一、特斯拉</w:t>
      </w:r>
      <w:r>
        <w:t>06年开始造车，12年亏了这么多钱，如同马斯克一样出色的创业者并不多见；</w:t>
      </w:r>
    </w:p>
    <w:p w:rsidR="007B688D" w:rsidRDefault="007B688D" w:rsidP="007428A6">
      <w:r>
        <w:rPr>
          <w:rFonts w:hint="eastAsia"/>
        </w:rPr>
        <w:t>二、汽车制造是一个产业链条极长的产业，一个汽车厂商背后有几万家零部件供应商做配套，这些零部件厂商遍布全球；</w:t>
      </w:r>
    </w:p>
    <w:p w:rsidR="007B688D" w:rsidRDefault="007B688D" w:rsidP="007428A6">
      <w:r>
        <w:rPr>
          <w:rFonts w:hint="eastAsia"/>
        </w:rPr>
        <w:t>三、传统汽车制造业有很强的竞争力，当前很多汽车品牌不进去新能源领域是由于燃油红利还未消耗殆尽，当他们决心进入新能源制造领域，数十年甚至近百年的积累有不可比拟的优势。</w:t>
      </w:r>
    </w:p>
    <w:p w:rsidR="007B688D" w:rsidRDefault="007B688D" w:rsidP="007428A6">
      <w:r>
        <w:t>4S体系已经在中国汽车行业维持了近20年的主流地位。行业各界不断向4S模式发出挑战，未来这种销售模式是否还能再战20年呢？值得期待。</w:t>
      </w:r>
    </w:p>
    <w:p w:rsidR="007B688D" w:rsidRDefault="007B688D" w:rsidP="007428A6">
      <w:pPr>
        <w:rPr>
          <w:rFonts w:cs="宋体"/>
          <w:b/>
          <w:bCs/>
          <w:i/>
          <w:iCs/>
        </w:rPr>
      </w:pPr>
      <w:r w:rsidRPr="002009FE">
        <w:rPr>
          <w:rFonts w:cs="宋体" w:hint="eastAsia"/>
          <w:b/>
          <w:bCs/>
          <w:i/>
          <w:iCs/>
        </w:rPr>
        <w:t>分析：。</w:t>
      </w:r>
    </w:p>
    <w:p w:rsidR="007B688D" w:rsidRPr="003C7AAE" w:rsidRDefault="007B688D" w:rsidP="007428A6">
      <w:pPr>
        <w:pStyle w:val="a8"/>
        <w:numPr>
          <w:ilvl w:val="0"/>
          <w:numId w:val="15"/>
        </w:numPr>
        <w:ind w:firstLineChars="0"/>
        <w:outlineLvl w:val="1"/>
        <w:rPr>
          <w:b/>
        </w:rPr>
      </w:pPr>
      <w:r w:rsidRPr="003C7AAE">
        <w:rPr>
          <w:b/>
        </w:rPr>
        <w:t>野蛮生长过后共享汽车或将迎来洗牌期</w:t>
      </w:r>
    </w:p>
    <w:p w:rsidR="007B688D" w:rsidRDefault="007B688D" w:rsidP="007428A6">
      <w:r>
        <w:rPr>
          <w:rFonts w:hint="eastAsia"/>
        </w:rPr>
        <w:t>资本降温下的“撤退潮</w:t>
      </w:r>
      <w:r>
        <w:t>"</w:t>
      </w:r>
    </w:p>
    <w:p w:rsidR="007B688D" w:rsidRDefault="007B688D" w:rsidP="007428A6">
      <w:r>
        <w:rPr>
          <w:rFonts w:hint="eastAsia"/>
        </w:rPr>
        <w:t>从</w:t>
      </w:r>
      <w:r>
        <w:t>2016年开始，伴随着共享单车的走热，共享汽车市场也迎来一段时期的快速发展。资本都是逐利的，如今在大环境不好的情况下，又无法看到盈利的可能性，资本退潮成为必然，而一些企业无法及时得到补血，自身又盈利困难，首当其冲面临倒闭也在所难免。</w:t>
      </w:r>
    </w:p>
    <w:p w:rsidR="007B688D" w:rsidRDefault="007B688D" w:rsidP="007428A6">
      <w:r>
        <w:rPr>
          <w:rFonts w:hint="eastAsia"/>
        </w:rPr>
        <w:t>制约共享汽车发展的因素</w:t>
      </w:r>
    </w:p>
    <w:p w:rsidR="007B688D" w:rsidRDefault="007B688D" w:rsidP="007428A6">
      <w:r>
        <w:rPr>
          <w:rFonts w:hint="eastAsia"/>
        </w:rPr>
        <w:t>除了资本市场的影响外，目前共享汽车还受到诸多因素的制约。在盖世汽车近期调查中，约</w:t>
      </w:r>
      <w:r>
        <w:t>1/3的参与者认为停车网点较少，不能“随便停放”，基础设施不完善是共享汽车发展最大的制约因素。此外，资产模式重，运维成本高、监管难度大、牌照限制等亦在一定程度上影响到其成长及发展。</w:t>
      </w:r>
    </w:p>
    <w:p w:rsidR="007B688D" w:rsidRDefault="007B688D" w:rsidP="007428A6">
      <w:r>
        <w:rPr>
          <w:rFonts w:hint="eastAsia"/>
        </w:rPr>
        <w:t>牌照数量有限，是共享汽车卡脖子的难题。伴随新能源汽车的快速发展，新能源号牌发放从最初的申请即领到如今排队领号的局面，稀缺性逐渐显现，号牌资源稀缺将严重制约分时租赁企业的规模扩张。据媒体报道，北京市在</w:t>
      </w:r>
      <w:r>
        <w:t>2017年探索“互联网+交通”治理拥堵，推广新能源车分时租赁，规模达到2000辆。</w:t>
      </w:r>
    </w:p>
    <w:p w:rsidR="007B688D" w:rsidRDefault="007B688D" w:rsidP="007428A6">
      <w:r>
        <w:rPr>
          <w:rFonts w:hint="eastAsia"/>
        </w:rPr>
        <w:t>充电桩的数量，决定着电动共享汽车的发展速度。中国公共充电设施尚无法满足车辆的充电需求，尽管分时租赁以停车场集中充电为主，但公共充电设施的不完备会造成用车过程中的不便，降低用户体验。成都市明确了新能源汽车分时租赁三年发展目标：到</w:t>
      </w:r>
      <w:r>
        <w:t>2018年底，基本形成新能源汽车分时租赁服务网络，服务网点达到2500个，充电桩达到10000个;到2020年底，服务网点达到5000个，充电桩达到20000个。</w:t>
      </w:r>
    </w:p>
    <w:p w:rsidR="007B688D" w:rsidRDefault="007B688D" w:rsidP="007428A6">
      <w:r>
        <w:rPr>
          <w:rFonts w:hint="eastAsia"/>
        </w:rPr>
        <w:t>另外车辆管理困难、网点布局不足、运营成本高等都成会制约共享汽车未来发展的主要因素。虽然共享汽车在资本运作下发展很快，但盈利点却难找，</w:t>
      </w:r>
      <w:r>
        <w:t>EVCARD董事长荣文伟表示：“到今天为止，全世界都还没有一家分时租赁企业能过盈亏平衡点。经过4年多的时间，EVCARD现在已经能看到盈亏平衡点在哪。</w:t>
      </w:r>
      <w:r w:rsidR="009B2213">
        <w:t>”</w:t>
      </w:r>
    </w:p>
    <w:p w:rsidR="007B688D" w:rsidRDefault="007B688D" w:rsidP="007428A6">
      <w:pPr>
        <w:rPr>
          <w:rFonts w:cs="宋体"/>
          <w:b/>
          <w:bCs/>
          <w:i/>
          <w:iCs/>
        </w:rPr>
      </w:pPr>
      <w:r w:rsidRPr="002009FE">
        <w:rPr>
          <w:rFonts w:cs="宋体" w:hint="eastAsia"/>
          <w:b/>
          <w:bCs/>
          <w:i/>
          <w:iCs/>
        </w:rPr>
        <w:lastRenderedPageBreak/>
        <w:t>分析：。</w:t>
      </w:r>
    </w:p>
    <w:p w:rsidR="007B688D" w:rsidRPr="00574BE6" w:rsidRDefault="007B688D" w:rsidP="007428A6">
      <w:pPr>
        <w:pStyle w:val="a8"/>
        <w:numPr>
          <w:ilvl w:val="0"/>
          <w:numId w:val="15"/>
        </w:numPr>
        <w:ind w:firstLineChars="0"/>
        <w:outlineLvl w:val="1"/>
        <w:rPr>
          <w:b/>
        </w:rPr>
      </w:pPr>
      <w:r w:rsidRPr="00574BE6">
        <w:rPr>
          <w:b/>
        </w:rPr>
        <w:t>智能化标配汽车OTA升级优势凸显</w:t>
      </w:r>
    </w:p>
    <w:p w:rsidR="007B688D" w:rsidRDefault="007B688D" w:rsidP="007428A6">
      <w:r>
        <w:rPr>
          <w:rFonts w:hint="eastAsia"/>
        </w:rPr>
        <w:t>如果一辆车要增加新的功能配置，有什么办法？也许很多人脑中蹦出的想法都是换辆新车或者送到</w:t>
      </w:r>
      <w:r>
        <w:t>4S店。但是汽车OTA升级的概念首先被特斯拉提及并实现的时候，用户体验到足不出户就可以完成车辆升级。OTA技术的应用和普及让智能汽车的未来有了更多可能性。</w:t>
      </w:r>
    </w:p>
    <w:p w:rsidR="007B688D" w:rsidRDefault="007B688D" w:rsidP="007428A6">
      <w:r>
        <w:rPr>
          <w:rFonts w:hint="eastAsia"/>
        </w:rPr>
        <w:t>数字技术已经渗透到人们生活的各个角落，作为交通工具的汽车，逐渐由机械驱动的机器向软件驱动的电子产品过渡。在这个趋势下，汽车产品和内部系统的竞争法则都将改写。整车企业以往的技术工程核心是发动机和变速箱，而展望未来，给汽车配置足够强大的感应器、软件、计算能力以及外部与车辆连接的网络平台，会越来越重要。</w:t>
      </w:r>
    </w:p>
    <w:p w:rsidR="007B688D" w:rsidRDefault="007B688D" w:rsidP="007428A6">
      <w:r>
        <w:rPr>
          <w:rFonts w:hint="eastAsia"/>
        </w:rPr>
        <w:t>电子部分和软件的重要性变强，也就意味着整车的复杂度升高了，软件代码行数像滚雪球一样不断增长。和硬件相比，软件是车里迭代最快、最容易个性化的部分，也是亟需进行系统化管理的部分。车辆无论是遇到软件故障还是更新，线下店维修和召回的模式，从覆盖范围和复杂度上是越来越难管理了。而</w:t>
      </w:r>
      <w:r>
        <w:t>OTA技术具备减少召回成本、快速响应安全需求、提升用户体验等多种优势，是未来智能化汽车时代的必然选择。</w:t>
      </w:r>
    </w:p>
    <w:p w:rsidR="007B688D" w:rsidRDefault="007B688D" w:rsidP="007428A6">
      <w:r>
        <w:rPr>
          <w:rFonts w:hint="eastAsia"/>
        </w:rPr>
        <w:t>如下图所示，</w:t>
      </w:r>
      <w:r>
        <w:t>OTA技术也是从萌芽阶段、到娱乐系统和互联模块本身再到动力总成和安全系统，再到未来可能的汽车的核心运算单元（各个区块的域控制器）。</w:t>
      </w:r>
    </w:p>
    <w:p w:rsidR="007B688D" w:rsidRDefault="007B688D" w:rsidP="007428A6">
      <w:r>
        <w:t>OTA技术在车辆上的应用进程</w:t>
      </w:r>
    </w:p>
    <w:p w:rsidR="007B688D" w:rsidRDefault="007B688D" w:rsidP="007428A6">
      <w:r>
        <w:rPr>
          <w:rFonts w:hint="eastAsia"/>
        </w:rPr>
        <w:t>一、汽车</w:t>
      </w:r>
      <w:r>
        <w:t>OTA的架构和流程</w:t>
      </w:r>
    </w:p>
    <w:p w:rsidR="007B688D" w:rsidRDefault="007B688D" w:rsidP="007428A6">
      <w:r>
        <w:rPr>
          <w:rFonts w:hint="eastAsia"/>
        </w:rPr>
        <w:t>汽车</w:t>
      </w:r>
      <w:r>
        <w:t>OTA主要分为FOTA（Firmware-over-the-air，固件在线升级）和SOTA（Software-over-the-air，软件在线升级）两类，前者是一个完整的系统性更新，后者是迭代更新的升级。如下图所示，汽车OTA架构主要包含云端服务器和车辆终端两部分。</w:t>
      </w:r>
    </w:p>
    <w:p w:rsidR="007B688D" w:rsidRDefault="007B688D" w:rsidP="007428A6">
      <w:r>
        <w:t>OTA服务平台：为车载终端提供OTA服务，主要管理各个软件供应商的原始固件升级软件。出于安全考虑，需要构建一个独立的子模块，负责OTA服务平台的安全，包括密钥证书管理服务、数据加密服务、数字签名服务等；</w:t>
      </w:r>
    </w:p>
    <w:p w:rsidR="007B688D" w:rsidRDefault="007B688D" w:rsidP="007428A6">
      <w:r>
        <w:rPr>
          <w:rFonts w:hint="eastAsia"/>
        </w:rPr>
        <w:t>车辆终端</w:t>
      </w:r>
      <w:r>
        <w:t>OTA组件：对升级包进行合法性验证，适配安全升级流程。</w:t>
      </w:r>
    </w:p>
    <w:p w:rsidR="007B688D" w:rsidRDefault="007B688D" w:rsidP="007428A6">
      <w:r>
        <w:rPr>
          <w:rFonts w:hint="eastAsia"/>
        </w:rPr>
        <w:t>汽车</w:t>
      </w:r>
      <w:r>
        <w:t>OTA流程具体如下：</w:t>
      </w:r>
    </w:p>
    <w:p w:rsidR="007B688D" w:rsidRDefault="007B688D" w:rsidP="007428A6">
      <w:r>
        <w:rPr>
          <w:rFonts w:hint="eastAsia"/>
        </w:rPr>
        <w:t>管理和生成相关的文件：云端服务器是负责监测整个</w:t>
      </w:r>
      <w:r>
        <w:t>OTA过程的主要单元，它不仅要确定更新哪些车辆，是否与车辆建立可靠的连接（生成一个可靠的可信通道）并实时掌握消息，然后把固件包或者更新包从软件库里面提取出来，确定分发包的更新顺序，管理整个进程，并在完成后校验。</w:t>
      </w:r>
    </w:p>
    <w:p w:rsidR="007B688D" w:rsidRDefault="007B688D" w:rsidP="007428A6">
      <w:r>
        <w:rPr>
          <w:rFonts w:hint="eastAsia"/>
        </w:rPr>
        <w:t>分发和检查：服务器会做加密渠道分发，而在车辆则有个计算能力强大并有足够存储空间的控制器进行下载、验证和解密，与服务器相对应的也有作业管理器负责报告当前状态和错误信息，每个更新作业都有一个用于跟踪使用情况的作业</w:t>
      </w:r>
      <w:r>
        <w:t>ID。</w:t>
      </w:r>
    </w:p>
    <w:p w:rsidR="007B688D" w:rsidRDefault="007B688D" w:rsidP="007428A6">
      <w:r>
        <w:rPr>
          <w:rFonts w:hint="eastAsia"/>
        </w:rPr>
        <w:t>更新和刷新安装：这里一定有读者会提问，车辆如果像手机一样刷死机了怎么办？通常整车企业在决定</w:t>
      </w:r>
      <w:r>
        <w:t>FOTA前需要做完备的考虑。以特斯拉为例，通过使用运算的联网模块（如仪表板、中控台等）实现对整个进程的监控。将更新文件刷入ECU，对于仪表盘来说，每一步操作都会监控整个机制是否完整，并且保证能随时停止和重新写入，只要对应的ECU存在可以运行的导引程序，那就保证了车辆和服务器对整个过程的控制，并把刷死机的风险降到最低。</w:t>
      </w:r>
    </w:p>
    <w:p w:rsidR="007B688D" w:rsidRDefault="007B688D" w:rsidP="007428A6">
      <w:r>
        <w:rPr>
          <w:rFonts w:hint="eastAsia"/>
        </w:rPr>
        <w:t>完成最后的准备工作后，</w:t>
      </w:r>
      <w:r>
        <w:t>ECU将重新启动，代理和服务器之间将持续连接，服务器可以获得当前更新状态的最新信息。</w:t>
      </w:r>
    </w:p>
    <w:p w:rsidR="007B688D" w:rsidRDefault="007B688D" w:rsidP="007428A6">
      <w:r>
        <w:rPr>
          <w:rFonts w:hint="eastAsia"/>
        </w:rPr>
        <w:t>二、</w:t>
      </w:r>
      <w:r>
        <w:t>OTA标准和车企的跟进</w:t>
      </w:r>
    </w:p>
    <w:p w:rsidR="007B688D" w:rsidRDefault="007B688D" w:rsidP="007428A6">
      <w:r>
        <w:rPr>
          <w:rFonts w:hint="eastAsia"/>
        </w:rPr>
        <w:t>汽车企业都在努力构建自己的</w:t>
      </w:r>
      <w:r>
        <w:t>OTA的架构和功能，形成自己的标准。目前主要是针对娱乐系统、导航等推出OTA在线系统更新，以及在实时车况诊断的基础上升级为预警提醒。</w:t>
      </w:r>
    </w:p>
    <w:p w:rsidR="007B688D" w:rsidRDefault="007B688D" w:rsidP="007428A6">
      <w:r>
        <w:rPr>
          <w:rFonts w:hint="eastAsia"/>
        </w:rPr>
        <w:lastRenderedPageBreak/>
        <w:t>咨询机构</w:t>
      </w:r>
      <w:r>
        <w:t>IHS的预测，汽车制造商从OTA软件更新中节省的成本将从2015年的27亿美元增长到2022年的350亿美元。大部分的开支节省来自OTA对信息娱乐系统和远程信息处理系统的更新。控制发动机，制动器和转向器的ECU在OTA方面仍然还有诸多难题要攻克。</w:t>
      </w:r>
    </w:p>
    <w:p w:rsidR="007B688D" w:rsidRDefault="007B688D" w:rsidP="007428A6">
      <w:r>
        <w:rPr>
          <w:rFonts w:hint="eastAsia"/>
        </w:rPr>
        <w:t>从全球范围来看，各个国家、地区以及主要的国际性联盟，都在尝试制定</w:t>
      </w:r>
      <w:r>
        <w:t>OTA标淮。2016年12月，由英国和日本作为主席国，成立了专门的汽车信息安全标准任务组UNTaskForceonCybersecurityandOTAissues(CS/OTA)，围绕汽车网络安全、数据保护和软件升级OTA三部分开展国际法规及标准的制定工作，国际电信联盟（ITU—SG17）也全面与参与了该任务组的相关工作。</w:t>
      </w:r>
    </w:p>
    <w:p w:rsidR="007B688D" w:rsidRDefault="007B688D" w:rsidP="007428A6">
      <w:r>
        <w:rPr>
          <w:rFonts w:hint="eastAsia"/>
        </w:rPr>
        <w:t>中国各行业专家也在中国汽车技术研究中心（</w:t>
      </w:r>
      <w:r>
        <w:t>C-WP.29秘书处）的组织下参与了该任务组的部分工作，并有相关国际标准建议提案。《电动汽车远程服务与管理系统技术规范》规定从2017年1月1日起，新生产的全部新能源汽车安装车载终端，通过企业监测平台对整车及动力电池等关键系统运行安全状态进行监测和管理。按照国家标准公共服务领域车辆相关安全状态信息要上传至地方监测平台，从中也会产生OTA需求。</w:t>
      </w:r>
    </w:p>
    <w:p w:rsidR="007B688D" w:rsidRDefault="007B688D" w:rsidP="007428A6">
      <w:r>
        <w:rPr>
          <w:rFonts w:hint="eastAsia"/>
        </w:rPr>
        <w:t>三、</w:t>
      </w:r>
      <w:r>
        <w:t>OTA有哪些风险？</w:t>
      </w:r>
    </w:p>
    <w:p w:rsidR="007B688D" w:rsidRDefault="007B688D" w:rsidP="007428A6">
      <w:r>
        <w:rPr>
          <w:rFonts w:hint="eastAsia"/>
        </w:rPr>
        <w:t>很多人对于汽车</w:t>
      </w:r>
      <w:r>
        <w:t>OTA的认知来源于手机OTA，从技术特点上来看确实有类似之处，但真正在实施过程中，两者还是有很大的区别，特别是安全问题。举个例子，手机在进行OTA升级时，如果升级不成功，最差的情况不过是手机变“砖头”，而汽车情况则大不一样，稍有不慎就是车损人伤。</w:t>
      </w:r>
    </w:p>
    <w:p w:rsidR="007B688D" w:rsidRDefault="007B688D" w:rsidP="007428A6">
      <w:r>
        <w:rPr>
          <w:rFonts w:hint="eastAsia"/>
        </w:rPr>
        <w:t>在</w:t>
      </w:r>
      <w:r>
        <w:t>FOTA流程中，主要存在传输风险和升级包篡改风险。终端下载升级包的传输流程中，攻击者可利用网络攻击手段，如中间人攻击，将篡改伪造的升级包发送给车载终端，如果终端在升级流程中同时缺少验证机制，那么被篡改的升级包即可顺利完成升级流程，达到篡改系统、植入后门等恶意程序的目的。攻击者还可能对升级包进行解包分析，获取一些可利用的信息，如漏洞补丁等，升级包中关键信息的暴露会增加被攻击的风险。</w:t>
      </w:r>
    </w:p>
    <w:p w:rsidR="007B688D" w:rsidRDefault="007B688D" w:rsidP="007428A6">
      <w:r>
        <w:rPr>
          <w:rFonts w:hint="eastAsia"/>
        </w:rPr>
        <w:t>所以汽车</w:t>
      </w:r>
      <w:r>
        <w:t>OTA不能随便地进行，而必须要在一个合适的时间、合适的地点以及车辆合适的状态下进行升级。这就要求车企制定相应的升级策略，以尽可能安全、经济的方式来开展这项操作。OTA技术对于整车企业而言，其实也存在做不好会出大事的问题，这一直是制约整车企业推动OTA技术在车辆上应用发展的最大障碍。随着信息安全技术的导入，这块也变成了整车企业与网络技术结合的发展机遇。</w:t>
      </w:r>
    </w:p>
    <w:p w:rsidR="007B688D" w:rsidRDefault="007B688D" w:rsidP="007428A6">
      <w:r>
        <w:rPr>
          <w:rFonts w:hint="eastAsia"/>
        </w:rPr>
        <w:t>四、总结</w:t>
      </w:r>
    </w:p>
    <w:p w:rsidR="007B688D" w:rsidRDefault="007B688D" w:rsidP="007428A6">
      <w:r>
        <w:t>OTA的意义在于提供不断升级更新的服务，就像智能手机一样，通过软件的下载与更新，实现越来越多的可能性。对车来说也是，让开车的过程更轻松舒适。OTA也是智能汽车技术的一个重要的功能，用户需求和车企售后维护都需要它。如果汽车厂没有OTA的解决方案，三年内就很容易就被边缘化，因为无法持续更新软件、没有办法做双向的沟通跟交流，没有办法组成有用的服务跟应用供车主使用。这项技术将随着整车企业对软件能力、网络能力、产品全生命周期需求的把握，变得越来越重要。</w:t>
      </w:r>
    </w:p>
    <w:p w:rsidR="007B688D" w:rsidRPr="00574BE6" w:rsidRDefault="007B688D" w:rsidP="007428A6">
      <w:pPr>
        <w:rPr>
          <w:rFonts w:cs="宋体"/>
          <w:b/>
          <w:bCs/>
          <w:i/>
          <w:iCs/>
        </w:rPr>
      </w:pPr>
      <w:r w:rsidRPr="002009FE">
        <w:rPr>
          <w:rFonts w:cs="宋体" w:hint="eastAsia"/>
          <w:b/>
          <w:bCs/>
          <w:i/>
          <w:iCs/>
        </w:rPr>
        <w:t>分析：。</w:t>
      </w:r>
    </w:p>
    <w:p w:rsidR="007B688D" w:rsidRPr="00CD597C" w:rsidRDefault="007B688D" w:rsidP="007428A6">
      <w:pPr>
        <w:pStyle w:val="a8"/>
        <w:numPr>
          <w:ilvl w:val="0"/>
          <w:numId w:val="15"/>
        </w:numPr>
        <w:ind w:firstLineChars="0"/>
        <w:outlineLvl w:val="1"/>
        <w:rPr>
          <w:b/>
        </w:rPr>
      </w:pPr>
      <w:r w:rsidRPr="00CD597C">
        <w:rPr>
          <w:b/>
        </w:rPr>
        <w:t>中共中央为完善消费体制颁布意见提及汽车业</w:t>
      </w:r>
    </w:p>
    <w:p w:rsidR="007B688D" w:rsidRDefault="007B688D" w:rsidP="007428A6">
      <w:r>
        <w:rPr>
          <w:rFonts w:hint="eastAsia"/>
        </w:rPr>
        <w:t>消费是最终需求，既是生产的最终目的和动力，也是人民对美好生活需要的直接体现。加快完善促进消费体制机制，增强消费对经济发展的基础性作用，有利于优化生产和消费等国民经济重大比例关系，构建符合我国长远战略利益的经济发展方式，促进经济平稳健康发展；有利于实现需求引领和供给侧结构性改革相互促进，带动经济转型升级，推动高质量发展，建设现代化经济体系；有利于保障和改善民生，实现经济社会发展互促共进，更好满足人民日益增长的美好生活需要。</w:t>
      </w:r>
    </w:p>
    <w:p w:rsidR="007B688D" w:rsidRDefault="007B688D" w:rsidP="007428A6">
      <w:r>
        <w:rPr>
          <w:rFonts w:hint="eastAsia"/>
        </w:rPr>
        <w:t>近年来，我国在扩大消费规模、提高消费水平、改善消费结构等方面取得了显著成绩，但也</w:t>
      </w:r>
      <w:r>
        <w:rPr>
          <w:rFonts w:hint="eastAsia"/>
        </w:rPr>
        <w:lastRenderedPageBreak/>
        <w:t>要看到，当前制约消费扩大和升级的体制机制障碍仍然突出。重点领域消费市场还不能有效满足城乡居民多层次多样化消费需求，监管体制尚不适应消费新业态新模式的迅速发展，质量和标准体系仍滞后于消费提质扩容需要，信用体系和消费者权益保护机制还未能有效发挥作用，消费政策体系尚难以有效支撑居民消费能力提升和预期改善。为完善促进消费体制机制，进一步激发居民消费潜力，现提出以下意见（有关汽车行业）：</w:t>
      </w:r>
    </w:p>
    <w:p w:rsidR="007B688D" w:rsidRDefault="007B688D" w:rsidP="007428A6">
      <w:r>
        <w:rPr>
          <w:rFonts w:hint="eastAsia"/>
        </w:rPr>
        <w:t>为促进汽车消费优化升级，需严格汽车产品质量监管，健全质量责任追究机制。鼓励发展共享型、节约型、社会化的汽车流通体系，全面取消二手车限迁政策。实施好新能源汽车免征车辆购置税、购置补贴等财税优惠政策。积极发展汽车赛事等后市场。加强城市停车场和新能源汽车充电设施建设。</w:t>
      </w:r>
    </w:p>
    <w:p w:rsidR="007B688D" w:rsidRDefault="007B688D" w:rsidP="007428A6">
      <w:r>
        <w:rPr>
          <w:rFonts w:hint="eastAsia"/>
        </w:rPr>
        <w:t>进一步落实绿色消费，建立绿色产品多元化供给体系，丰富节能节水产品、资源再生产品、环境保护产品、绿色建材、新能源汽车等绿色消费品生产。鼓励创建绿色商场、绿色饭店、绿色电商等流通主体，开辟绿色产品销售专区。全面落实生产者责任延伸制度。鼓励有条件的地方探索开展绿色产品消费积分制度。推进绿色交通体系和绿色邮政发展，规范发展汽车、家电、电子产品回收利用行业。全面推进公共机构带头绿色消费，加强绿色消费宣传教育。</w:t>
      </w:r>
    </w:p>
    <w:p w:rsidR="007B688D" w:rsidRDefault="007B688D" w:rsidP="007428A6">
      <w:pPr>
        <w:rPr>
          <w:rFonts w:cs="宋体"/>
          <w:b/>
          <w:bCs/>
          <w:i/>
          <w:iCs/>
        </w:rPr>
      </w:pPr>
      <w:r w:rsidRPr="002009FE">
        <w:rPr>
          <w:rFonts w:cs="宋体" w:hint="eastAsia"/>
          <w:b/>
          <w:bCs/>
          <w:i/>
          <w:iCs/>
        </w:rPr>
        <w:t>分析：。</w:t>
      </w:r>
    </w:p>
    <w:p w:rsidR="007B688D" w:rsidRPr="00CD597C" w:rsidRDefault="007B688D" w:rsidP="007428A6">
      <w:pPr>
        <w:pStyle w:val="a8"/>
        <w:numPr>
          <w:ilvl w:val="0"/>
          <w:numId w:val="15"/>
        </w:numPr>
        <w:ind w:firstLineChars="0"/>
        <w:outlineLvl w:val="1"/>
        <w:rPr>
          <w:b/>
        </w:rPr>
      </w:pPr>
      <w:r w:rsidRPr="00CD597C">
        <w:rPr>
          <w:b/>
        </w:rPr>
        <w:t>中国电动汽车百人会理事长陈清泰：汽车的电动化正在向深度发展</w:t>
      </w:r>
    </w:p>
    <w:p w:rsidR="007B688D" w:rsidRDefault="007B688D" w:rsidP="007428A6">
      <w:r>
        <w:t>9月20-22日,“2018第二届全球未来出行大会”在杭州国际博览中心隆重举办，本次大会涵盖各类主题论坛近20场，其中全球新能源汽车创新大会主要围绕全球新能源汽车发展进程与趋势、新能源汽车发展的全球化合作、新能源汽车政策走向与政策解读、产业核心技术瓶颈突破等行业热点话题展开，旨在推动新能源汽车产业的快速发展。以下是中国电动汽车百人会理事长陈清泰在大会上的演讲实录：</w:t>
      </w:r>
    </w:p>
    <w:p w:rsidR="007B688D" w:rsidRDefault="007B688D" w:rsidP="007428A6">
      <w:r>
        <w:rPr>
          <w:rFonts w:hint="eastAsia"/>
        </w:rPr>
        <w:t>敬的各位来宾，欢迎大家出席第二届全球未来出行大会暨全球新能源汽车创新大会。我们大家有幸迎来了一场前所未有的汽车产业的变革，这场变革正在影响和改变着越来越多的产业和行业，包括未来出行，最终将造福人类，下面我想就新能源汽车发展态势的几点看法和大家一起分享。</w:t>
      </w:r>
    </w:p>
    <w:p w:rsidR="007B688D" w:rsidRDefault="007B688D" w:rsidP="007428A6">
      <w:r>
        <w:rPr>
          <w:rFonts w:hint="eastAsia"/>
        </w:rPr>
        <w:t>第一，汽车的电动化在向深度发展。</w:t>
      </w:r>
    </w:p>
    <w:p w:rsidR="007B688D" w:rsidRDefault="007B688D" w:rsidP="007428A6">
      <w:r>
        <w:rPr>
          <w:rFonts w:hint="eastAsia"/>
        </w:rPr>
        <w:t>历届的工业革命都是由能源、通讯、交通三者的颠覆性技术率先突破而引发的，这次不同的是汽车动力技术电动化的进程，不是基于技术本身的正向发展和市场需求的拉动，而是出于控制温室气体排放的紧迫性，和对持续发展的担忧而使诸多国家的政府一反常态，不断出手干预，成为汽车动力技术电动化的第一推动力，政府不仅制定政策，鼓励企业发展新能源汽车，而且纷纷制定甚至看起来很激进的禁售传统燃油车的时间表，以此来改变厂家和消费者的预期。</w:t>
      </w:r>
    </w:p>
    <w:p w:rsidR="007B688D" w:rsidRDefault="007B688D" w:rsidP="007428A6">
      <w:r>
        <w:rPr>
          <w:rFonts w:hint="eastAsia"/>
        </w:rPr>
        <w:t>在中国宣布</w:t>
      </w:r>
      <w:r>
        <w:t>2020年实施双积分政策之后，有媒体报道，2017年11月欧盟委员会提出了一个新的二氧化碳排放标准，到2025年新的汽车每公里的二氧化碳排放要再减少15%，2030年再减少30%。按照法规，2021年新车的碳排放降低到95克/公里，届时每公里超1克要罚款95欧元，可谓是全球最严的排放法规。目的就是要倒逼汽车动力技术的电动化。</w:t>
      </w:r>
    </w:p>
    <w:p w:rsidR="007B688D" w:rsidRDefault="007B688D" w:rsidP="007428A6">
      <w:r>
        <w:rPr>
          <w:rFonts w:hint="eastAsia"/>
        </w:rPr>
        <w:t>不久前</w:t>
      </w:r>
      <w:r>
        <w:t>7月9日，英国政府官方网站公布了交通部主导制定的长达147页的零排放之路的方案，向电动汽车转型已经由号召引导进入了措施保障的阶段，方案有46个要点，它以可操作性的措施来助推市场向零排放过渡，实现到2040年停止新增传统燃油车的目标。</w:t>
      </w:r>
    </w:p>
    <w:p w:rsidR="007B688D" w:rsidRDefault="007B688D" w:rsidP="007428A6">
      <w:r>
        <w:rPr>
          <w:rFonts w:hint="eastAsia"/>
        </w:rPr>
        <w:t>第二，迎接大浪淘沙的竞争形势。</w:t>
      </w:r>
    </w:p>
    <w:p w:rsidR="007B688D" w:rsidRDefault="007B688D" w:rsidP="007428A6">
      <w:r>
        <w:rPr>
          <w:rFonts w:hint="eastAsia"/>
        </w:rPr>
        <w:t>我国推动电动汽车产业化已经</w:t>
      </w:r>
      <w:r>
        <w:t>10年，取得了举世瞩目的成就，接下来我想有两个重要的时间节点。一个是2020年双积分政策实施、政府补贴终止，到那时造车新势力已经大举进入，外资企业和合资企业也纷纷发力，消费者买车的时候已经排除了政府补贴因素的影响。纯电动、增程式、混合动力和燃油车将同台较量。产品的品质、品位、品牌和价格等市场因素将</w:t>
      </w:r>
      <w:r>
        <w:lastRenderedPageBreak/>
        <w:t>决定消费者的取舍，形成非常激烈的市场竞争。企业间的差距将拉大，缺乏竞争力的企业将被边缘化，并购、重组的势力将会增加。第二个节点，就是最迟到2025年，那个时候电动车的性价比将达到或超过燃油</w:t>
      </w:r>
      <w:r>
        <w:rPr>
          <w:rFonts w:hint="eastAsia"/>
        </w:rPr>
        <w:t>汽车，市场的力量将推动消费转型，向电动化倾斜，燃油车与电动车此时将此消彼涨，传统车面临更大的压力。我想企业应当根据自己对这两个时间节点的形势变化进行研判，制定和调整自己的战略。</w:t>
      </w:r>
    </w:p>
    <w:p w:rsidR="007B688D" w:rsidRDefault="007B688D" w:rsidP="007428A6">
      <w:r>
        <w:rPr>
          <w:rFonts w:hint="eastAsia"/>
        </w:rPr>
        <w:t>第三，未来竞争的焦点是电动汽车的网联化和智能化。</w:t>
      </w:r>
    </w:p>
    <w:p w:rsidR="007B688D" w:rsidRDefault="007B688D" w:rsidP="007428A6">
      <w:r>
        <w:rPr>
          <w:rFonts w:hint="eastAsia"/>
        </w:rPr>
        <w:t>智能手机颠覆功能手机，不是因为它的通话质量更好和待机时间更长，而是它完全改变了使用的场景，满足了多样化的移动互联需求，新能源汽车颠覆传统燃油车，是它能与绿色化、网联化、智能化和共享化更好的对接。今天我们政府和企业关注的电池续航里程、充电桩等只是整个过程的一个序幕，电动车的技术进步应该双线作战，一条战线那就是电池、电机、电控，以保障汽车的基本功能，这是个基础，必须打好这个基础。另一条战线，也是未来竞争聚焦的，那就是信息化、网联化、智能化，最终实现无人驾驶，给人以全新的体验，这就需要造车企业与相关产业和企业要广泛的实行跨界合作，特别是与互联网企业的深度合作与互动。闭门造车绝不可取，只有两条战线并进才可能站稳市场的脚跟。</w:t>
      </w:r>
    </w:p>
    <w:p w:rsidR="007B688D" w:rsidRDefault="007B688D" w:rsidP="007428A6">
      <w:r>
        <w:rPr>
          <w:rFonts w:hint="eastAsia"/>
        </w:rPr>
        <w:t>第四，五个因素正在促使中国成为全球新能源产业创新发展的一片热土。</w:t>
      </w:r>
    </w:p>
    <w:p w:rsidR="007B688D" w:rsidRDefault="007B688D" w:rsidP="007428A6">
      <w:r>
        <w:rPr>
          <w:rFonts w:hint="eastAsia"/>
        </w:rPr>
        <w:t>一是中国换道先行，率先起步汽车动力技术的电动化，取得了全球的广泛认同，产生了某些先发效应。二是中国不仅有全球最大的新能源汽车市场，而且还有全球最大的燃油车市场，它足以容纳国内外企业在这里放手施展。三是中国政府和社会对电动车有较高的认知度。电动汽车改变能源结构，实现绿色出行，助推智能交通、智慧城市等，这些有可能造福社会的效果，恰恰都是中国政府和社会特别关切的热点，几乎比任何国家对此都有更高的期待。四是中国较强的互联网、电子信息和人工智能产业和企业的大举进入，热情参与，一些城市已经开始布局</w:t>
      </w:r>
      <w:r>
        <w:t>5G，这些都为电动车的</w:t>
      </w:r>
      <w:r>
        <w:rPr>
          <w:rFonts w:hint="eastAsia"/>
        </w:rPr>
        <w:t>后续发展提供了有力的支持。五是日益放开的市场，吸引全球主要零部件公司率先参与，主要汽车公司纷纷做出进入中国市场的部署，寻求中国合作伙伴，大举进入只待时机，开放的效果还迎来了特斯拉这样的新兴力量。这些因素有望使中国能吸引更多的相关创新资源和生产要素，形成竞争与合作共存的聚集地，成为全球电动汽车从整车到电池零部件、从硬件到软件、从生产到研发的一片热土。</w:t>
      </w:r>
    </w:p>
    <w:p w:rsidR="007B688D" w:rsidRDefault="007B688D" w:rsidP="007428A6">
      <w:r>
        <w:rPr>
          <w:rFonts w:hint="eastAsia"/>
        </w:rPr>
        <w:t>第五，政府应未雨绸缪、及早部署，迎接这场汽车革命。</w:t>
      </w:r>
    </w:p>
    <w:p w:rsidR="007B688D" w:rsidRDefault="007B688D" w:rsidP="007428A6">
      <w:r>
        <w:rPr>
          <w:rFonts w:hint="eastAsia"/>
        </w:rPr>
        <w:t>在新一轮工业革命中，电动汽车是一个龙头产业，他连接着能源革命、交通革命、技术革命和消费革命，他是智能交通、智慧城市的基本单元，他是绿色能源、智能电网、绿色出行、新一代移动通信连接在一起的一个纽带，在新一轮工业革命中抓住了它就可以理顺各方面的关系，产生提纲挈领的效果。有关方面预计，到</w:t>
      </w:r>
      <w:r>
        <w:t>2030年，中国当年的电动汽车产销量将超过1500万辆，不同级别的自动驾驶基本普及，保有量将达到8000万辆，如果这个预计要变成现实，涉及到能源结构的调整、智能电网的建设、交通基础设施的升级，新一代移动通信的支持、产业链的调整、就</w:t>
      </w:r>
      <w:r>
        <w:rPr>
          <w:rFonts w:hint="eastAsia"/>
        </w:rPr>
        <w:t>业岗位的转移，以及法律法规的调整等等，可以说这是一场波澜广阔的革命，其中每一个方面都是周期较长、牵动全社会的巨大系统工程，这些都是产业发展所必须但仅靠企业又做不到的。为此，政府需要未雨绸缪，做好顶层设计，给市场和社会一个应有的预期。从这个意义上说，政府制定一个时间表，我想应该是明智的。</w:t>
      </w:r>
    </w:p>
    <w:p w:rsidR="007B688D" w:rsidRDefault="007B688D" w:rsidP="007428A6">
      <w:r>
        <w:rPr>
          <w:rFonts w:hint="eastAsia"/>
        </w:rPr>
        <w:t>这次汽车颠覆性变革的底层，那是可再生能源，是电动化、网联化、智能化、共享化的高度融合，而这几个方面恰恰都是我国近年来发展状况良好的新兴领域，有较强的优势，如果把握得好，我相信我们完全有可能成为一个赢家。</w:t>
      </w:r>
    </w:p>
    <w:p w:rsidR="007B688D" w:rsidRPr="00CD597C" w:rsidRDefault="007B688D" w:rsidP="007428A6">
      <w:pPr>
        <w:rPr>
          <w:rFonts w:cs="宋体"/>
          <w:b/>
          <w:bCs/>
          <w:i/>
          <w:iCs/>
        </w:rPr>
      </w:pPr>
      <w:r w:rsidRPr="002009FE">
        <w:rPr>
          <w:rFonts w:cs="宋体" w:hint="eastAsia"/>
          <w:b/>
          <w:bCs/>
          <w:i/>
          <w:iCs/>
        </w:rPr>
        <w:t>分析：。</w:t>
      </w:r>
    </w:p>
    <w:p w:rsidR="007428A6" w:rsidRPr="002009FE" w:rsidRDefault="007428A6" w:rsidP="007428A6">
      <w:pPr>
        <w:pStyle w:val="a8"/>
        <w:numPr>
          <w:ilvl w:val="0"/>
          <w:numId w:val="10"/>
        </w:numPr>
        <w:ind w:firstLineChars="0"/>
        <w:outlineLvl w:val="0"/>
        <w:rPr>
          <w:b/>
        </w:rPr>
      </w:pPr>
      <w:r w:rsidRPr="002009FE">
        <w:rPr>
          <w:rFonts w:cs="宋体" w:hint="eastAsia"/>
          <w:b/>
          <w:bCs/>
        </w:rPr>
        <w:t>跨国集团和国际市场</w:t>
      </w:r>
    </w:p>
    <w:p w:rsidR="007B688D" w:rsidRPr="00B40E32" w:rsidRDefault="007B688D" w:rsidP="007428A6">
      <w:pPr>
        <w:pStyle w:val="a8"/>
        <w:numPr>
          <w:ilvl w:val="0"/>
          <w:numId w:val="48"/>
        </w:numPr>
        <w:ind w:firstLineChars="0"/>
        <w:outlineLvl w:val="1"/>
        <w:rPr>
          <w:b/>
        </w:rPr>
      </w:pPr>
      <w:r w:rsidRPr="00B40E32">
        <w:rPr>
          <w:b/>
        </w:rPr>
        <w:t>德国完成电动车保有量</w:t>
      </w:r>
      <w:r w:rsidR="00E02920" w:rsidRPr="00B40E32">
        <w:rPr>
          <w:b/>
        </w:rPr>
        <w:t>100万仍是挑战！</w:t>
      </w:r>
      <w:r w:rsidRPr="00B40E32">
        <w:rPr>
          <w:b/>
        </w:rPr>
        <w:t>目标有所延迟</w:t>
      </w:r>
    </w:p>
    <w:p w:rsidR="007B688D" w:rsidRDefault="007B688D" w:rsidP="00027663">
      <w:r>
        <w:rPr>
          <w:rFonts w:hint="eastAsia"/>
        </w:rPr>
        <w:t>根据德国政府资助的一份调查报告，德国电动车保有量达到</w:t>
      </w:r>
      <w:r>
        <w:t>100万辆的目标完成时间或将</w:t>
      </w:r>
      <w:r>
        <w:lastRenderedPageBreak/>
        <w:t>推迟两年至2022年。</w:t>
      </w:r>
    </w:p>
    <w:p w:rsidR="007B688D" w:rsidRDefault="007B688D" w:rsidP="007428A6">
      <w:r>
        <w:rPr>
          <w:rFonts w:hint="eastAsia"/>
        </w:rPr>
        <w:t>德国去年的电动车注册量出现翻倍增长，截至去年年底，德国电动车的注册量达到</w:t>
      </w:r>
      <w:r>
        <w:t>131,000辆。</w:t>
      </w:r>
      <w:r w:rsidR="00027663">
        <w:rPr>
          <w:rFonts w:hint="eastAsia"/>
        </w:rPr>
        <w:t>增速为全球之首。</w:t>
      </w:r>
    </w:p>
    <w:p w:rsidR="007B688D" w:rsidRDefault="007B688D" w:rsidP="007428A6">
      <w:r>
        <w:rPr>
          <w:rFonts w:hint="eastAsia"/>
        </w:rPr>
        <w:t>销量的增长主要得益于德国政府于</w:t>
      </w:r>
      <w:r>
        <w:t>2016年提出的价值10亿欧元（约12亿美元）的补助方案。该补助方案部分是由德国汽车行业出资，以提升电动汽车的使用率。</w:t>
      </w:r>
    </w:p>
    <w:p w:rsidR="007B688D" w:rsidRDefault="007B688D" w:rsidP="007428A6">
      <w:r>
        <w:rPr>
          <w:rFonts w:hint="eastAsia"/>
        </w:rPr>
        <w:t>然而，很多消费者因价格、续航里程和缺少充电桩等问题对电动车望而却步。德国联合政府也计划减轻电动车驾驶员的税务负担问题，并在全国额外增加</w:t>
      </w:r>
      <w:r>
        <w:t>100,000个充电点，同时对汽车共享提供补助来倡导绿色出行。</w:t>
      </w:r>
    </w:p>
    <w:p w:rsidR="007B688D" w:rsidRDefault="007B688D" w:rsidP="007428A6">
      <w:pPr>
        <w:rPr>
          <w:rFonts w:cs="宋体"/>
          <w:b/>
          <w:bCs/>
          <w:i/>
          <w:iCs/>
        </w:rPr>
      </w:pPr>
      <w:r w:rsidRPr="002009FE">
        <w:rPr>
          <w:rFonts w:cs="宋体" w:hint="eastAsia"/>
          <w:b/>
          <w:bCs/>
          <w:i/>
          <w:iCs/>
        </w:rPr>
        <w:t>分析：。</w:t>
      </w:r>
    </w:p>
    <w:p w:rsidR="007B688D" w:rsidRPr="000648A5" w:rsidRDefault="007B688D" w:rsidP="007428A6">
      <w:pPr>
        <w:pStyle w:val="a8"/>
        <w:numPr>
          <w:ilvl w:val="0"/>
          <w:numId w:val="48"/>
        </w:numPr>
        <w:ind w:firstLineChars="0"/>
        <w:outlineLvl w:val="1"/>
        <w:rPr>
          <w:b/>
        </w:rPr>
      </w:pPr>
      <w:r w:rsidRPr="000648A5">
        <w:rPr>
          <w:b/>
        </w:rPr>
        <w:t>宝马将在美停售柴油车型发力PHEV</w:t>
      </w:r>
    </w:p>
    <w:p w:rsidR="007B688D" w:rsidRDefault="007B688D" w:rsidP="007428A6">
      <w:r>
        <w:rPr>
          <w:rFonts w:hint="eastAsia"/>
        </w:rPr>
        <w:t>宝马紧随丰田和本田，将逐步淘汰柴油车技术。但宝马并没有完全放弃柴油动力，计划在美国市场停止出售</w:t>
      </w:r>
      <w:r>
        <w:t>2018年款以后的柴油车型。公司将发力插电式混动汽车(PHEV)。</w:t>
      </w:r>
    </w:p>
    <w:p w:rsidR="007B688D" w:rsidRDefault="007B688D" w:rsidP="007428A6">
      <w:pPr>
        <w:rPr>
          <w:rFonts w:cs="宋体"/>
          <w:b/>
          <w:bCs/>
          <w:i/>
          <w:iCs/>
        </w:rPr>
      </w:pPr>
      <w:r w:rsidRPr="002009FE">
        <w:rPr>
          <w:rFonts w:cs="宋体" w:hint="eastAsia"/>
          <w:b/>
          <w:bCs/>
          <w:i/>
          <w:iCs/>
        </w:rPr>
        <w:t>分析：。</w:t>
      </w:r>
    </w:p>
    <w:p w:rsidR="007B688D" w:rsidRPr="00F706D1" w:rsidRDefault="007B688D" w:rsidP="007428A6">
      <w:pPr>
        <w:pStyle w:val="a8"/>
        <w:numPr>
          <w:ilvl w:val="0"/>
          <w:numId w:val="48"/>
        </w:numPr>
        <w:ind w:firstLineChars="0"/>
        <w:outlineLvl w:val="1"/>
        <w:rPr>
          <w:b/>
        </w:rPr>
      </w:pPr>
      <w:r w:rsidRPr="00F706D1">
        <w:rPr>
          <w:rFonts w:hint="eastAsia"/>
          <w:b/>
        </w:rPr>
        <w:t>宝马与矿业公司达成协议</w:t>
      </w:r>
      <w:r w:rsidRPr="00F706D1">
        <w:rPr>
          <w:b/>
        </w:rPr>
        <w:t>以缩减电池成本</w:t>
      </w:r>
    </w:p>
    <w:p w:rsidR="007B688D" w:rsidRDefault="007B688D" w:rsidP="007428A6">
      <w:r>
        <w:t>宝马公司计划与矿业公司达成更多协议，以确保电动汽车电池材料的来源，并乐意与其他公司结成联盟，以共同分担自动驾驶汽车系统的开发成本。</w:t>
      </w:r>
    </w:p>
    <w:p w:rsidR="007B688D" w:rsidRDefault="007B688D" w:rsidP="007428A6">
      <w:pPr>
        <w:rPr>
          <w:rFonts w:cs="宋体"/>
          <w:b/>
          <w:bCs/>
          <w:i/>
          <w:iCs/>
        </w:rPr>
      </w:pPr>
      <w:r w:rsidRPr="002009FE">
        <w:rPr>
          <w:rFonts w:cs="宋体" w:hint="eastAsia"/>
          <w:b/>
          <w:bCs/>
          <w:i/>
          <w:iCs/>
        </w:rPr>
        <w:t>分析：。</w:t>
      </w:r>
    </w:p>
    <w:p w:rsidR="007B688D" w:rsidRPr="009446B5" w:rsidRDefault="007B688D" w:rsidP="007428A6">
      <w:pPr>
        <w:pStyle w:val="a8"/>
        <w:numPr>
          <w:ilvl w:val="0"/>
          <w:numId w:val="48"/>
        </w:numPr>
        <w:ind w:firstLineChars="0"/>
        <w:outlineLvl w:val="1"/>
        <w:rPr>
          <w:b/>
        </w:rPr>
      </w:pPr>
      <w:r w:rsidRPr="009446B5">
        <w:rPr>
          <w:b/>
        </w:rPr>
        <w:t>采埃孚豪投140亿美元研发自动驾驶</w:t>
      </w:r>
    </w:p>
    <w:p w:rsidR="007B688D" w:rsidRDefault="007B688D" w:rsidP="007428A6">
      <w:r>
        <w:rPr>
          <w:rFonts w:hint="eastAsia"/>
        </w:rPr>
        <w:t>德国零部件汽车供应商采埃孚</w:t>
      </w:r>
      <w:r>
        <w:t>（ZF）表示，该公司正在研发自己的自动驾驶汽车技术。ZF计划在未来五年投资120亿欧元（约合140亿美元）在电动化和自动驾驶汽车技术研发上。</w:t>
      </w:r>
      <w:r>
        <w:rPr>
          <w:rFonts w:hint="eastAsia"/>
        </w:rPr>
        <w:t>这意味着</w:t>
      </w:r>
      <w:r>
        <w:t>ZF将每年支出24亿欧元的研发支出，这将比去年整体22亿欧元的支出还高。该公司还表示，该项目包括开发一种电池驱动自动驾驶货车。</w:t>
      </w:r>
    </w:p>
    <w:p w:rsidR="007B688D" w:rsidRDefault="007B688D" w:rsidP="007428A6">
      <w:pPr>
        <w:rPr>
          <w:rFonts w:cs="宋体"/>
          <w:b/>
          <w:bCs/>
          <w:i/>
          <w:iCs/>
        </w:rPr>
      </w:pPr>
      <w:r w:rsidRPr="002009FE">
        <w:rPr>
          <w:rFonts w:cs="宋体" w:hint="eastAsia"/>
          <w:b/>
          <w:bCs/>
          <w:i/>
          <w:iCs/>
        </w:rPr>
        <w:t>分析：。</w:t>
      </w:r>
    </w:p>
    <w:p w:rsidR="007B688D" w:rsidRPr="00E76D9C" w:rsidRDefault="007B688D" w:rsidP="007428A6">
      <w:pPr>
        <w:pStyle w:val="a8"/>
        <w:numPr>
          <w:ilvl w:val="0"/>
          <w:numId w:val="48"/>
        </w:numPr>
        <w:ind w:firstLineChars="0"/>
        <w:outlineLvl w:val="1"/>
        <w:rPr>
          <w:b/>
        </w:rPr>
      </w:pPr>
      <w:r w:rsidRPr="00E76D9C">
        <w:rPr>
          <w:b/>
        </w:rPr>
        <w:t>现代氢燃料卡车将问世</w:t>
      </w:r>
    </w:p>
    <w:p w:rsidR="007B688D" w:rsidRDefault="007B688D" w:rsidP="007428A6">
      <w:r>
        <w:t>现代汽车正式与瑞士氢能公司H2Energy（H2E）签署了谅解备忘录（MOU）。从2019年开始，在5年的时间里，现代汽车和H2Energy公司将为瑞士商用车市场提供1,000辆燃料电池卡车并建成一条可再生氢能供应链。</w:t>
      </w:r>
    </w:p>
    <w:p w:rsidR="007B688D" w:rsidRPr="008C1201" w:rsidRDefault="007B688D" w:rsidP="007428A6">
      <w:pPr>
        <w:pStyle w:val="a8"/>
        <w:numPr>
          <w:ilvl w:val="0"/>
          <w:numId w:val="48"/>
        </w:numPr>
        <w:ind w:firstLineChars="0"/>
        <w:outlineLvl w:val="1"/>
        <w:rPr>
          <w:b/>
        </w:rPr>
      </w:pPr>
      <w:r w:rsidRPr="008C1201">
        <w:rPr>
          <w:rFonts w:hint="eastAsia"/>
          <w:b/>
        </w:rPr>
        <w:t>大众和日野将共享电动卡车和电动技术</w:t>
      </w:r>
    </w:p>
    <w:p w:rsidR="007B688D" w:rsidRDefault="007B688D" w:rsidP="007428A6">
      <w:r>
        <w:t>9月19日消息，德国大众与日本日野汽车宣布将共享电动卡车和电动技术。双方除了相互供应各自开发的电动卡车外，还将共享开发成果。此外，双方还将于2019年下半年成立从事零部件采购等的合资公司。双方将通过应对电动化等新技术来控制不断增长的开发和生产成本。</w:t>
      </w:r>
    </w:p>
    <w:p w:rsidR="007B688D" w:rsidRDefault="007B688D" w:rsidP="007428A6">
      <w:pPr>
        <w:rPr>
          <w:rFonts w:cs="宋体"/>
          <w:b/>
          <w:bCs/>
          <w:i/>
          <w:iCs/>
        </w:rPr>
      </w:pPr>
      <w:r w:rsidRPr="002009FE">
        <w:rPr>
          <w:rFonts w:cs="宋体" w:hint="eastAsia"/>
          <w:b/>
          <w:bCs/>
          <w:i/>
          <w:iCs/>
        </w:rPr>
        <w:t>分析：。</w:t>
      </w:r>
    </w:p>
    <w:p w:rsidR="007B688D" w:rsidRPr="000648A5" w:rsidRDefault="007B688D" w:rsidP="007428A6">
      <w:pPr>
        <w:pStyle w:val="a8"/>
        <w:numPr>
          <w:ilvl w:val="0"/>
          <w:numId w:val="48"/>
        </w:numPr>
        <w:ind w:firstLineChars="0"/>
        <w:outlineLvl w:val="1"/>
        <w:rPr>
          <w:b/>
        </w:rPr>
      </w:pPr>
      <w:r w:rsidRPr="000648A5">
        <w:rPr>
          <w:b/>
        </w:rPr>
        <w:t>大众将推首个纯电动工厂年产能达到10万台</w:t>
      </w:r>
    </w:p>
    <w:p w:rsidR="007B688D" w:rsidRDefault="007B688D" w:rsidP="007428A6">
      <w:r>
        <w:rPr>
          <w:rFonts w:hint="eastAsia"/>
        </w:rPr>
        <w:t>近日，有海外媒体报道了大众品牌在纯电动汽车产品、制造方面的最新消息。随着纯电动车型的陆续亮相，大众公布将位于德国境内的茨维考（</w:t>
      </w:r>
      <w:r>
        <w:t>Zwickau）工厂逐步转型为首个纯电动工厂，仅用于制造大众集团旗下的纯电动车型，其年产能将于2020年提升至10万辆。</w:t>
      </w:r>
    </w:p>
    <w:p w:rsidR="007B688D" w:rsidRDefault="007B688D" w:rsidP="007428A6">
      <w:pPr>
        <w:rPr>
          <w:rFonts w:cs="宋体"/>
          <w:b/>
          <w:bCs/>
          <w:i/>
          <w:iCs/>
        </w:rPr>
      </w:pPr>
      <w:r w:rsidRPr="002009FE">
        <w:rPr>
          <w:rFonts w:cs="宋体" w:hint="eastAsia"/>
          <w:b/>
          <w:bCs/>
          <w:i/>
          <w:iCs/>
        </w:rPr>
        <w:t>分析：。</w:t>
      </w:r>
    </w:p>
    <w:p w:rsidR="007B688D" w:rsidRPr="00E76D9C" w:rsidRDefault="007B688D" w:rsidP="007428A6">
      <w:pPr>
        <w:pStyle w:val="a8"/>
        <w:numPr>
          <w:ilvl w:val="0"/>
          <w:numId w:val="48"/>
        </w:numPr>
        <w:ind w:firstLineChars="0"/>
        <w:outlineLvl w:val="1"/>
        <w:rPr>
          <w:b/>
        </w:rPr>
      </w:pPr>
      <w:r w:rsidRPr="00E76D9C">
        <w:rPr>
          <w:b/>
        </w:rPr>
        <w:t>大众与中国重汽扩大合作曼恩卡车将在中国本土化生产</w:t>
      </w:r>
    </w:p>
    <w:p w:rsidR="007B688D" w:rsidRDefault="007B688D" w:rsidP="007428A6">
      <w:r>
        <w:t>9月18日，TRATONGROUP和中国重汽集团在德国宣布：进一步扩大其长期合作关系。曼恩和中国重汽自2009年以来一直非常成功地合作，并同意通过建立一个合资企业来扩大合作，以便在中国本地化生产曼恩重型卡车，并评估和加强技术和采购合作。自合作伙伴关系开始以来，曼恩已持有中国领先的重型卡车制造商中国重汽的25％+1的股份。</w:t>
      </w:r>
    </w:p>
    <w:p w:rsidR="007B688D" w:rsidRDefault="007B688D" w:rsidP="007428A6">
      <w:pPr>
        <w:rPr>
          <w:rFonts w:cs="宋体"/>
          <w:b/>
          <w:bCs/>
          <w:i/>
          <w:iCs/>
        </w:rPr>
      </w:pPr>
      <w:r w:rsidRPr="002009FE">
        <w:rPr>
          <w:rFonts w:cs="宋体" w:hint="eastAsia"/>
          <w:b/>
          <w:bCs/>
          <w:i/>
          <w:iCs/>
        </w:rPr>
        <w:t>分析：。</w:t>
      </w:r>
    </w:p>
    <w:p w:rsidR="007B688D" w:rsidRPr="00763B3B" w:rsidRDefault="007B688D" w:rsidP="007428A6">
      <w:pPr>
        <w:pStyle w:val="a8"/>
        <w:numPr>
          <w:ilvl w:val="0"/>
          <w:numId w:val="48"/>
        </w:numPr>
        <w:ind w:firstLineChars="0"/>
        <w:outlineLvl w:val="1"/>
        <w:rPr>
          <w:b/>
        </w:rPr>
      </w:pPr>
      <w:r w:rsidRPr="00763B3B">
        <w:rPr>
          <w:rFonts w:hint="eastAsia"/>
          <w:b/>
        </w:rPr>
        <w:lastRenderedPageBreak/>
        <w:t>克诺尔制动系统与大陆集团合作推进商用车自动化驾驶</w:t>
      </w:r>
    </w:p>
    <w:p w:rsidR="007B688D" w:rsidRDefault="007B688D" w:rsidP="007428A6">
      <w:r>
        <w:t>大陆集团和克诺尔制动系统公司已经结成伙伴关系，为商用车辆的高度自动化驾驶开发一个完整的系统解决方案。该合作包括驾驶辅助和高度自动化驾驶的所有功能。该系统包括环境识别、行驶规划和决策，以及车辆中执行器系统（如转向和制动）的控制和人机交互。</w:t>
      </w:r>
    </w:p>
    <w:p w:rsidR="007B688D" w:rsidRDefault="007B688D" w:rsidP="007428A6">
      <w:pPr>
        <w:rPr>
          <w:rFonts w:cs="宋体"/>
          <w:b/>
          <w:bCs/>
          <w:i/>
          <w:iCs/>
        </w:rPr>
      </w:pPr>
      <w:r w:rsidRPr="002009FE">
        <w:rPr>
          <w:rFonts w:cs="宋体" w:hint="eastAsia"/>
          <w:b/>
          <w:bCs/>
          <w:i/>
          <w:iCs/>
        </w:rPr>
        <w:t>分析：。</w:t>
      </w:r>
    </w:p>
    <w:p w:rsidR="007B688D" w:rsidRPr="008C1201" w:rsidRDefault="007B688D" w:rsidP="007428A6">
      <w:pPr>
        <w:pStyle w:val="a8"/>
        <w:numPr>
          <w:ilvl w:val="0"/>
          <w:numId w:val="48"/>
        </w:numPr>
        <w:ind w:firstLineChars="0"/>
        <w:outlineLvl w:val="1"/>
        <w:rPr>
          <w:b/>
        </w:rPr>
      </w:pPr>
      <w:r w:rsidRPr="008C1201">
        <w:rPr>
          <w:rFonts w:hint="eastAsia"/>
          <w:b/>
        </w:rPr>
        <w:t>雷诺日产三菱联盟与谷歌签订技术协议</w:t>
      </w:r>
    </w:p>
    <w:p w:rsidR="007B688D" w:rsidRDefault="007B688D" w:rsidP="007428A6">
      <w:r>
        <w:t>雷诺、日产和三菱汽车将在车辆上安装一种技术，允许驾驶者使用谷歌地图、语音控制音乐播放，甚至能够预测车辆故障。雷诺日产三菱联盟与谷歌之间的技术合作将于2021年落实到车辆中，旨在开发新的服务，使消费者无论是在开车时还是在车外均能在线使用。</w:t>
      </w:r>
    </w:p>
    <w:p w:rsidR="007B688D" w:rsidRDefault="007B688D" w:rsidP="007428A6">
      <w:pPr>
        <w:rPr>
          <w:rFonts w:cs="宋体"/>
          <w:b/>
          <w:bCs/>
          <w:i/>
          <w:iCs/>
        </w:rPr>
      </w:pPr>
      <w:r w:rsidRPr="002009FE">
        <w:rPr>
          <w:rFonts w:cs="宋体" w:hint="eastAsia"/>
          <w:b/>
          <w:bCs/>
          <w:i/>
          <w:iCs/>
        </w:rPr>
        <w:t>分析：。</w:t>
      </w:r>
    </w:p>
    <w:p w:rsidR="007B688D" w:rsidRPr="00BD5533" w:rsidRDefault="007B688D" w:rsidP="007428A6">
      <w:pPr>
        <w:pStyle w:val="a8"/>
        <w:numPr>
          <w:ilvl w:val="0"/>
          <w:numId w:val="48"/>
        </w:numPr>
        <w:ind w:firstLineChars="0"/>
        <w:outlineLvl w:val="1"/>
        <w:rPr>
          <w:b/>
        </w:rPr>
      </w:pPr>
      <w:r w:rsidRPr="00BD5533">
        <w:rPr>
          <w:b/>
        </w:rPr>
        <w:t>特斯拉内部提供车辆维修</w:t>
      </w:r>
      <w:r w:rsidR="00E02920" w:rsidRPr="00BD5533">
        <w:rPr>
          <w:b/>
        </w:rPr>
        <w:t>马斯克嫌外面维修店太慢</w:t>
      </w:r>
    </w:p>
    <w:p w:rsidR="007B688D" w:rsidRDefault="007B688D" w:rsidP="00027663">
      <w:r>
        <w:rPr>
          <w:rFonts w:hint="eastAsia"/>
        </w:rPr>
        <w:t>当地时间</w:t>
      </w:r>
      <w:r>
        <w:t>9月16日，特斯拉首席执行官兼董事长埃隆·马斯克（ElonMusk）发Twitter指责外面的维修店完成车辆维修工作所花费的时间太长，并表示，特斯拉将很快在公司内部开展车辆碰撞维修工作，最终争取让该公司的电动车可在当天或一小时内修好。马斯克在公司今年6月份的股东大会上首次承诺该计划。由于外面维修公司要花数周甚至数月去维修，让车主很抓狂，特斯拉车辆的大部分碰撞维修工作将在公司内部进行。”马斯克承认，一些汽车维修店确实能在特斯拉车辆事故发生后很快将车辆修理好。但其表示，特斯拉推出车辆碰撞维修服务的最终目的是把车辆修理得比事故发生前更好。</w:t>
      </w:r>
    </w:p>
    <w:p w:rsidR="007B688D" w:rsidRDefault="007B688D" w:rsidP="007428A6">
      <w:r>
        <w:rPr>
          <w:rFonts w:hint="eastAsia"/>
        </w:rPr>
        <w:t>马斯克还建议，在服务的及时性方面，特斯拉比外面的车辆碰撞维修店更有优势。“外面的修理店是万精油，</w:t>
      </w:r>
      <w:r>
        <w:t>1000种产品和车型都能修，而特斯拉碰撞修复只专注于三款产品。库存中有所有的零部件，无需等到保险通过也能进行车辆修理。”</w:t>
      </w:r>
    </w:p>
    <w:p w:rsidR="007B688D" w:rsidRDefault="007B688D" w:rsidP="007428A6">
      <w:pPr>
        <w:rPr>
          <w:rFonts w:cs="宋体"/>
          <w:b/>
          <w:bCs/>
          <w:i/>
          <w:iCs/>
        </w:rPr>
      </w:pPr>
      <w:r w:rsidRPr="002009FE">
        <w:rPr>
          <w:rFonts w:cs="宋体" w:hint="eastAsia"/>
          <w:b/>
          <w:bCs/>
          <w:i/>
          <w:iCs/>
        </w:rPr>
        <w:t>分析：。</w:t>
      </w:r>
    </w:p>
    <w:p w:rsidR="007B688D" w:rsidRDefault="007B688D" w:rsidP="007428A6">
      <w:pPr>
        <w:pStyle w:val="a8"/>
        <w:numPr>
          <w:ilvl w:val="0"/>
          <w:numId w:val="48"/>
        </w:numPr>
        <w:ind w:firstLineChars="0"/>
        <w:outlineLvl w:val="1"/>
      </w:pPr>
      <w:r w:rsidRPr="000648A5">
        <w:rPr>
          <w:b/>
        </w:rPr>
        <w:t>日本新发布的自动驾驶汽车安全指南：为L3、L4立了十大规矩！</w:t>
      </w:r>
    </w:p>
    <w:p w:rsidR="007B688D" w:rsidRDefault="007B688D" w:rsidP="007428A6">
      <w:r>
        <w:t>9月12日，日本国土交通省正式对外发布了《自动驾驶汽车安全技术指南》，明确规定了L3、L4级自动驾驶汽车所必须满足的一系列安全条件。日本国土交通省希望借此促进汽车厂商对自动驾驶汽车的进一步开发，并主导国际话语权，继续探讨自动驾驶相关的国际标准的制订。</w:t>
      </w:r>
    </w:p>
    <w:p w:rsidR="007B688D" w:rsidRDefault="007B688D" w:rsidP="007428A6">
      <w:r>
        <w:rPr>
          <w:rFonts w:hint="eastAsia"/>
        </w:rPr>
        <w:t>这份指南针对的是搭载</w:t>
      </w:r>
      <w:r>
        <w:t>L3、L4级自动驾驶系统的乘用车、卡车及巴士。目标是打造一个自动驾驶系统引发的人身事故为零的社会。为此，日本国土交通省列出了自动驾驶汽车所应满足的一系列安全条件，主要分为十项。</w:t>
      </w:r>
    </w:p>
    <w:p w:rsidR="007B688D" w:rsidRDefault="007B688D" w:rsidP="007428A6">
      <w:r>
        <w:rPr>
          <w:rFonts w:hint="eastAsia"/>
        </w:rPr>
        <w:t>设计运行范围（</w:t>
      </w:r>
      <w:r>
        <w:t>ODD）的设定</w:t>
      </w:r>
      <w:r w:rsidR="00027663">
        <w:rPr>
          <w:rFonts w:hint="eastAsia"/>
        </w:rPr>
        <w:t>。</w:t>
      </w:r>
      <w:r>
        <w:rPr>
          <w:rFonts w:hint="eastAsia"/>
        </w:rPr>
        <w:t>汽车生产商及使用自动驾驶汽车的移动服务系统供应商，应根据自动驾驶汽车的性能及使用方式确定设计运行范围（</w:t>
      </w:r>
      <w:r>
        <w:t>ODD），对于自动驾驶汽车引发的人身事故进行合理预见并预防其发生。ODD包括道路条件（高速公路、普通道路、车道数目等）、地理条件（城市、山区等）、环境条件（天气状况、夜间等）、其他条件（限速、特定道路运行、安全人员乘车与否等）。</w:t>
      </w:r>
    </w:p>
    <w:p w:rsidR="007B688D" w:rsidRDefault="007B688D" w:rsidP="007428A6">
      <w:r>
        <w:rPr>
          <w:rFonts w:hint="eastAsia"/>
        </w:rPr>
        <w:t>自动驾驶系统的安全性</w:t>
      </w:r>
      <w:r w:rsidR="00027663">
        <w:rPr>
          <w:rFonts w:hint="eastAsia"/>
        </w:rPr>
        <w:t>。</w:t>
      </w:r>
      <w:r>
        <w:rPr>
          <w:rFonts w:hint="eastAsia"/>
        </w:rPr>
        <w:t>遵守交通法规；确保在</w:t>
      </w:r>
      <w:r>
        <w:t>ODD范围内启动自动驾驶系统；确保司机能控制自动驾驶系统的启动；确保控制系统及传感器有冗余，从而保障系统安全。</w:t>
      </w:r>
    </w:p>
    <w:p w:rsidR="007B688D" w:rsidRDefault="007B688D" w:rsidP="007428A6">
      <w:r>
        <w:rPr>
          <w:rFonts w:hint="eastAsia"/>
        </w:rPr>
        <w:t>如果超出</w:t>
      </w:r>
      <w:r>
        <w:t>ODD范围或者自动驾驶汽车发生故障，导致自动驾驶很难继续下去，L3级自动驾驶系统应向司机发出警告要求介入，而L4级自动驾驶系统应能自动将车辆停到安全的地方。</w:t>
      </w:r>
    </w:p>
    <w:p w:rsidR="007B688D" w:rsidRDefault="007B688D" w:rsidP="007428A6">
      <w:r>
        <w:rPr>
          <w:rFonts w:hint="eastAsia"/>
        </w:rPr>
        <w:t>遵守安保标准</w:t>
      </w:r>
      <w:r w:rsidR="00027663">
        <w:rPr>
          <w:rFonts w:hint="eastAsia"/>
        </w:rPr>
        <w:t>。</w:t>
      </w:r>
      <w:r>
        <w:rPr>
          <w:rFonts w:hint="eastAsia"/>
        </w:rPr>
        <w:t>自动驾驶汽车应能满足已有的自动驾驶相关的道路运送车辆的安保标准，并满足国际标准化组织（</w:t>
      </w:r>
      <w:r>
        <w:t>ISO）等机构制定的相关国际标准。</w:t>
      </w:r>
    </w:p>
    <w:p w:rsidR="007B688D" w:rsidRDefault="007B688D" w:rsidP="007428A6">
      <w:r>
        <w:rPr>
          <w:rFonts w:hint="eastAsia"/>
        </w:rPr>
        <w:t>人机界面（</w:t>
      </w:r>
      <w:r>
        <w:t>HMI）</w:t>
      </w:r>
      <w:r w:rsidR="00027663">
        <w:rPr>
          <w:rFonts w:hint="eastAsia"/>
        </w:rPr>
        <w:t>。</w:t>
      </w:r>
      <w:r>
        <w:t>L3级自动驾驶汽车的人机界面应能对司机进行监控，确保司机可以随时接管操作，必要时发出警报（例如司机打盹时）。当系统确认无法继续进行自动驾驶，L4级自动驾驶汽车的人机界面应能让司机或乘客事先知道车辆会自动停止前进。</w:t>
      </w:r>
    </w:p>
    <w:p w:rsidR="007B688D" w:rsidRDefault="007B688D" w:rsidP="007428A6">
      <w:r>
        <w:rPr>
          <w:rFonts w:hint="eastAsia"/>
        </w:rPr>
        <w:lastRenderedPageBreak/>
        <w:t>搭载数据记录装置</w:t>
      </w:r>
      <w:r w:rsidR="00027663">
        <w:rPr>
          <w:rFonts w:hint="eastAsia"/>
        </w:rPr>
        <w:t>。</w:t>
      </w:r>
      <w:r>
        <w:rPr>
          <w:rFonts w:hint="eastAsia"/>
        </w:rPr>
        <w:t>具备可以记录自动驾驶系统启动情况、司机状况等数据的装置。今后政府方面还将探讨数据记录装置的具体细节（记录事项、记录时间、保留时间、数据使用目的及个人信息处理等）以及是否要求强制安装。</w:t>
      </w:r>
    </w:p>
    <w:p w:rsidR="007B688D" w:rsidRDefault="007B688D" w:rsidP="007428A6">
      <w:r>
        <w:rPr>
          <w:rFonts w:hint="eastAsia"/>
        </w:rPr>
        <w:t>网络安全</w:t>
      </w:r>
      <w:r w:rsidR="00027663">
        <w:rPr>
          <w:rFonts w:hint="eastAsia"/>
        </w:rPr>
        <w:t>。</w:t>
      </w:r>
      <w:r>
        <w:rPr>
          <w:rFonts w:hint="eastAsia"/>
        </w:rPr>
        <w:t>汽车生产商及使用自动驾驶汽车的移动服务系统供应商，应根据网络安全相关的联合国世界车辆法规协调论坛（</w:t>
      </w:r>
      <w:r>
        <w:t>WP29）的最新规定，在进行车辆的设计和开发时考虑网络安全，包括如何应对黑客攻击等。</w:t>
      </w:r>
    </w:p>
    <w:p w:rsidR="007B688D" w:rsidRDefault="007B688D" w:rsidP="007428A6">
      <w:r>
        <w:rPr>
          <w:rFonts w:hint="eastAsia"/>
        </w:rPr>
        <w:t>用于无人驾驶移动服务的车辆安全性（追加要求）</w:t>
      </w:r>
      <w:r w:rsidR="00027663">
        <w:rPr>
          <w:rFonts w:hint="eastAsia"/>
        </w:rPr>
        <w:t>。</w:t>
      </w:r>
      <w:r>
        <w:rPr>
          <w:rFonts w:hint="eastAsia"/>
        </w:rPr>
        <w:t>用于无人驾驶移动服务（</w:t>
      </w:r>
      <w:r>
        <w:t>L4）的自动驾驶汽车，应设置摄像头和声音通信设备，使得运行管理中心可以监控到车内状况；应在乘客可轻易触碰到的地方设置紧急停止按钮；紧急状况下停止或遇到事故时，应能自动通报运行管理中心；车辆紧急停止时和运行管理中心的联络，以及紧急状况下的应对情况，应能通过人机界面方便地传递给乘客。</w:t>
      </w:r>
    </w:p>
    <w:p w:rsidR="007B688D" w:rsidRDefault="007B688D" w:rsidP="007428A6">
      <w:r>
        <w:t>8</w:t>
      </w:r>
    </w:p>
    <w:p w:rsidR="007B688D" w:rsidRDefault="007B688D" w:rsidP="007428A6">
      <w:r>
        <w:rPr>
          <w:rFonts w:hint="eastAsia"/>
        </w:rPr>
        <w:t>安全性评价</w:t>
      </w:r>
      <w:r w:rsidR="00027663">
        <w:rPr>
          <w:rFonts w:hint="eastAsia"/>
        </w:rPr>
        <w:t>。</w:t>
      </w:r>
      <w:r>
        <w:rPr>
          <w:rFonts w:hint="eastAsia"/>
        </w:rPr>
        <w:t>为了确保能合理预见并预防自动驾驶系统引发的人身事故，汽车生产商及使用自动驾驶汽车的移动服务系统供应商，应适当进行排练、测试、道路试验等，事先确保安全。</w:t>
      </w:r>
    </w:p>
    <w:p w:rsidR="007B688D" w:rsidRDefault="007B688D" w:rsidP="007428A6">
      <w:r>
        <w:t>9</w:t>
      </w:r>
    </w:p>
    <w:p w:rsidR="007B688D" w:rsidRDefault="007B688D" w:rsidP="007428A6">
      <w:r>
        <w:rPr>
          <w:rFonts w:hint="eastAsia"/>
        </w:rPr>
        <w:t>确保使用过程安全</w:t>
      </w:r>
      <w:r w:rsidR="00027663">
        <w:rPr>
          <w:rFonts w:hint="eastAsia"/>
        </w:rPr>
        <w:t>。</w:t>
      </w:r>
      <w:r>
        <w:rPr>
          <w:rFonts w:hint="eastAsia"/>
        </w:rPr>
        <w:t>为了确保自动驾驶汽车使用过程中的安全，汽车生产商、使用自动驾驶汽车的移动服务系统供应商，以及自动驾驶汽车实际使用者，应对车辆软件进行必要的升级，从而确保网络安全。</w:t>
      </w:r>
    </w:p>
    <w:p w:rsidR="007B688D" w:rsidRDefault="007B688D" w:rsidP="007428A6">
      <w:r>
        <w:t>10</w:t>
      </w:r>
    </w:p>
    <w:p w:rsidR="007B688D" w:rsidRDefault="007B688D" w:rsidP="007428A6">
      <w:r>
        <w:rPr>
          <w:rFonts w:hint="eastAsia"/>
        </w:rPr>
        <w:t>向自动驾驶汽车使用者提供信息</w:t>
      </w:r>
      <w:r w:rsidR="00027663">
        <w:rPr>
          <w:rFonts w:hint="eastAsia"/>
        </w:rPr>
        <w:t>。</w:t>
      </w:r>
      <w:r>
        <w:rPr>
          <w:rFonts w:hint="eastAsia"/>
        </w:rPr>
        <w:t>汽车生产商、经销商以及移动服务系统供应商，应采取措施，让自动驾驶使用者了解一系列信息，包括：系统使用方法、</w:t>
      </w:r>
      <w:r>
        <w:t>ODD范围、系统异常时车辆的反应、适当进行软件升级等。</w:t>
      </w:r>
    </w:p>
    <w:p w:rsidR="007B688D" w:rsidRDefault="007B688D" w:rsidP="007428A6">
      <w:pPr>
        <w:rPr>
          <w:rFonts w:cs="宋体"/>
          <w:b/>
          <w:bCs/>
          <w:i/>
          <w:iCs/>
        </w:rPr>
      </w:pPr>
      <w:r w:rsidRPr="002009FE">
        <w:rPr>
          <w:rFonts w:cs="宋体" w:hint="eastAsia"/>
          <w:b/>
          <w:bCs/>
          <w:i/>
          <w:iCs/>
        </w:rPr>
        <w:t>分析：。</w:t>
      </w:r>
    </w:p>
    <w:p w:rsidR="007B688D" w:rsidRPr="00F606D5" w:rsidRDefault="007B688D" w:rsidP="007428A6">
      <w:pPr>
        <w:pStyle w:val="a8"/>
        <w:numPr>
          <w:ilvl w:val="0"/>
          <w:numId w:val="48"/>
        </w:numPr>
        <w:ind w:firstLineChars="0"/>
        <w:outlineLvl w:val="1"/>
        <w:rPr>
          <w:b/>
        </w:rPr>
      </w:pPr>
      <w:r w:rsidRPr="00F606D5">
        <w:rPr>
          <w:b/>
        </w:rPr>
        <w:t>斯堪尼亚、曼恩、依维柯、雷诺都将展出电动卡车</w:t>
      </w:r>
    </w:p>
    <w:p w:rsidR="007B688D" w:rsidRDefault="007B688D" w:rsidP="007428A6">
      <w:r>
        <w:rPr>
          <w:rFonts w:hint="eastAsia"/>
        </w:rPr>
        <w:t>本次展会，斯堪尼亚将展出包括用于长途运输、工程施工和城市应用的卡车在内的</w:t>
      </w:r>
      <w:r>
        <w:t>10款卡车产品；</w:t>
      </w:r>
      <w:r>
        <w:rPr>
          <w:rFonts w:hint="eastAsia"/>
        </w:rPr>
        <w:t>这款卡车采用斯堪尼亚最新推出的</w:t>
      </w:r>
      <w:r>
        <w:t>L系列驾驶室，具有卓越的安全特性和混合动力车型的操作优势，车门更宽、上车位置较低、驾驶非常舒适，而且视野开阔。从郊区仓库到市中心，该车可以采用内燃发动机模式行驶，进入市中心后，可切换到电动模式，在电动模式下，最高续航里程可达10公里。</w:t>
      </w:r>
    </w:p>
    <w:p w:rsidR="007B688D" w:rsidRDefault="007B688D" w:rsidP="007428A6">
      <w:r>
        <w:rPr>
          <w:rFonts w:hint="eastAsia"/>
        </w:rPr>
        <w:t>本届展会，依维柯将展出</w:t>
      </w:r>
      <w:r>
        <w:t>18款产品，其中无一辆是柴油动力产品商用车。</w:t>
      </w:r>
      <w:r>
        <w:rPr>
          <w:rFonts w:hint="eastAsia"/>
        </w:rPr>
        <w:t>依维柯的主要动力选择还是天然气。</w:t>
      </w:r>
      <w:r>
        <w:t>是唯一可用于所有任务的配备最新一代变速箱的全系列天然气载重卡车。</w:t>
      </w:r>
      <w:r>
        <w:rPr>
          <w:rFonts w:hint="eastAsia"/>
        </w:rPr>
        <w:t>曼恩正在从商用车制造商向智能化和可持续运输解决方案供应商转变。</w:t>
      </w:r>
    </w:p>
    <w:p w:rsidR="007B688D" w:rsidRDefault="007B688D" w:rsidP="007428A6">
      <w:pPr>
        <w:rPr>
          <w:rFonts w:cs="宋体"/>
          <w:b/>
          <w:bCs/>
          <w:i/>
          <w:iCs/>
        </w:rPr>
      </w:pPr>
      <w:r w:rsidRPr="002009FE">
        <w:rPr>
          <w:rFonts w:cs="宋体" w:hint="eastAsia"/>
          <w:b/>
          <w:bCs/>
          <w:i/>
          <w:iCs/>
        </w:rPr>
        <w:t>分析：。</w:t>
      </w:r>
    </w:p>
    <w:p w:rsidR="007B688D" w:rsidRPr="00A60DE7" w:rsidRDefault="007B688D" w:rsidP="007428A6">
      <w:pPr>
        <w:pStyle w:val="a8"/>
        <w:numPr>
          <w:ilvl w:val="0"/>
          <w:numId w:val="48"/>
        </w:numPr>
        <w:ind w:firstLineChars="0"/>
        <w:outlineLvl w:val="1"/>
        <w:rPr>
          <w:b/>
        </w:rPr>
      </w:pPr>
      <w:r w:rsidRPr="00A60DE7">
        <w:rPr>
          <w:b/>
        </w:rPr>
        <w:t>特斯拉正式取消新购车用户免费超级充电服务</w:t>
      </w:r>
    </w:p>
    <w:p w:rsidR="007B688D" w:rsidRDefault="007B688D" w:rsidP="007428A6">
      <w:r>
        <w:rPr>
          <w:rFonts w:hint="eastAsia"/>
        </w:rPr>
        <w:t>特斯拉</w:t>
      </w:r>
      <w:r>
        <w:t>CEO埃隆马斯克表示，9月16日之后（已生效），将停止对新购车特斯拉用户的免费超级充电服务。去年1月份，特斯拉曾叫停面向新用户的、终身免费使用超级充电站服务，随后引发争议。在5月份，特斯拉推出新办法，新用户（Model3需性能版）可以从ModelS/X老用户处获得推荐码，从而使得最多5人重新获得免费的超级充电福利。</w:t>
      </w:r>
    </w:p>
    <w:p w:rsidR="007B688D" w:rsidRDefault="007B688D" w:rsidP="007428A6">
      <w:pPr>
        <w:rPr>
          <w:rFonts w:cs="宋体"/>
          <w:b/>
          <w:bCs/>
          <w:i/>
          <w:iCs/>
        </w:rPr>
      </w:pPr>
      <w:r w:rsidRPr="002009FE">
        <w:rPr>
          <w:rFonts w:cs="宋体" w:hint="eastAsia"/>
          <w:b/>
          <w:bCs/>
          <w:i/>
          <w:iCs/>
        </w:rPr>
        <w:t>分析：。</w:t>
      </w:r>
    </w:p>
    <w:p w:rsidR="007B688D" w:rsidRPr="000648A5" w:rsidRDefault="007B688D" w:rsidP="007428A6">
      <w:pPr>
        <w:pStyle w:val="a8"/>
        <w:numPr>
          <w:ilvl w:val="0"/>
          <w:numId w:val="48"/>
        </w:numPr>
        <w:ind w:firstLineChars="0"/>
        <w:outlineLvl w:val="1"/>
        <w:rPr>
          <w:b/>
        </w:rPr>
      </w:pPr>
      <w:r w:rsidRPr="000648A5">
        <w:rPr>
          <w:b/>
        </w:rPr>
        <w:t>沃尔沃向美国政府寻求豁免中国产XC60关税</w:t>
      </w:r>
    </w:p>
    <w:p w:rsidR="007B688D" w:rsidRDefault="007B688D" w:rsidP="007428A6">
      <w:r>
        <w:rPr>
          <w:rFonts w:hint="eastAsia"/>
        </w:rPr>
        <w:t>沃尔沃汽车公司（</w:t>
      </w:r>
      <w:r>
        <w:t>VolvoCars）已要求特朗普政府免于征收其中国产XC60中型跨界车25%的进口关税。该公司是最近一家为中国产汽车寻求美国进口关税减免的车企。</w:t>
      </w:r>
    </w:p>
    <w:p w:rsidR="007B688D" w:rsidRDefault="007B688D" w:rsidP="007428A6">
      <w:r>
        <w:rPr>
          <w:rFonts w:hint="eastAsia"/>
        </w:rPr>
        <w:t>沃尔沃汽车</w:t>
      </w:r>
      <w:r>
        <w:t>9月14日证实，公司已向美国贸易代表办公室（USTR）为中国产XC60申请关税豁免。上个月，该车型占据沃尔沃美国整体新车销量的31%。</w:t>
      </w:r>
    </w:p>
    <w:p w:rsidR="007B688D" w:rsidRDefault="007B688D" w:rsidP="007428A6">
      <w:r>
        <w:rPr>
          <w:rFonts w:hint="eastAsia"/>
        </w:rPr>
        <w:lastRenderedPageBreak/>
        <w:t>沃尔沃汽车在</w:t>
      </w:r>
      <w:r>
        <w:t>8月16日至USTR的一封信中表示：“对中型SUV额外征收25%的关税将造成严重的经济损失。对从中国进口的汽车加征25%关税所产生的负担也将由美国消费者承担。”</w:t>
      </w:r>
    </w:p>
    <w:p w:rsidR="00027663" w:rsidRDefault="007B688D" w:rsidP="00027663">
      <w:r>
        <w:rPr>
          <w:rFonts w:hint="eastAsia"/>
        </w:rPr>
        <w:t>上周早些时候，因受贸易争端和汽车类股下跌的影响，沃尔沃汽车和其中国母公司吉利控股决定推迟该瑞典汽车制造商的上市计划。</w:t>
      </w:r>
    </w:p>
    <w:p w:rsidR="007B688D" w:rsidRDefault="007B688D" w:rsidP="00027663">
      <w:r>
        <w:t>通用汽车于7月30日向美国当局提交请愿书，申请豁免其中国产别克昂科威SUV车型（BuickEnvisionSUV）25%的进口关税。该申请指出，昂科威在中国和美国的销售将产生资金，“可用于投资我们在美国的制造设施，并在美国开发新一代汽车技术”。此外，通用在申请书中建议美国政府对最高4万辆汽车免征关税，而沃尔沃则建议政府不要对免征关税的汽车数量设</w:t>
      </w:r>
      <w:r>
        <w:rPr>
          <w:rFonts w:hint="eastAsia"/>
        </w:rPr>
        <w:t>限。</w:t>
      </w:r>
      <w:r>
        <w:t>如果该关税豁免申请被批准，他们将对7月份的关税征收数据进行追溯。</w:t>
      </w:r>
    </w:p>
    <w:p w:rsidR="007B688D" w:rsidRDefault="007B688D" w:rsidP="007428A6">
      <w:pPr>
        <w:rPr>
          <w:rFonts w:cs="宋体"/>
          <w:b/>
          <w:bCs/>
          <w:i/>
          <w:iCs/>
        </w:rPr>
      </w:pPr>
      <w:r w:rsidRPr="002009FE">
        <w:rPr>
          <w:rFonts w:cs="宋体" w:hint="eastAsia"/>
          <w:b/>
          <w:bCs/>
          <w:i/>
          <w:iCs/>
        </w:rPr>
        <w:t>分析：。</w:t>
      </w:r>
    </w:p>
    <w:p w:rsidR="007B688D" w:rsidRPr="00D855F1" w:rsidRDefault="007B688D" w:rsidP="007428A6">
      <w:pPr>
        <w:pStyle w:val="a8"/>
        <w:numPr>
          <w:ilvl w:val="0"/>
          <w:numId w:val="48"/>
        </w:numPr>
        <w:ind w:firstLineChars="0"/>
        <w:outlineLvl w:val="1"/>
        <w:rPr>
          <w:b/>
        </w:rPr>
      </w:pPr>
      <w:r w:rsidRPr="00D855F1">
        <w:rPr>
          <w:b/>
        </w:rPr>
        <w:t>新一轮关税清单涉及多种汽车零部件美国行业协会强烈指责</w:t>
      </w:r>
    </w:p>
    <w:p w:rsidR="007B688D" w:rsidRDefault="007B688D" w:rsidP="00027663">
      <w:r>
        <w:rPr>
          <w:rFonts w:hint="eastAsia"/>
        </w:rPr>
        <w:t>在美国总统特朗普政府宣布对价值约</w:t>
      </w:r>
      <w:r>
        <w:t>2,000亿美元的商品加征关税之后，美国汽车和零部件制造商协会（MEMA）对此进行了强烈抨击。此种措施将增加购买新车以及维护现有车辆的成本，最终将变相成为向美国普通消费者加征税收。认为对价值2,000亿美元的商品大规模加征关税不仅将对美国公司、就业带来伤害，还会对消费者带来负面影响。</w:t>
      </w:r>
    </w:p>
    <w:p w:rsidR="007B688D" w:rsidRDefault="007B688D" w:rsidP="007428A6">
      <w:r>
        <w:rPr>
          <w:rFonts w:hint="eastAsia"/>
        </w:rPr>
        <w:t>美国贸易代表办公室（</w:t>
      </w:r>
      <w:r>
        <w:t>USTR）发布的5,745项受影响的商品清单中，包括发动机、火花塞、动力传动系统零部件、驱动桥、底盘、变速箱、离合器、制动器、减震器、悬架系统、排气管、车轮、车身、驾驶舱、车身冲压件、保险杠、车门总成、座椅、照明设备、方向盘、安全带以及安全气囊零部件。此外，电动车电池也在清单之列。</w:t>
      </w:r>
    </w:p>
    <w:p w:rsidR="007B688D" w:rsidRDefault="007B688D" w:rsidP="007428A6">
      <w:r>
        <w:rPr>
          <w:rFonts w:hint="eastAsia"/>
        </w:rPr>
        <w:t>外媒指出，汽车零部件制造业为美国提供最多的制造岗位，而知识产权保护举措对于汽车零部件制造业的持续成功十分重要。尽管如此，</w:t>
      </w:r>
      <w:r>
        <w:t>MEMA依然担心，与重要合作伙伴愈演愈烈的贸易纷争互博并不会解决问题。</w:t>
      </w:r>
    </w:p>
    <w:p w:rsidR="007B688D" w:rsidRDefault="007B688D" w:rsidP="007428A6">
      <w:r>
        <w:rPr>
          <w:rFonts w:hint="eastAsia"/>
        </w:rPr>
        <w:t>该协会认为，对汽车零部件征收过高的关税将会对美国业务带来严重的伤害，包括其所代表的机动车零部件及设备制造商。</w:t>
      </w:r>
      <w:r>
        <w:t>MEMA称，其数十年来一直在提倡知识产权的保护，但是要求政府采用更有效、更具有针对性的措施。</w:t>
      </w:r>
    </w:p>
    <w:p w:rsidR="007B688D" w:rsidRDefault="007B688D" w:rsidP="007428A6">
      <w:pPr>
        <w:rPr>
          <w:rFonts w:cs="宋体"/>
          <w:b/>
          <w:bCs/>
          <w:i/>
          <w:iCs/>
        </w:rPr>
      </w:pPr>
      <w:r w:rsidRPr="002009FE">
        <w:rPr>
          <w:rFonts w:cs="宋体" w:hint="eastAsia"/>
          <w:b/>
          <w:bCs/>
          <w:i/>
          <w:iCs/>
        </w:rPr>
        <w:t>分析：。</w:t>
      </w:r>
    </w:p>
    <w:sectPr w:rsidR="007B688D">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86BF0" w:rsidRDefault="00F86BF0" w:rsidP="007428A6">
      <w:r>
        <w:separator/>
      </w:r>
    </w:p>
  </w:endnote>
  <w:endnote w:type="continuationSeparator" w:id="0">
    <w:p w:rsidR="00F86BF0" w:rsidRDefault="00F86BF0" w:rsidP="007428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86BF0" w:rsidRDefault="00F86BF0" w:rsidP="007428A6">
      <w:r>
        <w:separator/>
      </w:r>
    </w:p>
  </w:footnote>
  <w:footnote w:type="continuationSeparator" w:id="0">
    <w:p w:rsidR="00F86BF0" w:rsidRDefault="00F86BF0" w:rsidP="007428A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966DC9"/>
    <w:multiLevelType w:val="hybridMultilevel"/>
    <w:tmpl w:val="069E4D58"/>
    <w:lvl w:ilvl="0" w:tplc="86724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F1524CB"/>
    <w:multiLevelType w:val="hybridMultilevel"/>
    <w:tmpl w:val="EB0CAE3C"/>
    <w:lvl w:ilvl="0" w:tplc="983A4D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67159C0"/>
    <w:multiLevelType w:val="hybridMultilevel"/>
    <w:tmpl w:val="37D65F98"/>
    <w:lvl w:ilvl="0" w:tplc="6A48D55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7240DE2"/>
    <w:multiLevelType w:val="hybridMultilevel"/>
    <w:tmpl w:val="01A6BF3E"/>
    <w:lvl w:ilvl="0" w:tplc="A580A114">
      <w:start w:val="1"/>
      <w:numFmt w:val="japaneseCounting"/>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15:restartNumberingAfterBreak="0">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E4D5A9A"/>
    <w:multiLevelType w:val="hybridMultilevel"/>
    <w:tmpl w:val="8F9CC6D2"/>
    <w:lvl w:ilvl="0" w:tplc="FA2E64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FAC5998"/>
    <w:multiLevelType w:val="hybridMultilevel"/>
    <w:tmpl w:val="36B4FAB8"/>
    <w:lvl w:ilvl="0" w:tplc="7C82F0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6E252F7"/>
    <w:multiLevelType w:val="hybridMultilevel"/>
    <w:tmpl w:val="FDC415FC"/>
    <w:lvl w:ilvl="0" w:tplc="921821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35" w15:restartNumberingAfterBreak="0">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36" w15:restartNumberingAfterBreak="0">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37" w15:restartNumberingAfterBreak="0">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8" w15:restartNumberingAfterBreak="0">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9"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40" w15:restartNumberingAfterBreak="0">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41" w15:restartNumberingAfterBreak="0">
    <w:nsid w:val="5966650E"/>
    <w:multiLevelType w:val="hybridMultilevel"/>
    <w:tmpl w:val="059CA7E6"/>
    <w:lvl w:ilvl="0" w:tplc="E6806D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5CA03948"/>
    <w:multiLevelType w:val="hybridMultilevel"/>
    <w:tmpl w:val="97703320"/>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5D735EE0"/>
    <w:multiLevelType w:val="hybridMultilevel"/>
    <w:tmpl w:val="6082C890"/>
    <w:lvl w:ilvl="0" w:tplc="2F18F9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34"/>
  </w:num>
  <w:num w:numId="3">
    <w:abstractNumId w:val="35"/>
  </w:num>
  <w:num w:numId="4">
    <w:abstractNumId w:val="36"/>
  </w:num>
  <w:num w:numId="5">
    <w:abstractNumId w:val="37"/>
  </w:num>
  <w:num w:numId="6">
    <w:abstractNumId w:val="38"/>
  </w:num>
  <w:num w:numId="7">
    <w:abstractNumId w:val="39"/>
  </w:num>
  <w:num w:numId="8">
    <w:abstractNumId w:val="40"/>
  </w:num>
  <w:num w:numId="9">
    <w:abstractNumId w:val="17"/>
  </w:num>
  <w:num w:numId="10">
    <w:abstractNumId w:val="44"/>
  </w:num>
  <w:num w:numId="11">
    <w:abstractNumId w:val="46"/>
  </w:num>
  <w:num w:numId="12">
    <w:abstractNumId w:val="2"/>
  </w:num>
  <w:num w:numId="13">
    <w:abstractNumId w:val="13"/>
  </w:num>
  <w:num w:numId="14">
    <w:abstractNumId w:val="16"/>
  </w:num>
  <w:num w:numId="15">
    <w:abstractNumId w:val="42"/>
  </w:num>
  <w:num w:numId="16">
    <w:abstractNumId w:val="14"/>
  </w:num>
  <w:num w:numId="17">
    <w:abstractNumId w:val="31"/>
  </w:num>
  <w:num w:numId="18">
    <w:abstractNumId w:val="3"/>
  </w:num>
  <w:num w:numId="19">
    <w:abstractNumId w:val="27"/>
  </w:num>
  <w:num w:numId="20">
    <w:abstractNumId w:val="25"/>
  </w:num>
  <w:num w:numId="21">
    <w:abstractNumId w:val="7"/>
  </w:num>
  <w:num w:numId="22">
    <w:abstractNumId w:val="6"/>
  </w:num>
  <w:num w:numId="23">
    <w:abstractNumId w:val="28"/>
  </w:num>
  <w:num w:numId="24">
    <w:abstractNumId w:val="12"/>
  </w:num>
  <w:num w:numId="25">
    <w:abstractNumId w:val="15"/>
  </w:num>
  <w:num w:numId="26">
    <w:abstractNumId w:val="47"/>
  </w:num>
  <w:num w:numId="27">
    <w:abstractNumId w:val="5"/>
  </w:num>
  <w:num w:numId="28">
    <w:abstractNumId w:val="21"/>
  </w:num>
  <w:num w:numId="29">
    <w:abstractNumId w:val="24"/>
  </w:num>
  <w:num w:numId="30">
    <w:abstractNumId w:val="10"/>
  </w:num>
  <w:num w:numId="31">
    <w:abstractNumId w:val="1"/>
  </w:num>
  <w:num w:numId="32">
    <w:abstractNumId w:val="11"/>
  </w:num>
  <w:num w:numId="33">
    <w:abstractNumId w:val="32"/>
  </w:num>
  <w:num w:numId="34">
    <w:abstractNumId w:val="20"/>
  </w:num>
  <w:num w:numId="35">
    <w:abstractNumId w:val="48"/>
  </w:num>
  <w:num w:numId="36">
    <w:abstractNumId w:val="29"/>
  </w:num>
  <w:num w:numId="37">
    <w:abstractNumId w:val="45"/>
  </w:num>
  <w:num w:numId="38">
    <w:abstractNumId w:val="30"/>
  </w:num>
  <w:num w:numId="39">
    <w:abstractNumId w:val="26"/>
  </w:num>
  <w:num w:numId="40">
    <w:abstractNumId w:val="0"/>
  </w:num>
  <w:num w:numId="41">
    <w:abstractNumId w:val="22"/>
  </w:num>
  <w:num w:numId="42">
    <w:abstractNumId w:val="33"/>
  </w:num>
  <w:num w:numId="43">
    <w:abstractNumId w:val="41"/>
  </w:num>
  <w:num w:numId="44">
    <w:abstractNumId w:val="18"/>
  </w:num>
  <w:num w:numId="4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3"/>
  </w:num>
  <w:num w:numId="47">
    <w:abstractNumId w:val="8"/>
  </w:num>
  <w:num w:numId="48">
    <w:abstractNumId w:val="9"/>
  </w:num>
  <w:num w:numId="49">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5775"/>
    <w:rsid w:val="000103CE"/>
    <w:rsid w:val="00023C8B"/>
    <w:rsid w:val="00027663"/>
    <w:rsid w:val="000A574D"/>
    <w:rsid w:val="000B2611"/>
    <w:rsid w:val="001577B2"/>
    <w:rsid w:val="00167057"/>
    <w:rsid w:val="001C2A73"/>
    <w:rsid w:val="001D391C"/>
    <w:rsid w:val="002652E7"/>
    <w:rsid w:val="00284E09"/>
    <w:rsid w:val="003268FB"/>
    <w:rsid w:val="00415C59"/>
    <w:rsid w:val="004212B8"/>
    <w:rsid w:val="00421CF8"/>
    <w:rsid w:val="00472131"/>
    <w:rsid w:val="00495640"/>
    <w:rsid w:val="004E51DD"/>
    <w:rsid w:val="00505BFB"/>
    <w:rsid w:val="00511351"/>
    <w:rsid w:val="005934AC"/>
    <w:rsid w:val="00674247"/>
    <w:rsid w:val="00677FD8"/>
    <w:rsid w:val="006F156B"/>
    <w:rsid w:val="007048E6"/>
    <w:rsid w:val="00730360"/>
    <w:rsid w:val="007428A6"/>
    <w:rsid w:val="007673F9"/>
    <w:rsid w:val="007B688D"/>
    <w:rsid w:val="007D477D"/>
    <w:rsid w:val="00832EA8"/>
    <w:rsid w:val="008D1942"/>
    <w:rsid w:val="008D7E34"/>
    <w:rsid w:val="008E0248"/>
    <w:rsid w:val="008E0FEB"/>
    <w:rsid w:val="008E138C"/>
    <w:rsid w:val="00902502"/>
    <w:rsid w:val="00955D8A"/>
    <w:rsid w:val="0097270B"/>
    <w:rsid w:val="0098301F"/>
    <w:rsid w:val="009B2213"/>
    <w:rsid w:val="00A81B6A"/>
    <w:rsid w:val="00AB6581"/>
    <w:rsid w:val="00AF5775"/>
    <w:rsid w:val="00BC6020"/>
    <w:rsid w:val="00C52186"/>
    <w:rsid w:val="00C85B97"/>
    <w:rsid w:val="00CB3319"/>
    <w:rsid w:val="00D64DA5"/>
    <w:rsid w:val="00E02920"/>
    <w:rsid w:val="00E108DD"/>
    <w:rsid w:val="00F03BE9"/>
    <w:rsid w:val="00F86BF0"/>
    <w:rsid w:val="00F93461"/>
    <w:rsid w:val="00FD32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FE1DEB"/>
  <w15:chartTrackingRefBased/>
  <w15:docId w15:val="{7562CCD0-85F4-4915-B7D1-0B24B103B4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7428A6"/>
    <w:pPr>
      <w:widowControl w:val="0"/>
      <w:jc w:val="both"/>
    </w:pPr>
    <w:rPr>
      <w:szCs w:val="24"/>
    </w:rPr>
  </w:style>
  <w:style w:type="paragraph" w:styleId="2">
    <w:name w:val="heading 2"/>
    <w:basedOn w:val="a"/>
    <w:next w:val="a"/>
    <w:link w:val="20"/>
    <w:semiHidden/>
    <w:unhideWhenUsed/>
    <w:qFormat/>
    <w:rsid w:val="007428A6"/>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7428A6"/>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7428A6"/>
    <w:rPr>
      <w:sz w:val="18"/>
      <w:szCs w:val="18"/>
    </w:rPr>
  </w:style>
  <w:style w:type="paragraph" w:styleId="a5">
    <w:name w:val="footer"/>
    <w:basedOn w:val="a"/>
    <w:link w:val="a6"/>
    <w:unhideWhenUsed/>
    <w:rsid w:val="007428A6"/>
    <w:pPr>
      <w:tabs>
        <w:tab w:val="center" w:pos="4153"/>
        <w:tab w:val="right" w:pos="8306"/>
      </w:tabs>
      <w:snapToGrid w:val="0"/>
      <w:jc w:val="left"/>
    </w:pPr>
    <w:rPr>
      <w:sz w:val="18"/>
      <w:szCs w:val="18"/>
    </w:rPr>
  </w:style>
  <w:style w:type="character" w:customStyle="1" w:styleId="a6">
    <w:name w:val="页脚 字符"/>
    <w:basedOn w:val="a0"/>
    <w:link w:val="a5"/>
    <w:rsid w:val="007428A6"/>
    <w:rPr>
      <w:sz w:val="18"/>
      <w:szCs w:val="18"/>
    </w:rPr>
  </w:style>
  <w:style w:type="character" w:customStyle="1" w:styleId="20">
    <w:name w:val="标题 2 字符"/>
    <w:basedOn w:val="a0"/>
    <w:link w:val="2"/>
    <w:semiHidden/>
    <w:rsid w:val="007428A6"/>
    <w:rPr>
      <w:rFonts w:asciiTheme="majorHAnsi" w:eastAsiaTheme="majorEastAsia" w:hAnsiTheme="majorHAnsi" w:cstheme="majorBidi"/>
      <w:b/>
      <w:bCs/>
      <w:sz w:val="32"/>
      <w:szCs w:val="32"/>
    </w:rPr>
  </w:style>
  <w:style w:type="character" w:styleId="a7">
    <w:name w:val="Strong"/>
    <w:basedOn w:val="a0"/>
    <w:qFormat/>
    <w:rsid w:val="007428A6"/>
    <w:rPr>
      <w:b/>
    </w:rPr>
  </w:style>
  <w:style w:type="paragraph" w:customStyle="1" w:styleId="1">
    <w:name w:val="列出段落1"/>
    <w:basedOn w:val="a"/>
    <w:uiPriority w:val="99"/>
    <w:qFormat/>
    <w:rsid w:val="007428A6"/>
    <w:pPr>
      <w:ind w:firstLineChars="200" w:firstLine="420"/>
    </w:pPr>
  </w:style>
  <w:style w:type="paragraph" w:styleId="a8">
    <w:name w:val="List Paragraph"/>
    <w:basedOn w:val="a"/>
    <w:uiPriority w:val="34"/>
    <w:qFormat/>
    <w:rsid w:val="007428A6"/>
    <w:pPr>
      <w:ind w:firstLineChars="200" w:firstLine="420"/>
    </w:pPr>
  </w:style>
  <w:style w:type="paragraph" w:styleId="a9">
    <w:name w:val="Balloon Text"/>
    <w:basedOn w:val="a"/>
    <w:link w:val="aa"/>
    <w:rsid w:val="007428A6"/>
    <w:rPr>
      <w:sz w:val="18"/>
      <w:szCs w:val="18"/>
    </w:rPr>
  </w:style>
  <w:style w:type="character" w:customStyle="1" w:styleId="aa">
    <w:name w:val="批注框文本 字符"/>
    <w:basedOn w:val="a0"/>
    <w:link w:val="a9"/>
    <w:rsid w:val="007428A6"/>
    <w:rPr>
      <w:sz w:val="18"/>
      <w:szCs w:val="18"/>
    </w:rPr>
  </w:style>
  <w:style w:type="character" w:customStyle="1" w:styleId="apple-converted-space">
    <w:name w:val="apple-converted-space"/>
    <w:basedOn w:val="a0"/>
    <w:rsid w:val="007428A6"/>
  </w:style>
  <w:style w:type="character" w:styleId="ab">
    <w:name w:val="annotation reference"/>
    <w:basedOn w:val="a0"/>
    <w:uiPriority w:val="99"/>
    <w:semiHidden/>
    <w:unhideWhenUsed/>
    <w:rsid w:val="007428A6"/>
    <w:rPr>
      <w:sz w:val="21"/>
      <w:szCs w:val="21"/>
    </w:rPr>
  </w:style>
  <w:style w:type="paragraph" w:styleId="ac">
    <w:name w:val="annotation text"/>
    <w:basedOn w:val="a"/>
    <w:link w:val="ad"/>
    <w:uiPriority w:val="99"/>
    <w:semiHidden/>
    <w:unhideWhenUsed/>
    <w:rsid w:val="007428A6"/>
    <w:pPr>
      <w:jc w:val="left"/>
    </w:pPr>
  </w:style>
  <w:style w:type="character" w:customStyle="1" w:styleId="ad">
    <w:name w:val="批注文字 字符"/>
    <w:basedOn w:val="a0"/>
    <w:link w:val="ac"/>
    <w:uiPriority w:val="99"/>
    <w:semiHidden/>
    <w:rsid w:val="007428A6"/>
    <w:rPr>
      <w:szCs w:val="24"/>
    </w:rPr>
  </w:style>
  <w:style w:type="paragraph" w:styleId="ae">
    <w:name w:val="annotation subject"/>
    <w:basedOn w:val="ac"/>
    <w:next w:val="ac"/>
    <w:link w:val="af"/>
    <w:uiPriority w:val="99"/>
    <w:semiHidden/>
    <w:unhideWhenUsed/>
    <w:rsid w:val="007428A6"/>
    <w:rPr>
      <w:b/>
      <w:bCs/>
    </w:rPr>
  </w:style>
  <w:style w:type="character" w:customStyle="1" w:styleId="af">
    <w:name w:val="批注主题 字符"/>
    <w:basedOn w:val="ad"/>
    <w:link w:val="ae"/>
    <w:uiPriority w:val="99"/>
    <w:semiHidden/>
    <w:rsid w:val="007428A6"/>
    <w:rPr>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png"/><Relationship Id="rId42" Type="http://schemas.openxmlformats.org/officeDocument/2006/relationships/image" Target="media/image36.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image" Target="media/image23.jpeg"/><Relationship Id="rId41" Type="http://schemas.openxmlformats.org/officeDocument/2006/relationships/image" Target="media/image35.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669</TotalTime>
  <Pages>34</Pages>
  <Words>4854</Words>
  <Characters>27672</Characters>
  <Application>Microsoft Office Word</Application>
  <DocSecurity>0</DocSecurity>
  <Lines>230</Lines>
  <Paragraphs>64</Paragraphs>
  <ScaleCrop>false</ScaleCrop>
  <Company/>
  <LinksUpToDate>false</LinksUpToDate>
  <CharactersWithSpaces>32462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15</cp:revision>
  <dcterms:created xsi:type="dcterms:W3CDTF">2018-09-25T10:00:00Z</dcterms:created>
  <dcterms:modified xsi:type="dcterms:W3CDTF">2018-09-27T02:38:00Z</dcterms:modified>
</cp:coreProperties>
</file>