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65B06" w:rsidRPr="002009FE" w:rsidRDefault="00565B06" w:rsidP="00565B06">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Pr>
          <w:rFonts w:ascii="黑体" w:eastAsia="黑体" w:cs="黑体"/>
          <w:sz w:val="24"/>
        </w:rPr>
        <w:t>24</w:t>
      </w:r>
      <w:r w:rsidRPr="002009FE">
        <w:rPr>
          <w:rFonts w:ascii="黑体" w:eastAsia="黑体" w:cs="黑体" w:hint="eastAsia"/>
          <w:sz w:val="24"/>
        </w:rPr>
        <w:t>期（</w:t>
      </w:r>
      <w:r>
        <w:rPr>
          <w:rFonts w:ascii="黑体" w:eastAsia="黑体" w:cs="黑体"/>
          <w:sz w:val="24"/>
        </w:rPr>
        <w:t>6</w:t>
      </w:r>
      <w:r w:rsidRPr="002009FE">
        <w:rPr>
          <w:rFonts w:ascii="黑体" w:eastAsia="黑体" w:cs="黑体" w:hint="eastAsia"/>
          <w:sz w:val="24"/>
        </w:rPr>
        <w:t>月</w:t>
      </w:r>
      <w:r w:rsidR="00B4638B">
        <w:rPr>
          <w:rFonts w:ascii="黑体" w:eastAsia="黑体" w:cs="黑体"/>
          <w:sz w:val="24"/>
        </w:rPr>
        <w:t>10</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6</w:t>
      </w:r>
      <w:r w:rsidRPr="002009FE">
        <w:rPr>
          <w:rFonts w:ascii="黑体" w:eastAsia="黑体" w:cs="黑体" w:hint="eastAsia"/>
          <w:sz w:val="24"/>
        </w:rPr>
        <w:t>月</w:t>
      </w:r>
      <w:r>
        <w:rPr>
          <w:rFonts w:ascii="黑体" w:eastAsia="黑体" w:cs="黑体"/>
          <w:sz w:val="24"/>
        </w:rPr>
        <w:t>1</w:t>
      </w:r>
      <w:r w:rsidR="00B4638B">
        <w:rPr>
          <w:rFonts w:ascii="黑体" w:eastAsia="黑体" w:cs="黑体"/>
          <w:sz w:val="24"/>
        </w:rPr>
        <w:t>6</w:t>
      </w:r>
      <w:r w:rsidRPr="002009FE">
        <w:rPr>
          <w:rFonts w:ascii="黑体" w:eastAsia="黑体" w:cs="黑体" w:hint="eastAsia"/>
          <w:sz w:val="24"/>
        </w:rPr>
        <w:t>日）</w:t>
      </w:r>
      <w:bookmarkEnd w:id="0"/>
    </w:p>
    <w:p w:rsidR="00B4638B" w:rsidRPr="002009FE" w:rsidRDefault="00B4638B" w:rsidP="00B4638B">
      <w:pPr>
        <w:rPr>
          <w:rFonts w:ascii="黑体" w:eastAsia="黑体" w:cs="Times New Roman"/>
        </w:rPr>
      </w:pPr>
      <w:r w:rsidRPr="002009FE">
        <w:rPr>
          <w:rFonts w:ascii="黑体" w:eastAsia="黑体" w:cs="黑体" w:hint="eastAsia"/>
        </w:rPr>
        <w:t>主要信息源自</w:t>
      </w:r>
      <w:r w:rsidRPr="00DB4128">
        <w:rPr>
          <w:rFonts w:ascii="黑体" w:eastAsia="黑体" w:cs="黑体" w:hint="eastAsia"/>
          <w:color w:val="FF0000"/>
        </w:rPr>
        <w:t>乘联会</w:t>
      </w:r>
      <w:r w:rsidRPr="002009FE">
        <w:rPr>
          <w:rFonts w:ascii="黑体" w:eastAsia="黑体" w:cs="黑体" w:hint="eastAsia"/>
        </w:rPr>
        <w:t>每日新闻等</w:t>
      </w:r>
    </w:p>
    <w:p w:rsidR="00B4638B" w:rsidRDefault="00B4638B" w:rsidP="00B4638B">
      <w:pPr>
        <w:rPr>
          <w:rFonts w:ascii="黑体" w:eastAsia="黑体" w:cs="黑体"/>
        </w:rPr>
      </w:pPr>
      <w:r>
        <w:rPr>
          <w:rFonts w:ascii="黑体" w:eastAsia="黑体" w:cs="黑体" w:hint="eastAsia"/>
        </w:rPr>
        <w:t>中国汽车流通协会汽车市场研究分会</w:t>
      </w:r>
    </w:p>
    <w:p w:rsidR="00B4638B" w:rsidRDefault="00B4638B" w:rsidP="00B4638B">
      <w:pPr>
        <w:rPr>
          <w:rFonts w:ascii="黑体" w:eastAsia="黑体" w:cs="黑体"/>
        </w:rPr>
      </w:pPr>
      <w:r w:rsidRPr="002009FE">
        <w:rPr>
          <w:rFonts w:ascii="黑体" w:eastAsia="黑体" w:cs="黑体" w:hint="eastAsia"/>
        </w:rPr>
        <w:t>乘用车市场信息联席会</w:t>
      </w:r>
    </w:p>
    <w:p w:rsidR="00B4638B" w:rsidRPr="002009FE" w:rsidRDefault="00B4638B" w:rsidP="00B4638B">
      <w:pPr>
        <w:rPr>
          <w:rFonts w:ascii="黑体" w:eastAsia="黑体" w:cs="黑体"/>
        </w:rPr>
      </w:pPr>
      <w:r w:rsidRPr="002009FE">
        <w:rPr>
          <w:rFonts w:ascii="黑体" w:eastAsia="黑体" w:cs="黑体" w:hint="eastAsia"/>
        </w:rPr>
        <w:t>网站：</w:t>
      </w:r>
      <w:r>
        <w:rPr>
          <w:rFonts w:ascii="黑体" w:eastAsia="黑体" w:cs="黑体"/>
        </w:rPr>
        <w:t>http://</w:t>
      </w:r>
      <w:r w:rsidRPr="000066A4">
        <w:rPr>
          <w:rFonts w:ascii="黑体" w:eastAsia="黑体" w:cs="黑体"/>
        </w:rPr>
        <w:t>www.cpcaauto.com</w:t>
      </w:r>
    </w:p>
    <w:p w:rsidR="00565B06" w:rsidRPr="00B4638B" w:rsidRDefault="00565B06" w:rsidP="00565B06">
      <w:pPr>
        <w:rPr>
          <w:rFonts w:cs="Times New Roman"/>
        </w:rPr>
      </w:pPr>
    </w:p>
    <w:p w:rsidR="00565B06" w:rsidRPr="002009FE" w:rsidRDefault="00565B06" w:rsidP="00565B06">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565B06" w:rsidRPr="00801EDC" w:rsidRDefault="00801EDC" w:rsidP="00835108">
      <w:pPr>
        <w:numPr>
          <w:ilvl w:val="0"/>
          <w:numId w:val="2"/>
        </w:numPr>
        <w:outlineLvl w:val="1"/>
        <w:rPr>
          <w:rFonts w:ascii="黑体" w:eastAsia="黑体" w:hAnsi="黑体" w:cs="Times New Roman"/>
          <w:b/>
          <w:bCs/>
          <w:sz w:val="24"/>
        </w:rPr>
      </w:pPr>
      <w:r w:rsidRPr="00801EDC">
        <w:rPr>
          <w:rFonts w:ascii="黑体" w:eastAsia="黑体" w:hAnsi="黑体" w:cs="Times New Roman"/>
          <w:b/>
          <w:bCs/>
          <w:sz w:val="24"/>
        </w:rPr>
        <w:t>6</w:t>
      </w:r>
      <w:r w:rsidRPr="00801EDC">
        <w:rPr>
          <w:rFonts w:ascii="黑体" w:eastAsia="黑体" w:hAnsi="黑体" w:cs="Times New Roman" w:hint="eastAsia"/>
          <w:b/>
          <w:bCs/>
          <w:sz w:val="24"/>
        </w:rPr>
        <w:t>月全国乘用车零售</w:t>
      </w:r>
      <w:r w:rsidR="00835108">
        <w:rPr>
          <w:rFonts w:ascii="黑体" w:eastAsia="黑体" w:hAnsi="黑体" w:cs="Times New Roman" w:hint="eastAsia"/>
          <w:b/>
          <w:bCs/>
          <w:sz w:val="24"/>
        </w:rPr>
        <w:t>快速回升</w:t>
      </w:r>
    </w:p>
    <w:p w:rsidR="00565B06" w:rsidRPr="002009FE" w:rsidRDefault="00801EDC" w:rsidP="00565B06">
      <w:pPr>
        <w:rPr>
          <w:rFonts w:ascii="Calibri" w:eastAsia="宋体" w:hAnsi="Calibri" w:cs="Times New Roman"/>
          <w:szCs w:val="21"/>
        </w:rPr>
      </w:pPr>
      <w:r w:rsidRPr="00801EDC">
        <w:rPr>
          <w:rFonts w:hint="eastAsia"/>
          <w:noProof/>
        </w:rPr>
        <w:drawing>
          <wp:inline distT="0" distB="0" distL="0" distR="0">
            <wp:extent cx="4267200" cy="28575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67200" cy="2857500"/>
                    </a:xfrm>
                    <a:prstGeom prst="rect">
                      <a:avLst/>
                    </a:prstGeom>
                    <a:noFill/>
                    <a:ln>
                      <a:noFill/>
                    </a:ln>
                  </pic:spPr>
                </pic:pic>
              </a:graphicData>
            </a:graphic>
          </wp:inline>
        </w:drawing>
      </w:r>
      <w:r w:rsidR="00565B06" w:rsidRPr="002009FE">
        <w:rPr>
          <w:rFonts w:ascii="Calibri" w:eastAsia="宋体" w:hAnsi="Calibri" w:cs="宋体" w:hint="eastAsia"/>
          <w:szCs w:val="21"/>
        </w:rPr>
        <w:t>。</w:t>
      </w:r>
    </w:p>
    <w:p w:rsidR="00801EDC" w:rsidRDefault="00801EDC" w:rsidP="00801EDC">
      <w:pPr>
        <w:ind w:firstLineChars="135" w:firstLine="283"/>
        <w:rPr>
          <w:rFonts w:ascii="Calibri" w:eastAsia="宋体" w:hAnsi="Calibri" w:cs="Times New Roman"/>
          <w:szCs w:val="21"/>
        </w:rPr>
      </w:pPr>
      <w:r w:rsidRPr="00801EDC">
        <w:rPr>
          <w:rFonts w:ascii="Calibri" w:eastAsia="宋体" w:hAnsi="Calibri" w:cs="Times New Roman" w:hint="eastAsia"/>
          <w:szCs w:val="21"/>
        </w:rPr>
        <w:t>针对国五库存消化，厂商和经销商从恐慌到逐步面对现实，加速</w:t>
      </w:r>
      <w:r w:rsidR="00835108">
        <w:rPr>
          <w:rFonts w:ascii="Calibri" w:eastAsia="宋体" w:hAnsi="Calibri" w:cs="Times New Roman" w:hint="eastAsia"/>
          <w:szCs w:val="21"/>
        </w:rPr>
        <w:t>降价</w:t>
      </w:r>
      <w:r w:rsidRPr="00801EDC">
        <w:rPr>
          <w:rFonts w:ascii="Calibri" w:eastAsia="宋体" w:hAnsi="Calibri" w:cs="Times New Roman" w:hint="eastAsia"/>
          <w:szCs w:val="21"/>
        </w:rPr>
        <w:t>化解库存。</w:t>
      </w:r>
      <w:r w:rsidR="00835108">
        <w:rPr>
          <w:rFonts w:ascii="Calibri" w:eastAsia="宋体" w:hAnsi="Calibri" w:cs="Times New Roman"/>
          <w:szCs w:val="21"/>
        </w:rPr>
        <w:t>6</w:t>
      </w:r>
      <w:r w:rsidR="00835108">
        <w:rPr>
          <w:rFonts w:ascii="Calibri" w:eastAsia="宋体" w:hAnsi="Calibri" w:cs="Times New Roman" w:hint="eastAsia"/>
          <w:szCs w:val="21"/>
        </w:rPr>
        <w:t>月</w:t>
      </w:r>
      <w:r w:rsidRPr="00801EDC">
        <w:rPr>
          <w:rFonts w:ascii="Calibri" w:eastAsia="宋体" w:hAnsi="Calibri" w:cs="Times New Roman" w:hint="eastAsia"/>
          <w:szCs w:val="21"/>
        </w:rPr>
        <w:t>第一周厂家零售日均</w:t>
      </w:r>
      <w:r w:rsidRPr="00801EDC">
        <w:rPr>
          <w:rFonts w:ascii="Calibri" w:eastAsia="宋体" w:hAnsi="Calibri" w:cs="Times New Roman"/>
          <w:szCs w:val="21"/>
        </w:rPr>
        <w:t>2.5</w:t>
      </w:r>
      <w:r w:rsidRPr="00801EDC">
        <w:rPr>
          <w:rFonts w:ascii="Calibri" w:eastAsia="宋体" w:hAnsi="Calibri" w:cs="Times New Roman"/>
          <w:szCs w:val="21"/>
        </w:rPr>
        <w:t>万台，同比增长</w:t>
      </w:r>
      <w:r w:rsidRPr="00801EDC">
        <w:rPr>
          <w:rFonts w:ascii="Calibri" w:eastAsia="宋体" w:hAnsi="Calibri" w:cs="Times New Roman"/>
          <w:szCs w:val="21"/>
        </w:rPr>
        <w:t>-24%</w:t>
      </w:r>
      <w:r w:rsidRPr="00801EDC">
        <w:rPr>
          <w:rFonts w:ascii="Calibri" w:eastAsia="宋体" w:hAnsi="Calibri" w:cs="Times New Roman"/>
          <w:szCs w:val="21"/>
        </w:rPr>
        <w:t>，这也是在</w:t>
      </w:r>
      <w:r w:rsidRPr="00801EDC">
        <w:rPr>
          <w:rFonts w:ascii="Calibri" w:eastAsia="宋体" w:hAnsi="Calibri" w:cs="Times New Roman"/>
          <w:szCs w:val="21"/>
        </w:rPr>
        <w:t>18</w:t>
      </w:r>
      <w:r w:rsidRPr="00801EDC">
        <w:rPr>
          <w:rFonts w:ascii="Calibri" w:eastAsia="宋体" w:hAnsi="Calibri" w:cs="Times New Roman"/>
          <w:szCs w:val="21"/>
        </w:rPr>
        <w:t>年</w:t>
      </w:r>
      <w:r w:rsidRPr="00801EDC">
        <w:rPr>
          <w:rFonts w:ascii="Calibri" w:eastAsia="宋体" w:hAnsi="Calibri" w:cs="Times New Roman"/>
          <w:szCs w:val="21"/>
        </w:rPr>
        <w:t>6</w:t>
      </w:r>
      <w:r w:rsidRPr="00801EDC">
        <w:rPr>
          <w:rFonts w:ascii="Calibri" w:eastAsia="宋体" w:hAnsi="Calibri" w:cs="Times New Roman"/>
          <w:szCs w:val="21"/>
        </w:rPr>
        <w:t>月第一周同比下降</w:t>
      </w:r>
      <w:r w:rsidRPr="00801EDC">
        <w:rPr>
          <w:rFonts w:ascii="Calibri" w:eastAsia="宋体" w:hAnsi="Calibri" w:cs="Times New Roman"/>
          <w:szCs w:val="21"/>
        </w:rPr>
        <w:t>14%</w:t>
      </w:r>
      <w:r w:rsidRPr="00801EDC">
        <w:rPr>
          <w:rFonts w:ascii="Calibri" w:eastAsia="宋体" w:hAnsi="Calibri" w:cs="Times New Roman"/>
          <w:szCs w:val="21"/>
        </w:rPr>
        <w:t>的较低基数下的持续下行。</w:t>
      </w:r>
      <w:r>
        <w:rPr>
          <w:rFonts w:ascii="Calibri" w:eastAsia="宋体" w:hAnsi="Calibri" w:cs="Times New Roman" w:hint="eastAsia"/>
          <w:szCs w:val="21"/>
        </w:rPr>
        <w:t>近几个月的开局一周下滑都是最大的，</w:t>
      </w:r>
      <w:r w:rsidR="000633FE">
        <w:rPr>
          <w:rFonts w:ascii="Calibri" w:eastAsia="宋体" w:hAnsi="Calibri" w:cs="Times New Roman" w:hint="eastAsia"/>
          <w:szCs w:val="21"/>
        </w:rPr>
        <w:t>其中受</w:t>
      </w:r>
      <w:r w:rsidRPr="00801EDC">
        <w:rPr>
          <w:rFonts w:ascii="Calibri" w:eastAsia="宋体" w:hAnsi="Calibri" w:cs="Times New Roman"/>
          <w:szCs w:val="21"/>
        </w:rPr>
        <w:t>端午</w:t>
      </w:r>
      <w:r w:rsidR="000633FE">
        <w:rPr>
          <w:rFonts w:ascii="Calibri" w:eastAsia="宋体" w:hAnsi="Calibri" w:cs="Times New Roman" w:hint="eastAsia"/>
          <w:szCs w:val="21"/>
        </w:rPr>
        <w:t>假期</w:t>
      </w:r>
      <w:r w:rsidRPr="00801EDC">
        <w:rPr>
          <w:rFonts w:ascii="Calibri" w:eastAsia="宋体" w:hAnsi="Calibri" w:cs="Times New Roman"/>
          <w:szCs w:val="21"/>
        </w:rPr>
        <w:t>因素</w:t>
      </w:r>
      <w:r w:rsidR="000633FE">
        <w:rPr>
          <w:rFonts w:ascii="Calibri" w:eastAsia="宋体" w:hAnsi="Calibri" w:cs="Times New Roman" w:hint="eastAsia"/>
          <w:szCs w:val="21"/>
        </w:rPr>
        <w:t>影响的</w:t>
      </w:r>
      <w:r w:rsidRPr="00801EDC">
        <w:rPr>
          <w:rFonts w:ascii="Calibri" w:eastAsia="宋体" w:hAnsi="Calibri" w:cs="Times New Roman"/>
          <w:szCs w:val="21"/>
        </w:rPr>
        <w:t>零售偏低</w:t>
      </w:r>
      <w:r w:rsidR="000633FE">
        <w:rPr>
          <w:rFonts w:ascii="Calibri" w:eastAsia="宋体" w:hAnsi="Calibri" w:cs="Times New Roman" w:hint="eastAsia"/>
          <w:szCs w:val="21"/>
        </w:rPr>
        <w:t>也</w:t>
      </w:r>
      <w:r w:rsidRPr="00801EDC">
        <w:rPr>
          <w:rFonts w:ascii="Calibri" w:eastAsia="宋体" w:hAnsi="Calibri" w:cs="Times New Roman"/>
          <w:szCs w:val="21"/>
        </w:rPr>
        <w:t>是正常的。</w:t>
      </w:r>
      <w:r>
        <w:rPr>
          <w:rFonts w:ascii="Calibri" w:eastAsia="宋体" w:hAnsi="Calibri" w:cs="Times New Roman" w:hint="eastAsia"/>
          <w:szCs w:val="21"/>
        </w:rPr>
        <w:t>今年</w:t>
      </w:r>
      <w:r>
        <w:rPr>
          <w:rFonts w:ascii="Calibri" w:eastAsia="宋体" w:hAnsi="Calibri" w:cs="Times New Roman"/>
          <w:szCs w:val="21"/>
        </w:rPr>
        <w:t>6</w:t>
      </w:r>
      <w:r>
        <w:rPr>
          <w:rFonts w:ascii="Calibri" w:eastAsia="宋体" w:hAnsi="Calibri" w:cs="Times New Roman" w:hint="eastAsia"/>
          <w:szCs w:val="21"/>
        </w:rPr>
        <w:t>月的经销商零售很努力，端午期间的市场也是较好，各种促销和车展活动的效果也不错，车市下滑幅度没有超预期。</w:t>
      </w:r>
    </w:p>
    <w:p w:rsidR="00801EDC" w:rsidRPr="00801EDC" w:rsidRDefault="00835108" w:rsidP="00801EDC">
      <w:pPr>
        <w:ind w:firstLineChars="270" w:firstLine="567"/>
        <w:rPr>
          <w:rFonts w:ascii="Calibri" w:eastAsia="宋体" w:hAnsi="Calibri" w:cs="Times New Roman"/>
          <w:szCs w:val="21"/>
        </w:rPr>
      </w:pPr>
      <w:r>
        <w:rPr>
          <w:rFonts w:ascii="Calibri" w:eastAsia="宋体" w:hAnsi="Calibri" w:cs="Times New Roman" w:hint="eastAsia"/>
          <w:szCs w:val="21"/>
        </w:rPr>
        <w:t>6</w:t>
      </w:r>
      <w:r>
        <w:rPr>
          <w:rFonts w:ascii="Calibri" w:eastAsia="宋体" w:hAnsi="Calibri" w:cs="Times New Roman" w:hint="eastAsia"/>
          <w:szCs w:val="21"/>
        </w:rPr>
        <w:t>月</w:t>
      </w:r>
      <w:r w:rsidR="00801EDC" w:rsidRPr="00801EDC">
        <w:rPr>
          <w:rFonts w:ascii="Calibri" w:eastAsia="宋体" w:hAnsi="Calibri" w:cs="Times New Roman"/>
          <w:szCs w:val="21"/>
        </w:rPr>
        <w:t>第二周的零售达到日均</w:t>
      </w:r>
      <w:r w:rsidR="00801EDC" w:rsidRPr="00801EDC">
        <w:rPr>
          <w:rFonts w:ascii="Calibri" w:eastAsia="宋体" w:hAnsi="Calibri" w:cs="Times New Roman"/>
          <w:szCs w:val="21"/>
        </w:rPr>
        <w:t>5.1</w:t>
      </w:r>
      <w:r w:rsidR="00801EDC" w:rsidRPr="00801EDC">
        <w:rPr>
          <w:rFonts w:ascii="Calibri" w:eastAsia="宋体" w:hAnsi="Calibri" w:cs="Times New Roman"/>
          <w:szCs w:val="21"/>
        </w:rPr>
        <w:t>万台，</w:t>
      </w:r>
      <w:r>
        <w:rPr>
          <w:rFonts w:ascii="Calibri" w:eastAsia="宋体" w:hAnsi="Calibri" w:cs="Times New Roman" w:hint="eastAsia"/>
          <w:szCs w:val="21"/>
        </w:rPr>
        <w:t>受到国</w:t>
      </w:r>
      <w:r w:rsidR="000633FE">
        <w:rPr>
          <w:rFonts w:ascii="Calibri" w:eastAsia="宋体" w:hAnsi="Calibri" w:cs="Times New Roman" w:hint="eastAsia"/>
          <w:szCs w:val="21"/>
        </w:rPr>
        <w:t>五</w:t>
      </w:r>
      <w:r>
        <w:rPr>
          <w:rFonts w:ascii="Calibri" w:eastAsia="宋体" w:hAnsi="Calibri" w:cs="Times New Roman" w:hint="eastAsia"/>
          <w:szCs w:val="21"/>
        </w:rPr>
        <w:t>清库的促销促进，近期</w:t>
      </w:r>
      <w:r w:rsidR="00801EDC" w:rsidRPr="00801EDC">
        <w:rPr>
          <w:rFonts w:ascii="Calibri" w:eastAsia="宋体" w:hAnsi="Calibri" w:cs="Times New Roman"/>
          <w:szCs w:val="21"/>
        </w:rPr>
        <w:t>零售走势</w:t>
      </w:r>
      <w:r>
        <w:rPr>
          <w:rFonts w:ascii="Calibri" w:eastAsia="宋体" w:hAnsi="Calibri" w:cs="Times New Roman" w:hint="eastAsia"/>
          <w:szCs w:val="21"/>
        </w:rPr>
        <w:t>较强</w:t>
      </w:r>
      <w:r w:rsidR="00801EDC" w:rsidRPr="00801EDC">
        <w:rPr>
          <w:rFonts w:ascii="Calibri" w:eastAsia="宋体" w:hAnsi="Calibri" w:cs="Times New Roman"/>
          <w:szCs w:val="21"/>
        </w:rPr>
        <w:t>。</w:t>
      </w:r>
      <w:r w:rsidR="00801EDC" w:rsidRPr="00801EDC">
        <w:rPr>
          <w:rFonts w:ascii="Calibri" w:eastAsia="宋体" w:hAnsi="Calibri" w:cs="Times New Roman"/>
          <w:szCs w:val="21"/>
        </w:rPr>
        <w:t>6</w:t>
      </w:r>
      <w:r w:rsidR="00801EDC" w:rsidRPr="00801EDC">
        <w:rPr>
          <w:rFonts w:ascii="Calibri" w:eastAsia="宋体" w:hAnsi="Calibri" w:cs="Times New Roman"/>
          <w:szCs w:val="21"/>
        </w:rPr>
        <w:t>月</w:t>
      </w:r>
      <w:r w:rsidR="00801EDC" w:rsidRPr="00801EDC">
        <w:rPr>
          <w:rFonts w:ascii="Calibri" w:eastAsia="宋体" w:hAnsi="Calibri" w:cs="Times New Roman"/>
          <w:szCs w:val="21"/>
        </w:rPr>
        <w:t>1-2</w:t>
      </w:r>
      <w:r w:rsidR="00801EDC" w:rsidRPr="00801EDC">
        <w:rPr>
          <w:rFonts w:ascii="Calibri" w:eastAsia="宋体" w:hAnsi="Calibri" w:cs="Times New Roman"/>
          <w:szCs w:val="21"/>
        </w:rPr>
        <w:t>周增速是</w:t>
      </w:r>
      <w:r w:rsidR="00801EDC" w:rsidRPr="00801EDC">
        <w:rPr>
          <w:rFonts w:ascii="Calibri" w:eastAsia="宋体" w:hAnsi="Calibri" w:cs="Times New Roman"/>
          <w:szCs w:val="21"/>
        </w:rPr>
        <w:t>0%</w:t>
      </w:r>
      <w:r w:rsidR="00801EDC" w:rsidRPr="00801EDC">
        <w:rPr>
          <w:rFonts w:ascii="Calibri" w:eastAsia="宋体" w:hAnsi="Calibri" w:cs="Times New Roman"/>
          <w:szCs w:val="21"/>
        </w:rPr>
        <w:t>，较</w:t>
      </w:r>
      <w:r w:rsidR="00801EDC" w:rsidRPr="00801EDC">
        <w:rPr>
          <w:rFonts w:ascii="Calibri" w:eastAsia="宋体" w:hAnsi="Calibri" w:cs="Times New Roman"/>
          <w:szCs w:val="21"/>
        </w:rPr>
        <w:t>5</w:t>
      </w:r>
      <w:r w:rsidR="00801EDC" w:rsidRPr="00801EDC">
        <w:rPr>
          <w:rFonts w:ascii="Calibri" w:eastAsia="宋体" w:hAnsi="Calibri" w:cs="Times New Roman"/>
          <w:szCs w:val="21"/>
        </w:rPr>
        <w:t>月</w:t>
      </w:r>
      <w:r>
        <w:rPr>
          <w:rFonts w:ascii="Calibri" w:eastAsia="宋体" w:hAnsi="Calibri" w:cs="Times New Roman" w:hint="eastAsia"/>
          <w:szCs w:val="21"/>
        </w:rPr>
        <w:t>销量</w:t>
      </w:r>
      <w:r w:rsidR="00801EDC" w:rsidRPr="00801EDC">
        <w:rPr>
          <w:rFonts w:ascii="Calibri" w:eastAsia="宋体" w:hAnsi="Calibri" w:cs="Times New Roman"/>
          <w:szCs w:val="21"/>
        </w:rPr>
        <w:t>走势</w:t>
      </w:r>
      <w:r>
        <w:rPr>
          <w:rFonts w:ascii="Calibri" w:eastAsia="宋体" w:hAnsi="Calibri" w:cs="Times New Roman" w:hint="eastAsia"/>
          <w:szCs w:val="21"/>
        </w:rPr>
        <w:t>提升，但损失也是不小的</w:t>
      </w:r>
      <w:r w:rsidR="00801EDC" w:rsidRPr="00801EDC">
        <w:rPr>
          <w:rFonts w:ascii="Calibri" w:eastAsia="宋体" w:hAnsi="Calibri" w:cs="Times New Roman"/>
          <w:szCs w:val="21"/>
        </w:rPr>
        <w:t>。</w:t>
      </w:r>
    </w:p>
    <w:p w:rsidR="00565B06" w:rsidRPr="00801EDC" w:rsidRDefault="00565B06" w:rsidP="00565B06">
      <w:pPr>
        <w:ind w:firstLineChars="135" w:firstLine="283"/>
        <w:rPr>
          <w:rFonts w:ascii="Calibri" w:eastAsia="宋体" w:hAnsi="Calibri" w:cs="Times New Roman"/>
          <w:szCs w:val="21"/>
        </w:rPr>
      </w:pPr>
    </w:p>
    <w:p w:rsidR="00565B06" w:rsidRPr="002009FE" w:rsidRDefault="00801EDC" w:rsidP="00565B06">
      <w:pPr>
        <w:numPr>
          <w:ilvl w:val="0"/>
          <w:numId w:val="2"/>
        </w:numPr>
        <w:outlineLvl w:val="1"/>
        <w:rPr>
          <w:rFonts w:ascii="黑体" w:eastAsia="黑体" w:hAnsi="黑体" w:cs="Times New Roman"/>
          <w:b/>
          <w:bCs/>
          <w:sz w:val="24"/>
        </w:rPr>
      </w:pPr>
      <w:r w:rsidRPr="00801EDC">
        <w:rPr>
          <w:rFonts w:ascii="黑体" w:eastAsia="黑体" w:hAnsi="黑体" w:cs="Times New Roman"/>
          <w:b/>
          <w:bCs/>
          <w:sz w:val="24"/>
        </w:rPr>
        <w:t>6月全国乘用车</w:t>
      </w:r>
      <w:r w:rsidRPr="00801EDC">
        <w:rPr>
          <w:rFonts w:ascii="黑体" w:eastAsia="黑体" w:hAnsi="黑体" w:cs="Times New Roman" w:hint="eastAsia"/>
          <w:b/>
          <w:bCs/>
          <w:sz w:val="24"/>
        </w:rPr>
        <w:t>批发</w:t>
      </w:r>
      <w:r w:rsidRPr="00801EDC">
        <w:rPr>
          <w:rFonts w:ascii="黑体" w:eastAsia="黑体" w:hAnsi="黑体" w:cs="Times New Roman"/>
          <w:b/>
          <w:bCs/>
          <w:sz w:val="24"/>
        </w:rPr>
        <w:t>起步</w:t>
      </w:r>
      <w:r w:rsidRPr="00801EDC">
        <w:rPr>
          <w:rFonts w:ascii="黑体" w:eastAsia="黑体" w:hAnsi="黑体" w:cs="Times New Roman" w:hint="eastAsia"/>
          <w:b/>
          <w:bCs/>
          <w:sz w:val="24"/>
        </w:rPr>
        <w:t>偏弱</w:t>
      </w:r>
    </w:p>
    <w:p w:rsidR="00565B06" w:rsidRPr="002009FE" w:rsidRDefault="00801EDC" w:rsidP="00565B06">
      <w:pPr>
        <w:rPr>
          <w:rFonts w:ascii="Calibri" w:eastAsia="宋体" w:hAnsi="Calibri" w:cs="宋体"/>
          <w:szCs w:val="21"/>
        </w:rPr>
      </w:pPr>
      <w:r>
        <w:rPr>
          <w:rFonts w:ascii="Calibri" w:eastAsia="宋体" w:hAnsi="Calibri" w:cs="宋体"/>
          <w:noProof/>
          <w:szCs w:val="21"/>
        </w:rPr>
        <w:lastRenderedPageBreak/>
        <w:drawing>
          <wp:inline distT="0" distB="0" distL="0" distR="0" wp14:anchorId="4EF3FB77">
            <wp:extent cx="4273550" cy="28651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3550" cy="2865120"/>
                    </a:xfrm>
                    <a:prstGeom prst="rect">
                      <a:avLst/>
                    </a:prstGeom>
                    <a:noFill/>
                  </pic:spPr>
                </pic:pic>
              </a:graphicData>
            </a:graphic>
          </wp:inline>
        </w:drawing>
      </w:r>
      <w:r w:rsidR="00565B06" w:rsidRPr="002009FE">
        <w:rPr>
          <w:rFonts w:ascii="Calibri" w:eastAsia="宋体" w:hAnsi="Calibri" w:cs="宋体" w:hint="eastAsia"/>
          <w:szCs w:val="21"/>
        </w:rPr>
        <w:t>。</w:t>
      </w:r>
      <w:bookmarkStart w:id="1" w:name="_GoBack"/>
      <w:bookmarkEnd w:id="1"/>
    </w:p>
    <w:p w:rsidR="00835108" w:rsidRDefault="00801EDC" w:rsidP="00801EDC">
      <w:pPr>
        <w:ind w:firstLineChars="270" w:firstLine="567"/>
        <w:rPr>
          <w:rFonts w:ascii="Calibri" w:eastAsia="宋体" w:hAnsi="Calibri" w:cs="Times New Roman"/>
          <w:szCs w:val="21"/>
        </w:rPr>
      </w:pPr>
      <w:r w:rsidRPr="00801EDC">
        <w:rPr>
          <w:rFonts w:ascii="Calibri" w:eastAsia="宋体" w:hAnsi="Calibri" w:cs="Times New Roman"/>
          <w:szCs w:val="21"/>
        </w:rPr>
        <w:t>6</w:t>
      </w:r>
      <w:r w:rsidRPr="00801EDC">
        <w:rPr>
          <w:rFonts w:ascii="Calibri" w:eastAsia="宋体" w:hAnsi="Calibri" w:cs="Times New Roman"/>
          <w:szCs w:val="21"/>
        </w:rPr>
        <w:t>月第一周的日均批发仅有</w:t>
      </w:r>
      <w:r w:rsidRPr="00801EDC">
        <w:rPr>
          <w:rFonts w:ascii="Calibri" w:eastAsia="宋体" w:hAnsi="Calibri" w:cs="Times New Roman"/>
          <w:szCs w:val="21"/>
        </w:rPr>
        <w:t>2.1</w:t>
      </w:r>
      <w:r w:rsidRPr="00801EDC">
        <w:rPr>
          <w:rFonts w:ascii="Calibri" w:eastAsia="宋体" w:hAnsi="Calibri" w:cs="Times New Roman"/>
          <w:szCs w:val="21"/>
        </w:rPr>
        <w:t>万台，同比下滑</w:t>
      </w:r>
      <w:r w:rsidRPr="00801EDC">
        <w:rPr>
          <w:rFonts w:ascii="Calibri" w:eastAsia="宋体" w:hAnsi="Calibri" w:cs="Times New Roman"/>
          <w:szCs w:val="21"/>
        </w:rPr>
        <w:t>48%</w:t>
      </w:r>
      <w:r w:rsidRPr="00801EDC">
        <w:rPr>
          <w:rFonts w:ascii="Calibri" w:eastAsia="宋体" w:hAnsi="Calibri" w:cs="Times New Roman"/>
          <w:szCs w:val="21"/>
        </w:rPr>
        <w:t>，体现厂家的产销受阻情况相对严重。</w:t>
      </w:r>
      <w:r>
        <w:rPr>
          <w:rFonts w:ascii="Calibri" w:eastAsia="宋体" w:hAnsi="Calibri" w:cs="Times New Roman" w:hint="eastAsia"/>
          <w:szCs w:val="21"/>
        </w:rPr>
        <w:t>相对于</w:t>
      </w:r>
      <w:r>
        <w:rPr>
          <w:rFonts w:ascii="Calibri" w:eastAsia="宋体" w:hAnsi="Calibri" w:cs="Times New Roman" w:hint="eastAsia"/>
          <w:szCs w:val="21"/>
        </w:rPr>
        <w:t>5</w:t>
      </w:r>
      <w:r>
        <w:rPr>
          <w:rFonts w:ascii="Calibri" w:eastAsia="宋体" w:hAnsi="Calibri" w:cs="Times New Roman" w:hint="eastAsia"/>
          <w:szCs w:val="21"/>
        </w:rPr>
        <w:t>月第一周的同比下滑</w:t>
      </w:r>
      <w:r>
        <w:rPr>
          <w:rFonts w:ascii="Calibri" w:eastAsia="宋体" w:hAnsi="Calibri" w:cs="Times New Roman" w:hint="eastAsia"/>
          <w:szCs w:val="21"/>
        </w:rPr>
        <w:t>4</w:t>
      </w:r>
      <w:r>
        <w:rPr>
          <w:rFonts w:ascii="Calibri" w:eastAsia="宋体" w:hAnsi="Calibri" w:cs="Times New Roman"/>
          <w:szCs w:val="21"/>
        </w:rPr>
        <w:t>4</w:t>
      </w:r>
      <w:r>
        <w:rPr>
          <w:rFonts w:ascii="Calibri" w:eastAsia="宋体" w:hAnsi="Calibri" w:cs="Times New Roman" w:hint="eastAsia"/>
          <w:szCs w:val="21"/>
        </w:rPr>
        <w:t>%</w:t>
      </w:r>
      <w:r>
        <w:rPr>
          <w:rFonts w:ascii="Calibri" w:eastAsia="宋体" w:hAnsi="Calibri" w:cs="Times New Roman" w:hint="eastAsia"/>
          <w:szCs w:val="21"/>
        </w:rPr>
        <w:t>的特征，</w:t>
      </w:r>
      <w:r>
        <w:rPr>
          <w:rFonts w:ascii="Calibri" w:eastAsia="宋体" w:hAnsi="Calibri" w:cs="Times New Roman" w:hint="eastAsia"/>
          <w:szCs w:val="21"/>
        </w:rPr>
        <w:t>6</w:t>
      </w:r>
      <w:r>
        <w:rPr>
          <w:rFonts w:ascii="Calibri" w:eastAsia="宋体" w:hAnsi="Calibri" w:cs="Times New Roman" w:hint="eastAsia"/>
          <w:szCs w:val="21"/>
        </w:rPr>
        <w:t>月的第一周的市场表现相对正常。考虑到</w:t>
      </w:r>
      <w:r>
        <w:rPr>
          <w:rFonts w:ascii="Calibri" w:eastAsia="宋体" w:hAnsi="Calibri" w:cs="Times New Roman"/>
          <w:szCs w:val="21"/>
        </w:rPr>
        <w:t>6</w:t>
      </w:r>
      <w:r>
        <w:rPr>
          <w:rFonts w:ascii="Calibri" w:eastAsia="宋体" w:hAnsi="Calibri" w:cs="Times New Roman" w:hint="eastAsia"/>
          <w:szCs w:val="21"/>
        </w:rPr>
        <w:t>月初的休假较多，影响了销量，加之高考和端午的组合影响，</w:t>
      </w:r>
      <w:r w:rsidR="00835108">
        <w:rPr>
          <w:rFonts w:ascii="Calibri" w:eastAsia="宋体" w:hAnsi="Calibri" w:cs="Times New Roman" w:hint="eastAsia"/>
          <w:szCs w:val="21"/>
        </w:rPr>
        <w:t>第一周厂家批发</w:t>
      </w:r>
      <w:r>
        <w:rPr>
          <w:rFonts w:ascii="Calibri" w:eastAsia="宋体" w:hAnsi="Calibri" w:cs="Times New Roman" w:hint="eastAsia"/>
          <w:szCs w:val="21"/>
        </w:rPr>
        <w:t>相对偏低。</w:t>
      </w:r>
    </w:p>
    <w:p w:rsidR="00835108" w:rsidRDefault="00801EDC" w:rsidP="00801EDC">
      <w:pPr>
        <w:ind w:firstLineChars="270" w:firstLine="567"/>
        <w:rPr>
          <w:rFonts w:ascii="Calibri" w:eastAsia="宋体" w:hAnsi="Calibri" w:cs="Times New Roman"/>
          <w:szCs w:val="21"/>
        </w:rPr>
      </w:pPr>
      <w:r w:rsidRPr="00801EDC">
        <w:rPr>
          <w:rFonts w:ascii="Calibri" w:eastAsia="宋体" w:hAnsi="Calibri" w:cs="Times New Roman"/>
          <w:szCs w:val="21"/>
        </w:rPr>
        <w:t>随着</w:t>
      </w:r>
      <w:r w:rsidRPr="00801EDC">
        <w:rPr>
          <w:rFonts w:ascii="Calibri" w:eastAsia="宋体" w:hAnsi="Calibri" w:cs="Times New Roman"/>
          <w:szCs w:val="21"/>
        </w:rPr>
        <w:t>6</w:t>
      </w:r>
      <w:r w:rsidRPr="00801EDC">
        <w:rPr>
          <w:rFonts w:ascii="Calibri" w:eastAsia="宋体" w:hAnsi="Calibri" w:cs="Times New Roman"/>
          <w:szCs w:val="21"/>
        </w:rPr>
        <w:t>月第二周的批发走势改善到日均</w:t>
      </w:r>
      <w:r w:rsidRPr="00801EDC">
        <w:rPr>
          <w:rFonts w:ascii="Calibri" w:eastAsia="宋体" w:hAnsi="Calibri" w:cs="Times New Roman"/>
          <w:szCs w:val="21"/>
        </w:rPr>
        <w:t>4.0</w:t>
      </w:r>
      <w:r w:rsidR="00835108">
        <w:rPr>
          <w:rFonts w:ascii="Calibri" w:eastAsia="宋体" w:hAnsi="Calibri" w:cs="Times New Roman"/>
          <w:szCs w:val="21"/>
        </w:rPr>
        <w:t>5</w:t>
      </w:r>
      <w:r w:rsidRPr="00801EDC">
        <w:rPr>
          <w:rFonts w:ascii="Calibri" w:eastAsia="宋体" w:hAnsi="Calibri" w:cs="Times New Roman"/>
          <w:szCs w:val="21"/>
        </w:rPr>
        <w:t>万台，同比增速</w:t>
      </w:r>
      <w:r w:rsidRPr="00801EDC">
        <w:rPr>
          <w:rFonts w:ascii="Calibri" w:eastAsia="宋体" w:hAnsi="Calibri" w:cs="Times New Roman"/>
          <w:szCs w:val="21"/>
        </w:rPr>
        <w:t>-16%</w:t>
      </w:r>
      <w:r w:rsidR="00835108">
        <w:rPr>
          <w:rFonts w:ascii="Calibri" w:eastAsia="宋体" w:hAnsi="Calibri" w:cs="Times New Roman" w:hint="eastAsia"/>
          <w:szCs w:val="21"/>
        </w:rPr>
        <w:t>，单周表现较好</w:t>
      </w:r>
      <w:r w:rsidRPr="00801EDC">
        <w:rPr>
          <w:rFonts w:ascii="Calibri" w:eastAsia="宋体" w:hAnsi="Calibri" w:cs="Times New Roman"/>
          <w:szCs w:val="21"/>
        </w:rPr>
        <w:t>。但</w:t>
      </w:r>
      <w:r w:rsidRPr="00801EDC">
        <w:rPr>
          <w:rFonts w:ascii="Calibri" w:eastAsia="宋体" w:hAnsi="Calibri" w:cs="Times New Roman"/>
          <w:szCs w:val="21"/>
        </w:rPr>
        <w:t>1-2</w:t>
      </w:r>
      <w:r w:rsidRPr="00801EDC">
        <w:rPr>
          <w:rFonts w:ascii="Calibri" w:eastAsia="宋体" w:hAnsi="Calibri" w:cs="Times New Roman"/>
          <w:szCs w:val="21"/>
        </w:rPr>
        <w:t>周的批发仍是</w:t>
      </w:r>
      <w:r w:rsidRPr="00801EDC">
        <w:rPr>
          <w:rFonts w:ascii="Calibri" w:eastAsia="宋体" w:hAnsi="Calibri" w:cs="Times New Roman"/>
          <w:szCs w:val="21"/>
        </w:rPr>
        <w:t>-3</w:t>
      </w:r>
      <w:r w:rsidR="000633FE">
        <w:rPr>
          <w:rFonts w:ascii="Calibri" w:eastAsia="宋体" w:hAnsi="Calibri" w:cs="Times New Roman"/>
          <w:szCs w:val="21"/>
        </w:rPr>
        <w:t>3</w:t>
      </w:r>
      <w:r w:rsidRPr="00801EDC">
        <w:rPr>
          <w:rFonts w:ascii="Calibri" w:eastAsia="宋体" w:hAnsi="Calibri" w:cs="Times New Roman"/>
          <w:szCs w:val="21"/>
        </w:rPr>
        <w:t>%</w:t>
      </w:r>
      <w:r w:rsidRPr="00801EDC">
        <w:rPr>
          <w:rFonts w:ascii="Calibri" w:eastAsia="宋体" w:hAnsi="Calibri" w:cs="Times New Roman"/>
          <w:szCs w:val="21"/>
        </w:rPr>
        <w:t>的偏低水平</w:t>
      </w:r>
      <w:r w:rsidR="00835108">
        <w:rPr>
          <w:rFonts w:ascii="Calibri" w:eastAsia="宋体" w:hAnsi="Calibri" w:cs="Times New Roman" w:hint="eastAsia"/>
          <w:szCs w:val="21"/>
        </w:rPr>
        <w:t>。</w:t>
      </w:r>
    </w:p>
    <w:p w:rsidR="00801EDC" w:rsidRDefault="00801EDC" w:rsidP="00801EDC">
      <w:pPr>
        <w:ind w:firstLineChars="270" w:firstLine="567"/>
        <w:rPr>
          <w:rFonts w:ascii="Calibri" w:eastAsia="宋体" w:hAnsi="Calibri" w:cs="Times New Roman"/>
          <w:szCs w:val="21"/>
        </w:rPr>
      </w:pPr>
      <w:r w:rsidRPr="00801EDC">
        <w:rPr>
          <w:rFonts w:ascii="Calibri" w:eastAsia="宋体" w:hAnsi="Calibri" w:cs="Times New Roman"/>
          <w:szCs w:val="21"/>
        </w:rPr>
        <w:t>总体看</w:t>
      </w:r>
      <w:r w:rsidR="00835108">
        <w:rPr>
          <w:rFonts w:ascii="Calibri" w:eastAsia="宋体" w:hAnsi="Calibri" w:cs="Times New Roman" w:hint="eastAsia"/>
          <w:szCs w:val="21"/>
        </w:rPr>
        <w:t>，目前</w:t>
      </w:r>
      <w:r w:rsidRPr="00801EDC">
        <w:rPr>
          <w:rFonts w:ascii="Calibri" w:eastAsia="宋体" w:hAnsi="Calibri" w:cs="Times New Roman"/>
          <w:szCs w:val="21"/>
        </w:rPr>
        <w:t>车市零售和批发走势表现在逐步改善，零售走强主要是强力国</w:t>
      </w:r>
      <w:r w:rsidR="000633FE">
        <w:rPr>
          <w:rFonts w:ascii="Calibri" w:eastAsia="宋体" w:hAnsi="Calibri" w:cs="Times New Roman" w:hint="eastAsia"/>
          <w:szCs w:val="21"/>
        </w:rPr>
        <w:t>五</w:t>
      </w:r>
      <w:r w:rsidRPr="00801EDC">
        <w:rPr>
          <w:rFonts w:ascii="Calibri" w:eastAsia="宋体" w:hAnsi="Calibri" w:cs="Times New Roman"/>
          <w:szCs w:val="21"/>
        </w:rPr>
        <w:t>去库存的效果。</w:t>
      </w:r>
      <w:r w:rsidR="00835108">
        <w:rPr>
          <w:rFonts w:ascii="Calibri" w:eastAsia="宋体" w:hAnsi="Calibri" w:cs="Times New Roman" w:hint="eastAsia"/>
          <w:szCs w:val="21"/>
        </w:rPr>
        <w:t>预月末</w:t>
      </w:r>
      <w:r w:rsidR="00835108" w:rsidRPr="00801EDC">
        <w:rPr>
          <w:rFonts w:ascii="Calibri" w:eastAsia="宋体" w:hAnsi="Calibri" w:cs="Times New Roman"/>
          <w:szCs w:val="21"/>
        </w:rPr>
        <w:t>的批发增速将改善。</w:t>
      </w:r>
    </w:p>
    <w:p w:rsidR="00835108" w:rsidRPr="002009FE" w:rsidRDefault="00835108" w:rsidP="00801EDC">
      <w:pPr>
        <w:ind w:firstLineChars="270" w:firstLine="567"/>
        <w:rPr>
          <w:rFonts w:ascii="Calibri" w:eastAsia="宋体" w:hAnsi="Calibri" w:cs="Times New Roman"/>
          <w:szCs w:val="21"/>
        </w:rPr>
      </w:pPr>
    </w:p>
    <w:p w:rsidR="00565B06" w:rsidRPr="002009FE" w:rsidRDefault="00B4638B" w:rsidP="00565B06">
      <w:pPr>
        <w:numPr>
          <w:ilvl w:val="0"/>
          <w:numId w:val="2"/>
        </w:numPr>
        <w:outlineLvl w:val="1"/>
        <w:rPr>
          <w:rFonts w:ascii="黑体" w:eastAsia="黑体" w:hAnsi="黑体" w:cs="Times New Roman"/>
          <w:bCs/>
          <w:sz w:val="24"/>
        </w:rPr>
      </w:pPr>
      <w:r>
        <w:rPr>
          <w:rFonts w:ascii="黑体" w:eastAsia="黑体" w:hAnsi="黑体" w:cs="Times New Roman" w:hint="eastAsia"/>
          <w:bCs/>
          <w:sz w:val="24"/>
        </w:rPr>
        <w:t>新能源车新品提升较快</w:t>
      </w:r>
    </w:p>
    <w:p w:rsidR="00B4638B" w:rsidRPr="00B4638B" w:rsidRDefault="00B4638B" w:rsidP="00B4638B">
      <w:pPr>
        <w:ind w:firstLineChars="202" w:firstLine="424"/>
        <w:rPr>
          <w:rFonts w:ascii="Calibri" w:eastAsia="宋体" w:hAnsi="Calibri" w:cs="Times New Roman"/>
          <w:szCs w:val="21"/>
        </w:rPr>
      </w:pPr>
      <w:r w:rsidRPr="00B4638B">
        <w:rPr>
          <w:rFonts w:ascii="Calibri" w:eastAsia="宋体" w:hAnsi="Calibri" w:cs="Times New Roman"/>
          <w:szCs w:val="21"/>
        </w:rPr>
        <w:t>2019</w:t>
      </w:r>
      <w:r w:rsidRPr="00B4638B">
        <w:rPr>
          <w:rFonts w:ascii="Calibri" w:eastAsia="宋体" w:hAnsi="Calibri" w:cs="Times New Roman"/>
          <w:szCs w:val="21"/>
        </w:rPr>
        <w:t>年的第</w:t>
      </w:r>
      <w:r w:rsidRPr="00B4638B">
        <w:rPr>
          <w:rFonts w:ascii="Calibri" w:eastAsia="宋体" w:hAnsi="Calibri" w:cs="Times New Roman"/>
          <w:szCs w:val="21"/>
        </w:rPr>
        <w:t>5</w:t>
      </w:r>
      <w:r w:rsidRPr="00B4638B">
        <w:rPr>
          <w:rFonts w:ascii="Calibri" w:eastAsia="宋体" w:hAnsi="Calibri" w:cs="Times New Roman"/>
          <w:szCs w:val="21"/>
        </w:rPr>
        <w:t>批补贴目录也是面对新补贴阶段的市场要求，目录体系日益完善，</w:t>
      </w:r>
      <w:r>
        <w:rPr>
          <w:rFonts w:ascii="Calibri" w:eastAsia="宋体" w:hAnsi="Calibri" w:cs="Times New Roman" w:hint="eastAsia"/>
          <w:szCs w:val="21"/>
        </w:rPr>
        <w:t>新品的表现也是日益突出</w:t>
      </w:r>
      <w:r w:rsidRPr="00B4638B">
        <w:rPr>
          <w:rFonts w:ascii="Calibri" w:eastAsia="宋体" w:hAnsi="Calibri" w:cs="Times New Roman"/>
          <w:szCs w:val="21"/>
        </w:rPr>
        <w:t>。</w:t>
      </w:r>
      <w:r>
        <w:rPr>
          <w:rFonts w:ascii="Calibri" w:eastAsia="宋体" w:hAnsi="Calibri" w:cs="Times New Roman" w:hint="eastAsia"/>
          <w:szCs w:val="21"/>
        </w:rPr>
        <w:t>尤其是商用车配套磷酸铁锂电池的增长表现很强，成为补贴下降压力下的低技术低补贴思路，不求提升密度，只求向下寻求降成本的好办法。</w:t>
      </w:r>
    </w:p>
    <w:p w:rsidR="00565B06" w:rsidRPr="00B4638B" w:rsidRDefault="00B4638B" w:rsidP="00B4638B">
      <w:pPr>
        <w:ind w:firstLineChars="202" w:firstLine="424"/>
        <w:rPr>
          <w:rFonts w:ascii="Calibri" w:eastAsia="宋体" w:hAnsi="Calibri" w:cs="Times New Roman"/>
          <w:szCs w:val="21"/>
        </w:rPr>
      </w:pPr>
      <w:r w:rsidRPr="00B4638B">
        <w:rPr>
          <w:rFonts w:ascii="Calibri" w:eastAsia="宋体" w:hAnsi="Calibri" w:cs="Times New Roman" w:hint="eastAsia"/>
          <w:szCs w:val="21"/>
        </w:rPr>
        <w:t>本次推出的车型续航里程普遍在</w:t>
      </w:r>
      <w:r w:rsidRPr="00B4638B">
        <w:rPr>
          <w:rFonts w:ascii="Calibri" w:eastAsia="宋体" w:hAnsi="Calibri" w:cs="Times New Roman"/>
          <w:szCs w:val="21"/>
        </w:rPr>
        <w:t>400</w:t>
      </w:r>
      <w:r w:rsidRPr="00B4638B">
        <w:rPr>
          <w:rFonts w:ascii="Calibri" w:eastAsia="宋体" w:hAnsi="Calibri" w:cs="Times New Roman"/>
          <w:szCs w:val="21"/>
        </w:rPr>
        <w:t>公里，其中威马、蔚来、小鹏等的车型达到</w:t>
      </w:r>
      <w:r w:rsidRPr="00B4638B">
        <w:rPr>
          <w:rFonts w:ascii="Calibri" w:eastAsia="宋体" w:hAnsi="Calibri" w:cs="Times New Roman"/>
          <w:szCs w:val="21"/>
        </w:rPr>
        <w:t>500</w:t>
      </w:r>
      <w:r w:rsidRPr="00B4638B">
        <w:rPr>
          <w:rFonts w:ascii="Calibri" w:eastAsia="宋体" w:hAnsi="Calibri" w:cs="Times New Roman"/>
          <w:szCs w:val="21"/>
        </w:rPr>
        <w:t>公里，续航能力相对较强，而且从电耗系数来看，相对来说都优于平均水平的</w:t>
      </w:r>
      <w:r w:rsidRPr="00B4638B">
        <w:rPr>
          <w:rFonts w:ascii="Calibri" w:eastAsia="宋体" w:hAnsi="Calibri" w:cs="Times New Roman"/>
          <w:szCs w:val="21"/>
        </w:rPr>
        <w:t>30%</w:t>
      </w:r>
      <w:r w:rsidRPr="00B4638B">
        <w:rPr>
          <w:rFonts w:ascii="Calibri" w:eastAsia="宋体" w:hAnsi="Calibri" w:cs="Times New Roman"/>
          <w:szCs w:val="21"/>
        </w:rPr>
        <w:t>以上，应该能拿到比较高的补贴。</w:t>
      </w:r>
      <w:r w:rsidRPr="00B4638B">
        <w:rPr>
          <w:rFonts w:ascii="Calibri" w:eastAsia="宋体" w:hAnsi="Calibri" w:cs="Times New Roman" w:hint="eastAsia"/>
          <w:szCs w:val="21"/>
        </w:rPr>
        <w:t>本次的小鹏电动车达到</w:t>
      </w:r>
      <w:r w:rsidRPr="00B4638B">
        <w:rPr>
          <w:rFonts w:ascii="Calibri" w:eastAsia="宋体" w:hAnsi="Calibri" w:cs="Times New Roman"/>
          <w:szCs w:val="21"/>
        </w:rPr>
        <w:t>180</w:t>
      </w:r>
      <w:r w:rsidR="002446AB">
        <w:rPr>
          <w:rFonts w:ascii="Calibri" w:eastAsia="宋体" w:hAnsi="Calibri" w:cs="Times New Roman" w:hint="eastAsia"/>
          <w:szCs w:val="21"/>
        </w:rPr>
        <w:t>瓦</w:t>
      </w:r>
      <w:r w:rsidRPr="00B4638B">
        <w:rPr>
          <w:rFonts w:ascii="Calibri" w:eastAsia="宋体" w:hAnsi="Calibri" w:cs="Times New Roman"/>
          <w:szCs w:val="21"/>
        </w:rPr>
        <w:t>时每千克的能量密度，表现优秀。</w:t>
      </w:r>
    </w:p>
    <w:p w:rsidR="00695E65" w:rsidRPr="00695E65" w:rsidRDefault="00835108" w:rsidP="00695E65">
      <w:pPr>
        <w:numPr>
          <w:ilvl w:val="0"/>
          <w:numId w:val="2"/>
        </w:numPr>
        <w:outlineLvl w:val="1"/>
        <w:rPr>
          <w:rFonts w:ascii="黑体" w:eastAsia="黑体" w:hAnsi="黑体" w:cs="黑体"/>
          <w:bCs/>
          <w:sz w:val="24"/>
        </w:rPr>
      </w:pPr>
      <w:r>
        <w:rPr>
          <w:rFonts w:ascii="黑体" w:eastAsia="黑体" w:hAnsi="黑体" w:cs="黑体" w:hint="eastAsia"/>
          <w:bCs/>
          <w:sz w:val="24"/>
        </w:rPr>
        <w:t>共享车辆不影响私车普及</w:t>
      </w:r>
    </w:p>
    <w:p w:rsidR="00695E65" w:rsidRDefault="00695E65" w:rsidP="00695E65">
      <w:pPr>
        <w:ind w:firstLineChars="202" w:firstLine="424"/>
        <w:rPr>
          <w:rFonts w:ascii="Calibri" w:eastAsia="宋体" w:hAnsi="Calibri" w:cs="Times New Roman"/>
          <w:szCs w:val="21"/>
        </w:rPr>
      </w:pPr>
      <w:r>
        <w:rPr>
          <w:rFonts w:ascii="Calibri" w:eastAsia="宋体" w:hAnsi="Calibri" w:cs="Times New Roman" w:hint="eastAsia"/>
          <w:szCs w:val="21"/>
        </w:rPr>
        <w:t>共享经济很多时候是伪命题，尤其是共享汽车和共享单车，目前出现比较严重的共享用车服务问题。由于共享经济共享的是社会资源，尤其是土地和停车等公共资源，</w:t>
      </w:r>
      <w:r w:rsidR="00835108">
        <w:rPr>
          <w:rFonts w:ascii="Calibri" w:eastAsia="宋体" w:hAnsi="Calibri" w:cs="Times New Roman" w:hint="eastAsia"/>
          <w:szCs w:val="21"/>
        </w:rPr>
        <w:t>理论上</w:t>
      </w:r>
      <w:r>
        <w:rPr>
          <w:rFonts w:ascii="Calibri" w:eastAsia="宋体" w:hAnsi="Calibri" w:cs="Times New Roman" w:hint="eastAsia"/>
          <w:szCs w:val="21"/>
        </w:rPr>
        <w:t>这样的公共资源是不能随意被私人公司无限度共享的。</w:t>
      </w:r>
    </w:p>
    <w:p w:rsidR="00695E65" w:rsidRDefault="00695E65" w:rsidP="00695E65">
      <w:pPr>
        <w:ind w:firstLineChars="202" w:firstLine="424"/>
        <w:rPr>
          <w:rFonts w:ascii="Calibri" w:eastAsia="宋体" w:hAnsi="Calibri" w:cs="Times New Roman"/>
          <w:szCs w:val="21"/>
        </w:rPr>
      </w:pPr>
      <w:r>
        <w:rPr>
          <w:rFonts w:ascii="Calibri" w:eastAsia="宋体" w:hAnsi="Calibri" w:cs="Times New Roman" w:hint="eastAsia"/>
          <w:szCs w:val="21"/>
        </w:rPr>
        <w:t>城市土地和停车等资源</w:t>
      </w:r>
      <w:r w:rsidR="00835108">
        <w:rPr>
          <w:rFonts w:ascii="Calibri" w:eastAsia="宋体" w:hAnsi="Calibri" w:cs="Times New Roman" w:hint="eastAsia"/>
          <w:szCs w:val="21"/>
        </w:rPr>
        <w:t>是高成本的社会资源</w:t>
      </w:r>
      <w:r>
        <w:rPr>
          <w:rFonts w:ascii="Calibri" w:eastAsia="宋体" w:hAnsi="Calibri" w:cs="Times New Roman" w:hint="eastAsia"/>
          <w:szCs w:val="21"/>
        </w:rPr>
        <w:t>，共享出租公司是私营公司，占用公共资源应该缴费的</w:t>
      </w:r>
      <w:r w:rsidR="00835108">
        <w:rPr>
          <w:rFonts w:ascii="Calibri" w:eastAsia="宋体" w:hAnsi="Calibri" w:cs="Times New Roman" w:hint="eastAsia"/>
          <w:szCs w:val="21"/>
        </w:rPr>
        <w:t>，这都会带来更高的成本</w:t>
      </w:r>
      <w:r>
        <w:rPr>
          <w:rFonts w:ascii="Calibri" w:eastAsia="宋体" w:hAnsi="Calibri" w:cs="Times New Roman" w:hint="eastAsia"/>
          <w:szCs w:val="21"/>
        </w:rPr>
        <w:t>。</w:t>
      </w:r>
      <w:r w:rsidR="00835108">
        <w:rPr>
          <w:rFonts w:ascii="Calibri" w:eastAsia="宋体" w:hAnsi="Calibri" w:cs="Times New Roman" w:hint="eastAsia"/>
          <w:szCs w:val="21"/>
        </w:rPr>
        <w:t>因此共享汽车的发展让位于网约车的发展。</w:t>
      </w:r>
    </w:p>
    <w:p w:rsidR="00695E65" w:rsidRDefault="00835108" w:rsidP="00695E65">
      <w:pPr>
        <w:ind w:firstLineChars="202" w:firstLine="424"/>
        <w:rPr>
          <w:rFonts w:ascii="Calibri" w:eastAsia="宋体" w:hAnsi="Calibri" w:cs="Times New Roman"/>
          <w:szCs w:val="21"/>
        </w:rPr>
      </w:pPr>
      <w:r>
        <w:rPr>
          <w:rFonts w:ascii="Calibri" w:eastAsia="宋体" w:hAnsi="Calibri" w:cs="Times New Roman"/>
          <w:szCs w:val="21"/>
        </w:rPr>
        <w:t>A00</w:t>
      </w:r>
      <w:r>
        <w:rPr>
          <w:rFonts w:ascii="Calibri" w:eastAsia="宋体" w:hAnsi="Calibri" w:cs="Times New Roman" w:hint="eastAsia"/>
          <w:szCs w:val="21"/>
        </w:rPr>
        <w:t>级电动车的近期低迷也是共享模式难以大规模推广的问题。</w:t>
      </w:r>
      <w:r w:rsidR="00695E65">
        <w:rPr>
          <w:rFonts w:ascii="Calibri" w:eastAsia="宋体" w:hAnsi="Calibri" w:cs="Times New Roman" w:hint="eastAsia"/>
          <w:szCs w:val="21"/>
        </w:rPr>
        <w:t>现在的共享经济没有对社会资源占用缴费，加之目前的土地等资产价格暴涨，没有太多免费的资源共享。因此共享汽车和共享自行车是很难大规模推广的。</w:t>
      </w:r>
    </w:p>
    <w:p w:rsidR="00695E65" w:rsidRDefault="00695E65" w:rsidP="00695E65">
      <w:pPr>
        <w:ind w:firstLineChars="202" w:firstLine="424"/>
        <w:rPr>
          <w:rFonts w:ascii="Calibri" w:eastAsia="宋体" w:hAnsi="Calibri" w:cs="Times New Roman"/>
          <w:szCs w:val="21"/>
        </w:rPr>
      </w:pPr>
      <w:r>
        <w:rPr>
          <w:rFonts w:ascii="Calibri" w:eastAsia="宋体" w:hAnsi="Calibri" w:cs="Times New Roman" w:hint="eastAsia"/>
          <w:szCs w:val="21"/>
        </w:rPr>
        <w:t>随着共享用车模式的烧钱后退烧，在完全无人驾驶来临前，私人购车仍是社会主流。</w:t>
      </w:r>
      <w:r w:rsidR="00835108">
        <w:rPr>
          <w:rFonts w:ascii="Calibri" w:eastAsia="宋体" w:hAnsi="Calibri" w:cs="Times New Roman" w:hint="eastAsia"/>
          <w:szCs w:val="21"/>
        </w:rPr>
        <w:t>目前的车市低迷仍是暂时的需求低迷。</w:t>
      </w:r>
    </w:p>
    <w:p w:rsidR="00835108" w:rsidRPr="00CC1BB7" w:rsidRDefault="00835108" w:rsidP="00695E65">
      <w:pPr>
        <w:ind w:firstLineChars="202" w:firstLine="424"/>
        <w:rPr>
          <w:rFonts w:ascii="Calibri" w:eastAsia="宋体" w:hAnsi="Calibri" w:cs="Times New Roman"/>
          <w:szCs w:val="21"/>
        </w:rPr>
      </w:pPr>
    </w:p>
    <w:p w:rsidR="00565B06" w:rsidRPr="002009FE" w:rsidRDefault="00B4638B" w:rsidP="00B4638B">
      <w:pPr>
        <w:numPr>
          <w:ilvl w:val="0"/>
          <w:numId w:val="2"/>
        </w:numPr>
        <w:outlineLvl w:val="1"/>
        <w:rPr>
          <w:rFonts w:ascii="黑体" w:eastAsia="黑体" w:hAnsi="黑体" w:cs="黑体"/>
          <w:bCs/>
          <w:sz w:val="24"/>
        </w:rPr>
      </w:pPr>
      <w:r w:rsidRPr="00B4638B">
        <w:rPr>
          <w:rFonts w:ascii="黑体" w:eastAsia="黑体" w:hAnsi="黑体" w:cs="黑体"/>
          <w:bCs/>
          <w:sz w:val="24"/>
        </w:rPr>
        <w:t>19年</w:t>
      </w:r>
      <w:r w:rsidR="00835108">
        <w:rPr>
          <w:rFonts w:ascii="黑体" w:eastAsia="黑体" w:hAnsi="黑体" w:cs="黑体" w:hint="eastAsia"/>
          <w:bCs/>
          <w:sz w:val="24"/>
        </w:rPr>
        <w:t>1-</w:t>
      </w:r>
      <w:r w:rsidR="00835108">
        <w:rPr>
          <w:rFonts w:ascii="黑体" w:eastAsia="黑体" w:hAnsi="黑体" w:cs="黑体"/>
          <w:bCs/>
          <w:sz w:val="24"/>
        </w:rPr>
        <w:t>5</w:t>
      </w:r>
      <w:r w:rsidR="00835108">
        <w:rPr>
          <w:rFonts w:ascii="黑体" w:eastAsia="黑体" w:hAnsi="黑体" w:cs="黑体" w:hint="eastAsia"/>
          <w:bCs/>
          <w:sz w:val="24"/>
        </w:rPr>
        <w:t>月</w:t>
      </w:r>
      <w:r w:rsidRPr="00B4638B">
        <w:rPr>
          <w:rFonts w:ascii="黑体" w:eastAsia="黑体" w:hAnsi="黑体" w:cs="黑体"/>
          <w:bCs/>
          <w:sz w:val="24"/>
        </w:rPr>
        <w:t>汽车消费-2%、新能源车产50万增3成</w:t>
      </w:r>
    </w:p>
    <w:p w:rsidR="00565B06" w:rsidRPr="00B4638B" w:rsidRDefault="00B4638B" w:rsidP="00B4638B">
      <w:pPr>
        <w:ind w:firstLineChars="202" w:firstLine="424"/>
        <w:rPr>
          <w:rFonts w:ascii="Calibri" w:eastAsia="宋体" w:hAnsi="Calibri" w:cs="Times New Roman"/>
          <w:szCs w:val="21"/>
        </w:rPr>
      </w:pPr>
      <w:r w:rsidRPr="00B4638B">
        <w:rPr>
          <w:rFonts w:ascii="Calibri" w:eastAsia="宋体" w:hAnsi="Calibri" w:cs="Times New Roman" w:hint="eastAsia"/>
          <w:szCs w:val="21"/>
        </w:rPr>
        <w:lastRenderedPageBreak/>
        <w:t>根据国家统计局数据，</w:t>
      </w:r>
      <w:r w:rsidRPr="00B4638B">
        <w:rPr>
          <w:rFonts w:ascii="Calibri" w:eastAsia="宋体" w:hAnsi="Calibri" w:cs="Times New Roman"/>
          <w:szCs w:val="21"/>
        </w:rPr>
        <w:t>5</w:t>
      </w:r>
      <w:r w:rsidRPr="00B4638B">
        <w:rPr>
          <w:rFonts w:ascii="Calibri" w:eastAsia="宋体" w:hAnsi="Calibri" w:cs="Times New Roman"/>
          <w:szCs w:val="21"/>
        </w:rPr>
        <w:t>月汽车</w:t>
      </w:r>
      <w:r w:rsidRPr="00B4638B">
        <w:rPr>
          <w:rFonts w:ascii="Calibri" w:eastAsia="宋体" w:hAnsi="Calibri" w:cs="Times New Roman"/>
          <w:szCs w:val="21"/>
        </w:rPr>
        <w:t>185.1</w:t>
      </w:r>
      <w:r w:rsidRPr="00B4638B">
        <w:rPr>
          <w:rFonts w:ascii="Calibri" w:eastAsia="宋体" w:hAnsi="Calibri" w:cs="Times New Roman"/>
          <w:szCs w:val="21"/>
        </w:rPr>
        <w:t>万辆，下降</w:t>
      </w:r>
      <w:r w:rsidRPr="00B4638B">
        <w:rPr>
          <w:rFonts w:ascii="Calibri" w:eastAsia="宋体" w:hAnsi="Calibri" w:cs="Times New Roman"/>
          <w:szCs w:val="21"/>
        </w:rPr>
        <w:t>21.5%</w:t>
      </w:r>
      <w:r w:rsidRPr="00B4638B">
        <w:rPr>
          <w:rFonts w:ascii="Calibri" w:eastAsia="宋体" w:hAnsi="Calibri" w:cs="Times New Roman"/>
          <w:szCs w:val="21"/>
        </w:rPr>
        <w:t>，其中，轿车</w:t>
      </w:r>
      <w:r w:rsidRPr="00B4638B">
        <w:rPr>
          <w:rFonts w:ascii="Calibri" w:eastAsia="宋体" w:hAnsi="Calibri" w:cs="Times New Roman"/>
          <w:szCs w:val="21"/>
        </w:rPr>
        <w:t>77.3</w:t>
      </w:r>
      <w:r w:rsidRPr="00B4638B">
        <w:rPr>
          <w:rFonts w:ascii="Calibri" w:eastAsia="宋体" w:hAnsi="Calibri" w:cs="Times New Roman"/>
          <w:szCs w:val="21"/>
        </w:rPr>
        <w:t>万辆，下降</w:t>
      </w:r>
      <w:r w:rsidRPr="00B4638B">
        <w:rPr>
          <w:rFonts w:ascii="Calibri" w:eastAsia="宋体" w:hAnsi="Calibri" w:cs="Times New Roman"/>
          <w:szCs w:val="21"/>
        </w:rPr>
        <w:t>23.8%</w:t>
      </w:r>
      <w:r w:rsidRPr="00B4638B">
        <w:rPr>
          <w:rFonts w:ascii="Calibri" w:eastAsia="宋体" w:hAnsi="Calibri" w:cs="Times New Roman"/>
          <w:szCs w:val="21"/>
        </w:rPr>
        <w:t>；新能源汽车</w:t>
      </w:r>
      <w:r w:rsidRPr="00B4638B">
        <w:rPr>
          <w:rFonts w:ascii="Calibri" w:eastAsia="宋体" w:hAnsi="Calibri" w:cs="Times New Roman"/>
          <w:szCs w:val="21"/>
        </w:rPr>
        <w:t>10.9</w:t>
      </w:r>
      <w:r w:rsidRPr="00B4638B">
        <w:rPr>
          <w:rFonts w:ascii="Calibri" w:eastAsia="宋体" w:hAnsi="Calibri" w:cs="Times New Roman"/>
          <w:szCs w:val="21"/>
        </w:rPr>
        <w:t>万辆，增长</w:t>
      </w:r>
      <w:r w:rsidRPr="00B4638B">
        <w:rPr>
          <w:rFonts w:ascii="Calibri" w:eastAsia="宋体" w:hAnsi="Calibri" w:cs="Times New Roman"/>
          <w:szCs w:val="21"/>
        </w:rPr>
        <w:t>16.0%</w:t>
      </w:r>
      <w:r w:rsidRPr="00B4638B">
        <w:rPr>
          <w:rFonts w:ascii="Calibri" w:eastAsia="宋体" w:hAnsi="Calibri" w:cs="Times New Roman"/>
          <w:szCs w:val="21"/>
        </w:rPr>
        <w:t>；</w:t>
      </w:r>
      <w:r w:rsidRPr="00B4638B">
        <w:rPr>
          <w:rFonts w:ascii="Calibri" w:eastAsia="宋体" w:hAnsi="Calibri" w:cs="Times New Roman"/>
          <w:szCs w:val="21"/>
        </w:rPr>
        <w:t>19</w:t>
      </w:r>
      <w:r w:rsidRPr="00B4638B">
        <w:rPr>
          <w:rFonts w:ascii="Calibri" w:eastAsia="宋体" w:hAnsi="Calibri" w:cs="Times New Roman"/>
          <w:szCs w:val="21"/>
        </w:rPr>
        <w:t>年</w:t>
      </w:r>
      <w:r w:rsidRPr="00B4638B">
        <w:rPr>
          <w:rFonts w:ascii="Calibri" w:eastAsia="宋体" w:hAnsi="Calibri" w:cs="Times New Roman"/>
          <w:szCs w:val="21"/>
        </w:rPr>
        <w:t>1-5</w:t>
      </w:r>
      <w:r w:rsidRPr="00B4638B">
        <w:rPr>
          <w:rFonts w:ascii="Calibri" w:eastAsia="宋体" w:hAnsi="Calibri" w:cs="Times New Roman"/>
          <w:szCs w:val="21"/>
        </w:rPr>
        <w:t>月的汽车消费在</w:t>
      </w:r>
      <w:r w:rsidRPr="00B4638B">
        <w:rPr>
          <w:rFonts w:ascii="Calibri" w:eastAsia="宋体" w:hAnsi="Calibri" w:cs="Times New Roman"/>
          <w:szCs w:val="21"/>
        </w:rPr>
        <w:t>18</w:t>
      </w:r>
      <w:r w:rsidRPr="00B4638B">
        <w:rPr>
          <w:rFonts w:ascii="Calibri" w:eastAsia="宋体" w:hAnsi="Calibri" w:cs="Times New Roman"/>
          <w:szCs w:val="21"/>
        </w:rPr>
        <w:t>年逐步抬高的基数下达到增速</w:t>
      </w:r>
      <w:r w:rsidRPr="00B4638B">
        <w:rPr>
          <w:rFonts w:ascii="Calibri" w:eastAsia="宋体" w:hAnsi="Calibri" w:cs="Times New Roman"/>
          <w:szCs w:val="21"/>
        </w:rPr>
        <w:t>-2%</w:t>
      </w:r>
      <w:r w:rsidRPr="00B4638B">
        <w:rPr>
          <w:rFonts w:ascii="Calibri" w:eastAsia="宋体" w:hAnsi="Calibri" w:cs="Times New Roman"/>
          <w:szCs w:val="21"/>
        </w:rPr>
        <w:t>，</w:t>
      </w:r>
      <w:r w:rsidRPr="00B4638B">
        <w:rPr>
          <w:rFonts w:ascii="Calibri" w:eastAsia="宋体" w:hAnsi="Calibri" w:cs="Times New Roman"/>
          <w:szCs w:val="21"/>
        </w:rPr>
        <w:t>19</w:t>
      </w:r>
      <w:r w:rsidRPr="00B4638B">
        <w:rPr>
          <w:rFonts w:ascii="Calibri" w:eastAsia="宋体" w:hAnsi="Calibri" w:cs="Times New Roman"/>
          <w:szCs w:val="21"/>
        </w:rPr>
        <w:t>年</w:t>
      </w:r>
      <w:r w:rsidRPr="00B4638B">
        <w:rPr>
          <w:rFonts w:ascii="Calibri" w:eastAsia="宋体" w:hAnsi="Calibri" w:cs="Times New Roman"/>
          <w:szCs w:val="21"/>
        </w:rPr>
        <w:t>1-5</w:t>
      </w:r>
      <w:r w:rsidRPr="00B4638B">
        <w:rPr>
          <w:rFonts w:ascii="Calibri" w:eastAsia="宋体" w:hAnsi="Calibri" w:cs="Times New Roman"/>
          <w:szCs w:val="21"/>
        </w:rPr>
        <w:t>月较</w:t>
      </w:r>
      <w:r w:rsidRPr="00B4638B">
        <w:rPr>
          <w:rFonts w:ascii="Calibri" w:eastAsia="宋体" w:hAnsi="Calibri" w:cs="Times New Roman"/>
          <w:szCs w:val="21"/>
        </w:rPr>
        <w:t>18</w:t>
      </w:r>
      <w:r w:rsidRPr="00B4638B">
        <w:rPr>
          <w:rFonts w:ascii="Calibri" w:eastAsia="宋体" w:hAnsi="Calibri" w:cs="Times New Roman"/>
          <w:szCs w:val="21"/>
        </w:rPr>
        <w:t>年尚未改善。</w:t>
      </w:r>
      <w:r w:rsidRPr="00B4638B">
        <w:rPr>
          <w:rFonts w:ascii="Calibri" w:eastAsia="宋体" w:hAnsi="Calibri" w:cs="Times New Roman"/>
          <w:szCs w:val="21"/>
        </w:rPr>
        <w:t>19</w:t>
      </w:r>
      <w:r w:rsidRPr="00B4638B">
        <w:rPr>
          <w:rFonts w:ascii="Calibri" w:eastAsia="宋体" w:hAnsi="Calibri" w:cs="Times New Roman"/>
          <w:szCs w:val="21"/>
        </w:rPr>
        <w:t>年</w:t>
      </w:r>
      <w:r w:rsidRPr="00B4638B">
        <w:rPr>
          <w:rFonts w:ascii="Calibri" w:eastAsia="宋体" w:hAnsi="Calibri" w:cs="Times New Roman"/>
          <w:szCs w:val="21"/>
        </w:rPr>
        <w:t>1-5</w:t>
      </w:r>
      <w:r w:rsidRPr="00B4638B">
        <w:rPr>
          <w:rFonts w:ascii="Calibri" w:eastAsia="宋体" w:hAnsi="Calibri" w:cs="Times New Roman"/>
          <w:szCs w:val="21"/>
        </w:rPr>
        <w:t>月的汽车产量</w:t>
      </w:r>
      <w:r w:rsidRPr="00B4638B">
        <w:rPr>
          <w:rFonts w:ascii="Calibri" w:eastAsia="宋体" w:hAnsi="Calibri" w:cs="Times New Roman"/>
          <w:szCs w:val="21"/>
        </w:rPr>
        <w:t>1018</w:t>
      </w:r>
      <w:r w:rsidRPr="00B4638B">
        <w:rPr>
          <w:rFonts w:ascii="Calibri" w:eastAsia="宋体" w:hAnsi="Calibri" w:cs="Times New Roman"/>
          <w:szCs w:val="21"/>
        </w:rPr>
        <w:t>万台，增速</w:t>
      </w:r>
      <w:r w:rsidRPr="00B4638B">
        <w:rPr>
          <w:rFonts w:ascii="Calibri" w:eastAsia="宋体" w:hAnsi="Calibri" w:cs="Times New Roman"/>
          <w:szCs w:val="21"/>
        </w:rPr>
        <w:t>-14%</w:t>
      </w:r>
      <w:r w:rsidRPr="00B4638B">
        <w:rPr>
          <w:rFonts w:ascii="Calibri" w:eastAsia="宋体" w:hAnsi="Calibri" w:cs="Times New Roman"/>
          <w:szCs w:val="21"/>
        </w:rPr>
        <w:t>，较</w:t>
      </w:r>
      <w:r w:rsidRPr="00B4638B">
        <w:rPr>
          <w:rFonts w:ascii="Calibri" w:eastAsia="宋体" w:hAnsi="Calibri" w:cs="Times New Roman"/>
          <w:szCs w:val="21"/>
        </w:rPr>
        <w:t>18</w:t>
      </w:r>
      <w:r w:rsidRPr="00B4638B">
        <w:rPr>
          <w:rFonts w:ascii="Calibri" w:eastAsia="宋体" w:hAnsi="Calibri" w:cs="Times New Roman"/>
          <w:szCs w:val="21"/>
        </w:rPr>
        <w:t>年</w:t>
      </w:r>
      <w:r w:rsidRPr="00B4638B">
        <w:rPr>
          <w:rFonts w:ascii="Calibri" w:eastAsia="宋体" w:hAnsi="Calibri" w:cs="Times New Roman"/>
          <w:szCs w:val="21"/>
        </w:rPr>
        <w:t>-4%</w:t>
      </w:r>
      <w:r w:rsidRPr="00B4638B">
        <w:rPr>
          <w:rFonts w:ascii="Calibri" w:eastAsia="宋体" w:hAnsi="Calibri" w:cs="Times New Roman"/>
          <w:szCs w:val="21"/>
        </w:rPr>
        <w:t>的行业增速较差，这是楼市火爆、消费不强因素下的汽车低迷。</w:t>
      </w:r>
      <w:r w:rsidRPr="00B4638B">
        <w:rPr>
          <w:rFonts w:ascii="Calibri" w:eastAsia="宋体" w:hAnsi="Calibri" w:cs="Times New Roman"/>
          <w:szCs w:val="21"/>
        </w:rPr>
        <w:t>19</w:t>
      </w:r>
      <w:r w:rsidRPr="00B4638B">
        <w:rPr>
          <w:rFonts w:ascii="Calibri" w:eastAsia="宋体" w:hAnsi="Calibri" w:cs="Times New Roman"/>
          <w:szCs w:val="21"/>
        </w:rPr>
        <w:t>年</w:t>
      </w:r>
      <w:r w:rsidRPr="00B4638B">
        <w:rPr>
          <w:rFonts w:ascii="Calibri" w:eastAsia="宋体" w:hAnsi="Calibri" w:cs="Times New Roman"/>
          <w:szCs w:val="21"/>
        </w:rPr>
        <w:t>1-5</w:t>
      </w:r>
      <w:r w:rsidRPr="00B4638B">
        <w:rPr>
          <w:rFonts w:ascii="Calibri" w:eastAsia="宋体" w:hAnsi="Calibri" w:cs="Times New Roman"/>
          <w:szCs w:val="21"/>
        </w:rPr>
        <w:t>月的汽车增加值</w:t>
      </w:r>
      <w:r w:rsidRPr="00B4638B">
        <w:rPr>
          <w:rFonts w:ascii="Calibri" w:eastAsia="宋体" w:hAnsi="Calibri" w:cs="Times New Roman"/>
          <w:szCs w:val="21"/>
        </w:rPr>
        <w:t>-1%</w:t>
      </w:r>
      <w:r w:rsidRPr="00B4638B">
        <w:rPr>
          <w:rFonts w:ascii="Calibri" w:eastAsia="宋体" w:hAnsi="Calibri" w:cs="Times New Roman"/>
          <w:szCs w:val="21"/>
        </w:rPr>
        <w:t>，仍处近期低位。</w:t>
      </w:r>
      <w:r w:rsidRPr="00B4638B">
        <w:rPr>
          <w:rFonts w:ascii="Calibri" w:eastAsia="宋体" w:hAnsi="Calibri" w:cs="Times New Roman"/>
          <w:szCs w:val="21"/>
        </w:rPr>
        <w:t>19</w:t>
      </w:r>
      <w:r w:rsidRPr="00B4638B">
        <w:rPr>
          <w:rFonts w:ascii="Calibri" w:eastAsia="宋体" w:hAnsi="Calibri" w:cs="Times New Roman"/>
          <w:szCs w:val="21"/>
        </w:rPr>
        <w:t>年</w:t>
      </w:r>
      <w:r w:rsidRPr="00B4638B">
        <w:rPr>
          <w:rFonts w:ascii="Calibri" w:eastAsia="宋体" w:hAnsi="Calibri" w:cs="Times New Roman"/>
          <w:szCs w:val="21"/>
        </w:rPr>
        <w:t>1-5</w:t>
      </w:r>
      <w:r w:rsidRPr="00B4638B">
        <w:rPr>
          <w:rFonts w:ascii="Calibri" w:eastAsia="宋体" w:hAnsi="Calibri" w:cs="Times New Roman"/>
          <w:szCs w:val="21"/>
        </w:rPr>
        <w:t>月生产</w:t>
      </w:r>
      <w:r w:rsidRPr="00B4638B">
        <w:rPr>
          <w:rFonts w:ascii="Calibri" w:eastAsia="宋体" w:hAnsi="Calibri" w:cs="Times New Roman"/>
          <w:szCs w:val="21"/>
        </w:rPr>
        <w:t>50</w:t>
      </w:r>
      <w:r w:rsidRPr="00B4638B">
        <w:rPr>
          <w:rFonts w:ascii="Calibri" w:eastAsia="宋体" w:hAnsi="Calibri" w:cs="Times New Roman"/>
          <w:szCs w:val="21"/>
        </w:rPr>
        <w:t>万台新能源车，增速</w:t>
      </w:r>
      <w:r w:rsidRPr="00B4638B">
        <w:rPr>
          <w:rFonts w:ascii="Calibri" w:eastAsia="宋体" w:hAnsi="Calibri" w:cs="Times New Roman"/>
          <w:szCs w:val="21"/>
        </w:rPr>
        <w:t>26%</w:t>
      </w:r>
      <w:r>
        <w:rPr>
          <w:rFonts w:ascii="Calibri" w:eastAsia="宋体" w:hAnsi="Calibri" w:cs="Times New Roman" w:hint="eastAsia"/>
          <w:szCs w:val="21"/>
        </w:rPr>
        <w:t>。</w:t>
      </w:r>
    </w:p>
    <w:p w:rsidR="00565B06" w:rsidRPr="002009FE" w:rsidRDefault="00CC1BB7" w:rsidP="00565B06">
      <w:pPr>
        <w:numPr>
          <w:ilvl w:val="0"/>
          <w:numId w:val="2"/>
        </w:numPr>
        <w:outlineLvl w:val="1"/>
        <w:rPr>
          <w:rFonts w:ascii="黑体" w:eastAsia="黑体" w:hAnsi="黑体" w:cs="黑体"/>
          <w:bCs/>
          <w:sz w:val="24"/>
        </w:rPr>
      </w:pPr>
      <w:r>
        <w:rPr>
          <w:rFonts w:ascii="黑体" w:eastAsia="黑体" w:hAnsi="黑体" w:cs="黑体" w:hint="eastAsia"/>
          <w:bCs/>
          <w:sz w:val="24"/>
        </w:rPr>
        <w:t>新能源车投资项目火爆</w:t>
      </w:r>
    </w:p>
    <w:p w:rsidR="00565B06" w:rsidRDefault="00CC1BB7" w:rsidP="00CC1BB7">
      <w:pPr>
        <w:ind w:firstLineChars="202" w:firstLine="424"/>
        <w:rPr>
          <w:rFonts w:ascii="Calibri" w:eastAsia="宋体" w:hAnsi="Calibri" w:cs="Times New Roman"/>
          <w:szCs w:val="21"/>
        </w:rPr>
      </w:pPr>
      <w:r>
        <w:rPr>
          <w:rFonts w:ascii="Calibri" w:eastAsia="宋体" w:hAnsi="Calibri" w:cs="Times New Roman" w:hint="eastAsia"/>
          <w:szCs w:val="21"/>
        </w:rPr>
        <w:t>新能源汽车是产业投资方向正确的项目，</w:t>
      </w:r>
      <w:r w:rsidR="00835108">
        <w:rPr>
          <w:rFonts w:ascii="Calibri" w:eastAsia="宋体" w:hAnsi="Calibri" w:cs="Times New Roman" w:hint="eastAsia"/>
          <w:szCs w:val="21"/>
        </w:rPr>
        <w:t>也可能</w:t>
      </w:r>
      <w:r>
        <w:rPr>
          <w:rFonts w:ascii="Calibri" w:eastAsia="宋体" w:hAnsi="Calibri" w:cs="Times New Roman" w:hint="eastAsia"/>
          <w:szCs w:val="21"/>
        </w:rPr>
        <w:t>是很好的壳资源。</w:t>
      </w:r>
      <w:r w:rsidRPr="00CC1BB7">
        <w:rPr>
          <w:rFonts w:ascii="Calibri" w:eastAsia="宋体" w:hAnsi="Calibri" w:cs="Times New Roman" w:hint="eastAsia"/>
          <w:szCs w:val="21"/>
        </w:rPr>
        <w:t>近期新能源车的外部投资项目火爆，大量数据刷亮眼球，这也体现了汽车行业土地多、重资产的运行特征</w:t>
      </w:r>
      <w:r w:rsidR="00565B06" w:rsidRPr="00CC1BB7">
        <w:rPr>
          <w:rFonts w:ascii="Calibri" w:eastAsia="宋体" w:hAnsi="Calibri" w:cs="Times New Roman" w:hint="eastAsia"/>
          <w:szCs w:val="21"/>
        </w:rPr>
        <w:t>。</w:t>
      </w:r>
      <w:r w:rsidRPr="00CC1BB7">
        <w:rPr>
          <w:rFonts w:ascii="Calibri" w:eastAsia="宋体" w:hAnsi="Calibri" w:cs="Times New Roman" w:hint="eastAsia"/>
          <w:szCs w:val="21"/>
        </w:rPr>
        <w:t>随着地方政府的经济增长压力加大，投资热情和鼓励投资的工具包也是日益丰富，形成超强规模的土地占用和投资热潮，这样的发展仍是</w:t>
      </w:r>
      <w:r w:rsidR="009C0AFA">
        <w:rPr>
          <w:rFonts w:ascii="Calibri" w:eastAsia="宋体" w:hAnsi="Calibri" w:cs="Times New Roman" w:hint="eastAsia"/>
          <w:szCs w:val="21"/>
        </w:rPr>
        <w:t>要</w:t>
      </w:r>
      <w:r w:rsidRPr="00CC1BB7">
        <w:rPr>
          <w:rFonts w:ascii="Calibri" w:eastAsia="宋体" w:hAnsi="Calibri" w:cs="Times New Roman" w:hint="eastAsia"/>
          <w:szCs w:val="21"/>
        </w:rPr>
        <w:t>倍加小心的。我们的核心还是做产品，强化基础研究，有好产品才能有项目收益，否则容易形成很多烂摊子。</w:t>
      </w:r>
    </w:p>
    <w:p w:rsidR="00695E65" w:rsidRDefault="00695E65" w:rsidP="00CC1BB7">
      <w:pPr>
        <w:ind w:firstLineChars="202" w:firstLine="424"/>
        <w:rPr>
          <w:rFonts w:ascii="Calibri" w:eastAsia="宋体" w:hAnsi="Calibri" w:cs="Times New Roman"/>
          <w:szCs w:val="21"/>
        </w:rPr>
      </w:pPr>
    </w:p>
    <w:p w:rsidR="00565B06" w:rsidRDefault="00565B06" w:rsidP="00565B06">
      <w:pPr>
        <w:rPr>
          <w:rFonts w:asciiTheme="minorEastAsia" w:hAnsiTheme="minorEastAsia" w:cs="黑体"/>
          <w:bCs/>
          <w:szCs w:val="21"/>
        </w:rPr>
      </w:pPr>
    </w:p>
    <w:p w:rsidR="00565B06" w:rsidRPr="00066AF4" w:rsidRDefault="00565B06" w:rsidP="00565B06">
      <w:pPr>
        <w:rPr>
          <w:rFonts w:asciiTheme="minorEastAsia" w:hAnsiTheme="minorEastAsia" w:cs="黑体"/>
          <w:bCs/>
          <w:szCs w:val="21"/>
        </w:rPr>
      </w:pPr>
    </w:p>
    <w:p w:rsidR="00565B06" w:rsidRPr="00044A32" w:rsidRDefault="00565B06" w:rsidP="00565B06">
      <w:pPr>
        <w:outlineLvl w:val="0"/>
        <w:rPr>
          <w:b/>
        </w:rPr>
      </w:pPr>
      <w:r w:rsidRPr="00044A32">
        <w:rPr>
          <w:rFonts w:hint="eastAsia"/>
          <w:b/>
        </w:rPr>
        <w:t>二、</w:t>
      </w:r>
      <w:r w:rsidRPr="00044A32">
        <w:rPr>
          <w:rFonts w:cs="宋体" w:hint="eastAsia"/>
          <w:b/>
          <w:bCs/>
        </w:rPr>
        <w:t>本周上市新车</w:t>
      </w:r>
    </w:p>
    <w:p w:rsidR="00801EDC" w:rsidRPr="00E7773A" w:rsidRDefault="00801EDC" w:rsidP="00801EDC">
      <w:pPr>
        <w:pStyle w:val="a8"/>
        <w:numPr>
          <w:ilvl w:val="0"/>
          <w:numId w:val="7"/>
        </w:numPr>
        <w:ind w:firstLineChars="0"/>
        <w:jc w:val="left"/>
        <w:outlineLvl w:val="1"/>
        <w:rPr>
          <w:b/>
        </w:rPr>
      </w:pPr>
      <w:r>
        <w:rPr>
          <w:b/>
        </w:rPr>
        <w:t>新款桑塔纳</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99"/>
        <w:gridCol w:w="81"/>
      </w:tblGrid>
      <w:tr w:rsidR="00801EDC" w:rsidRPr="00DA7F02" w:rsidTr="00835108">
        <w:trPr>
          <w:tblCellSpacing w:w="15" w:type="dxa"/>
        </w:trPr>
        <w:tc>
          <w:tcPr>
            <w:tcW w:w="0" w:type="auto"/>
            <w:tcBorders>
              <w:top w:val="nil"/>
              <w:left w:val="nil"/>
              <w:bottom w:val="nil"/>
              <w:right w:val="nil"/>
            </w:tcBorders>
            <w:hideMark/>
          </w:tcPr>
          <w:p w:rsidR="00801EDC" w:rsidRPr="00DA7F02" w:rsidRDefault="00801EDC" w:rsidP="00835108">
            <w:pPr>
              <w:widowControl/>
              <w:jc w:val="left"/>
              <w:rPr>
                <w:rFonts w:ascii="微软雅黑" w:eastAsia="微软雅黑" w:hAnsi="微软雅黑" w:cs="宋体"/>
                <w:color w:val="000000"/>
                <w:kern w:val="0"/>
                <w:sz w:val="27"/>
                <w:szCs w:val="27"/>
              </w:rPr>
            </w:pPr>
            <w:r w:rsidRPr="00DA7F02">
              <w:rPr>
                <w:rFonts w:ascii="微软雅黑" w:eastAsia="微软雅黑" w:hAnsi="微软雅黑" w:cs="宋体"/>
                <w:noProof/>
                <w:color w:val="000000"/>
                <w:kern w:val="0"/>
                <w:sz w:val="27"/>
                <w:szCs w:val="27"/>
              </w:rPr>
              <w:drawing>
                <wp:inline distT="0" distB="0" distL="0" distR="0" wp14:anchorId="5370FACC" wp14:editId="30525481">
                  <wp:extent cx="2428338" cy="1219200"/>
                  <wp:effectExtent l="0" t="0" r="0" b="0"/>
                  <wp:docPr id="32" name="图片 32" descr="http://58.246.65.10:8231/UploadFile/201906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6110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41097" cy="1225606"/>
                          </a:xfrm>
                          <a:prstGeom prst="rect">
                            <a:avLst/>
                          </a:prstGeom>
                          <a:noFill/>
                          <a:ln>
                            <a:noFill/>
                          </a:ln>
                        </pic:spPr>
                      </pic:pic>
                    </a:graphicData>
                  </a:graphic>
                </wp:inline>
              </w:drawing>
            </w:r>
          </w:p>
        </w:tc>
        <w:tc>
          <w:tcPr>
            <w:tcW w:w="0" w:type="auto"/>
            <w:tcBorders>
              <w:top w:val="nil"/>
              <w:left w:val="nil"/>
              <w:bottom w:val="nil"/>
              <w:right w:val="nil"/>
            </w:tcBorders>
            <w:hideMark/>
          </w:tcPr>
          <w:p w:rsidR="00801EDC" w:rsidRPr="00DA7F02" w:rsidRDefault="00801EDC" w:rsidP="00835108">
            <w:pPr>
              <w:widowControl/>
              <w:jc w:val="left"/>
              <w:rPr>
                <w:rFonts w:ascii="微软雅黑" w:eastAsia="微软雅黑" w:hAnsi="微软雅黑" w:cs="宋体"/>
                <w:color w:val="000000"/>
                <w:kern w:val="0"/>
                <w:sz w:val="27"/>
                <w:szCs w:val="27"/>
              </w:rPr>
            </w:pPr>
          </w:p>
        </w:tc>
      </w:tr>
    </w:tbl>
    <w:p w:rsidR="00801EDC" w:rsidRDefault="00801EDC" w:rsidP="00801EDC"/>
    <w:p w:rsidR="00801EDC" w:rsidRDefault="00801EDC" w:rsidP="00801EDC">
      <w:r>
        <w:t>6月10日，新款桑塔纳家族上市，新车共推7款，售价区间为8.69万-11.59万元。</w:t>
      </w:r>
    </w:p>
    <w:p w:rsidR="00801EDC" w:rsidRDefault="00801EDC" w:rsidP="00801EDC">
      <w:r>
        <w:rPr>
          <w:rFonts w:hint="eastAsia"/>
        </w:rPr>
        <w:t>外观方面，新车与老款车型基本保持一致。</w:t>
      </w:r>
    </w:p>
    <w:p w:rsidR="00801EDC" w:rsidRDefault="00801EDC" w:rsidP="00801EDC">
      <w:r>
        <w:rPr>
          <w:rFonts w:hint="eastAsia"/>
        </w:rPr>
        <w:t>配置方面，新车全系增加</w:t>
      </w:r>
      <w:r>
        <w:t>RKA胎压监测装置，手动风尚版和手动舒适版配备ESP车身动态电子稳定系统、HBA紧急制动辅助系统、ASR牵引力控制系统等。</w:t>
      </w:r>
    </w:p>
    <w:p w:rsidR="00801EDC" w:rsidRDefault="00801EDC" w:rsidP="00801EDC">
      <w:r>
        <w:rPr>
          <w:rFonts w:hint="eastAsia"/>
        </w:rPr>
        <w:t>动力方面，新车搭载</w:t>
      </w:r>
      <w:r>
        <w:t>1.5L发动机，匹配5MT和6TIP变速箱。</w:t>
      </w:r>
    </w:p>
    <w:p w:rsidR="00801EDC" w:rsidRDefault="00801EDC" w:rsidP="00801EDC">
      <w:pPr>
        <w:rPr>
          <w:rFonts w:cs="宋体"/>
          <w:b/>
          <w:bCs/>
          <w:i/>
          <w:iCs/>
        </w:rPr>
      </w:pPr>
      <w:r w:rsidRPr="007B45F8">
        <w:rPr>
          <w:rFonts w:cs="宋体" w:hint="eastAsia"/>
          <w:b/>
          <w:bCs/>
          <w:i/>
          <w:iCs/>
        </w:rPr>
        <w:t>分析：。</w:t>
      </w:r>
    </w:p>
    <w:p w:rsidR="00801EDC" w:rsidRPr="00E7773A" w:rsidRDefault="00801EDC" w:rsidP="00801EDC">
      <w:pPr>
        <w:pStyle w:val="a8"/>
        <w:numPr>
          <w:ilvl w:val="0"/>
          <w:numId w:val="7"/>
        </w:numPr>
        <w:ind w:firstLineChars="0"/>
        <w:jc w:val="left"/>
        <w:outlineLvl w:val="1"/>
        <w:rPr>
          <w:b/>
        </w:rPr>
      </w:pPr>
      <w:r w:rsidRPr="00E7773A">
        <w:rPr>
          <w:b/>
        </w:rPr>
        <w:t xml:space="preserve">雪铁龙C6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675"/>
        <w:gridCol w:w="81"/>
      </w:tblGrid>
      <w:tr w:rsidR="00801EDC" w:rsidRPr="00DA7F02" w:rsidTr="00835108">
        <w:trPr>
          <w:tblCellSpacing w:w="15" w:type="dxa"/>
        </w:trPr>
        <w:tc>
          <w:tcPr>
            <w:tcW w:w="0" w:type="auto"/>
            <w:tcBorders>
              <w:top w:val="nil"/>
              <w:left w:val="nil"/>
              <w:bottom w:val="nil"/>
              <w:right w:val="nil"/>
            </w:tcBorders>
            <w:hideMark/>
          </w:tcPr>
          <w:p w:rsidR="00801EDC" w:rsidRPr="00DA7F02" w:rsidRDefault="00801EDC" w:rsidP="00835108">
            <w:pPr>
              <w:widowControl/>
              <w:jc w:val="left"/>
              <w:rPr>
                <w:rFonts w:ascii="微软雅黑" w:eastAsia="微软雅黑" w:hAnsi="微软雅黑" w:cs="宋体"/>
                <w:color w:val="000000"/>
                <w:kern w:val="0"/>
                <w:sz w:val="27"/>
                <w:szCs w:val="27"/>
              </w:rPr>
            </w:pPr>
            <w:r w:rsidRPr="00DA7F02">
              <w:rPr>
                <w:rFonts w:ascii="微软雅黑" w:eastAsia="微软雅黑" w:hAnsi="微软雅黑" w:cs="宋体"/>
                <w:noProof/>
                <w:color w:val="000000"/>
                <w:kern w:val="0"/>
                <w:sz w:val="27"/>
                <w:szCs w:val="27"/>
              </w:rPr>
              <w:drawing>
                <wp:inline distT="0" distB="0" distL="0" distR="0" wp14:anchorId="61809E05" wp14:editId="1E3B18C2">
                  <wp:extent cx="2279650" cy="1150478"/>
                  <wp:effectExtent l="0" t="0" r="6350" b="0"/>
                  <wp:docPr id="1" name="图片 1" descr="http://58.246.65.10:8231/UploadFile/2019061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06110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95826" cy="1158641"/>
                          </a:xfrm>
                          <a:prstGeom prst="rect">
                            <a:avLst/>
                          </a:prstGeom>
                          <a:noFill/>
                          <a:ln>
                            <a:noFill/>
                          </a:ln>
                        </pic:spPr>
                      </pic:pic>
                    </a:graphicData>
                  </a:graphic>
                </wp:inline>
              </w:drawing>
            </w:r>
          </w:p>
        </w:tc>
        <w:tc>
          <w:tcPr>
            <w:tcW w:w="0" w:type="auto"/>
            <w:tcBorders>
              <w:top w:val="nil"/>
              <w:left w:val="nil"/>
              <w:bottom w:val="nil"/>
              <w:right w:val="nil"/>
            </w:tcBorders>
            <w:hideMark/>
          </w:tcPr>
          <w:p w:rsidR="00801EDC" w:rsidRPr="00DA7F02" w:rsidRDefault="00801EDC" w:rsidP="00835108">
            <w:pPr>
              <w:widowControl/>
              <w:jc w:val="left"/>
              <w:rPr>
                <w:rFonts w:ascii="微软雅黑" w:eastAsia="微软雅黑" w:hAnsi="微软雅黑" w:cs="宋体"/>
                <w:color w:val="000000"/>
                <w:kern w:val="0"/>
                <w:sz w:val="27"/>
                <w:szCs w:val="27"/>
              </w:rPr>
            </w:pPr>
          </w:p>
        </w:tc>
      </w:tr>
    </w:tbl>
    <w:p w:rsidR="00801EDC" w:rsidRDefault="00801EDC" w:rsidP="00801EDC"/>
    <w:p w:rsidR="00801EDC" w:rsidRDefault="00801EDC" w:rsidP="00801EDC">
      <w:r>
        <w:t>6月10日，雪铁龙C6新车型上市，新车共推4款，售价区间为22.09万-27.59万元。</w:t>
      </w:r>
    </w:p>
    <w:p w:rsidR="00801EDC" w:rsidRDefault="00801EDC" w:rsidP="00801EDC">
      <w:r>
        <w:rPr>
          <w:rFonts w:hint="eastAsia"/>
        </w:rPr>
        <w:t>外观方面，新车与现款车型基本保持一致。</w:t>
      </w:r>
    </w:p>
    <w:p w:rsidR="00801EDC" w:rsidRDefault="00801EDC" w:rsidP="00801EDC">
      <w:r>
        <w:rPr>
          <w:rFonts w:hint="eastAsia"/>
        </w:rPr>
        <w:t>配置方面，新车部分车型配备</w:t>
      </w:r>
      <w:r>
        <w:t>ESP、TCS、定速巡航、无钥匙进入、8英寸中控屏、后靠背座椅可调、老板键、感应头灯、液晶仪表等。</w:t>
      </w:r>
    </w:p>
    <w:p w:rsidR="00801EDC" w:rsidRDefault="00801EDC" w:rsidP="00801EDC">
      <w:r>
        <w:rPr>
          <w:rFonts w:hint="eastAsia"/>
        </w:rPr>
        <w:t>动力方面，新车搭载</w:t>
      </w:r>
      <w:r>
        <w:t>1.8T发动机，匹配8TIP变速箱。</w:t>
      </w:r>
    </w:p>
    <w:p w:rsidR="00801EDC" w:rsidRDefault="00801EDC" w:rsidP="00801EDC">
      <w:pPr>
        <w:rPr>
          <w:rFonts w:cs="宋体"/>
          <w:b/>
          <w:bCs/>
          <w:i/>
          <w:iCs/>
        </w:rPr>
      </w:pPr>
      <w:r w:rsidRPr="007B45F8">
        <w:rPr>
          <w:rFonts w:cs="宋体" w:hint="eastAsia"/>
          <w:b/>
          <w:bCs/>
          <w:i/>
          <w:iCs/>
        </w:rPr>
        <w:t>分析：。</w:t>
      </w:r>
    </w:p>
    <w:p w:rsidR="004741F0" w:rsidRPr="00F1670C" w:rsidRDefault="004741F0" w:rsidP="00565B06">
      <w:pPr>
        <w:pStyle w:val="a8"/>
        <w:numPr>
          <w:ilvl w:val="0"/>
          <w:numId w:val="7"/>
        </w:numPr>
        <w:ind w:firstLineChars="0"/>
        <w:jc w:val="left"/>
        <w:outlineLvl w:val="1"/>
        <w:rPr>
          <w:b/>
        </w:rPr>
      </w:pPr>
      <w:r w:rsidRPr="00F1670C">
        <w:rPr>
          <w:b/>
        </w:rPr>
        <w:lastRenderedPageBreak/>
        <w:t>大通G10PLUS智享版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4741F0" w:rsidRPr="00DA7F02" w:rsidTr="001F66D2">
        <w:trPr>
          <w:tblCellSpacing w:w="15" w:type="dxa"/>
        </w:trPr>
        <w:tc>
          <w:tcPr>
            <w:tcW w:w="0" w:type="auto"/>
            <w:tcBorders>
              <w:top w:val="nil"/>
              <w:left w:val="nil"/>
              <w:bottom w:val="nil"/>
              <w:right w:val="nil"/>
            </w:tcBorders>
            <w:hideMark/>
          </w:tcPr>
          <w:p w:rsidR="004741F0" w:rsidRPr="00DA7F02" w:rsidRDefault="004741F0" w:rsidP="001F66D2">
            <w:pPr>
              <w:widowControl/>
              <w:jc w:val="left"/>
              <w:rPr>
                <w:rFonts w:ascii="微软雅黑" w:eastAsia="微软雅黑" w:hAnsi="微软雅黑" w:cs="宋体"/>
                <w:color w:val="000000"/>
                <w:kern w:val="0"/>
                <w:sz w:val="27"/>
                <w:szCs w:val="27"/>
              </w:rPr>
            </w:pPr>
            <w:r w:rsidRPr="00DA7F02">
              <w:rPr>
                <w:rFonts w:ascii="微软雅黑" w:eastAsia="微软雅黑" w:hAnsi="微软雅黑" w:cs="宋体"/>
                <w:noProof/>
                <w:color w:val="000000"/>
                <w:kern w:val="0"/>
                <w:sz w:val="27"/>
                <w:szCs w:val="27"/>
              </w:rPr>
              <w:drawing>
                <wp:inline distT="0" distB="0" distL="0" distR="0" wp14:anchorId="0845A43A" wp14:editId="72B9E835">
                  <wp:extent cx="2857500" cy="1619250"/>
                  <wp:effectExtent l="0" t="0" r="0" b="0"/>
                  <wp:docPr id="15" name="图片 15" descr="http://58.246.65.10:8231/UploadFile/2019061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906130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619250"/>
                          </a:xfrm>
                          <a:prstGeom prst="rect">
                            <a:avLst/>
                          </a:prstGeom>
                          <a:noFill/>
                          <a:ln>
                            <a:noFill/>
                          </a:ln>
                        </pic:spPr>
                      </pic:pic>
                    </a:graphicData>
                  </a:graphic>
                </wp:inline>
              </w:drawing>
            </w:r>
          </w:p>
        </w:tc>
        <w:tc>
          <w:tcPr>
            <w:tcW w:w="0" w:type="auto"/>
            <w:tcBorders>
              <w:top w:val="nil"/>
              <w:left w:val="nil"/>
              <w:bottom w:val="nil"/>
              <w:right w:val="nil"/>
            </w:tcBorders>
            <w:hideMark/>
          </w:tcPr>
          <w:p w:rsidR="004741F0" w:rsidRPr="00DA7F02" w:rsidRDefault="004741F0" w:rsidP="001F66D2">
            <w:pPr>
              <w:widowControl/>
              <w:jc w:val="left"/>
              <w:rPr>
                <w:rFonts w:ascii="微软雅黑" w:eastAsia="微软雅黑" w:hAnsi="微软雅黑" w:cs="宋体"/>
                <w:color w:val="000000"/>
                <w:kern w:val="0"/>
                <w:sz w:val="27"/>
                <w:szCs w:val="27"/>
              </w:rPr>
            </w:pPr>
          </w:p>
        </w:tc>
      </w:tr>
    </w:tbl>
    <w:p w:rsidR="004741F0" w:rsidRDefault="004741F0" w:rsidP="00565B06"/>
    <w:p w:rsidR="004741F0" w:rsidRDefault="004741F0" w:rsidP="00565B06">
      <w:r>
        <w:t>6月12日，大通G10PLUS智享版上市，新车售价13.98万元。</w:t>
      </w:r>
    </w:p>
    <w:p w:rsidR="004741F0" w:rsidRDefault="004741F0" w:rsidP="00565B06">
      <w:r>
        <w:rPr>
          <w:rFonts w:hint="eastAsia"/>
        </w:rPr>
        <w:t>外观方面，新车与普通版车型保持一致。</w:t>
      </w:r>
    </w:p>
    <w:p w:rsidR="004741F0" w:rsidRDefault="004741F0" w:rsidP="00565B06">
      <w:r>
        <w:rPr>
          <w:rFonts w:hint="eastAsia"/>
        </w:rPr>
        <w:t>配置方面，新车</w:t>
      </w:r>
      <w:r>
        <w:t>10.1英寸液晶屏、360度环视全景摄像、Nivomat全自动行车高度控制系统等。</w:t>
      </w:r>
    </w:p>
    <w:p w:rsidR="004741F0" w:rsidRDefault="004741F0" w:rsidP="00565B06">
      <w:r>
        <w:rPr>
          <w:rFonts w:hint="eastAsia"/>
        </w:rPr>
        <w:t>动力方面，新车搭载</w:t>
      </w:r>
      <w:r>
        <w:t>2.0T发动机，匹配6MT变速箱。</w:t>
      </w:r>
    </w:p>
    <w:p w:rsidR="004741F0" w:rsidRPr="00F1670C" w:rsidRDefault="004741F0" w:rsidP="00565B06">
      <w:pPr>
        <w:rPr>
          <w:rFonts w:cs="宋体"/>
          <w:b/>
          <w:bCs/>
          <w:i/>
          <w:iCs/>
        </w:rPr>
      </w:pPr>
      <w:r w:rsidRPr="007B45F8">
        <w:rPr>
          <w:rFonts w:cs="宋体" w:hint="eastAsia"/>
          <w:b/>
          <w:bCs/>
          <w:i/>
          <w:iCs/>
        </w:rPr>
        <w:t>分析：。</w:t>
      </w:r>
    </w:p>
    <w:p w:rsidR="004741F0" w:rsidRPr="00E7773A" w:rsidRDefault="004741F0" w:rsidP="00565B06">
      <w:pPr>
        <w:pStyle w:val="a8"/>
        <w:numPr>
          <w:ilvl w:val="0"/>
          <w:numId w:val="7"/>
        </w:numPr>
        <w:ind w:firstLineChars="0"/>
        <w:jc w:val="left"/>
        <w:outlineLvl w:val="1"/>
        <w:rPr>
          <w:b/>
        </w:rPr>
      </w:pPr>
      <w:r w:rsidRPr="00E7773A">
        <w:rPr>
          <w:b/>
        </w:rPr>
        <w:t>哈弗H6/H6Coupe国六版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85"/>
        <w:gridCol w:w="81"/>
      </w:tblGrid>
      <w:tr w:rsidR="004741F0" w:rsidRPr="00DA7F02" w:rsidTr="001F66D2">
        <w:trPr>
          <w:tblCellSpacing w:w="15" w:type="dxa"/>
        </w:trPr>
        <w:tc>
          <w:tcPr>
            <w:tcW w:w="0" w:type="auto"/>
            <w:tcBorders>
              <w:top w:val="nil"/>
              <w:left w:val="nil"/>
              <w:bottom w:val="nil"/>
              <w:right w:val="nil"/>
            </w:tcBorders>
            <w:hideMark/>
          </w:tcPr>
          <w:p w:rsidR="004741F0" w:rsidRPr="00DA7F02" w:rsidRDefault="004741F0" w:rsidP="001F66D2">
            <w:pPr>
              <w:widowControl/>
              <w:jc w:val="left"/>
              <w:rPr>
                <w:rFonts w:ascii="微软雅黑" w:eastAsia="微软雅黑" w:hAnsi="微软雅黑" w:cs="宋体"/>
                <w:color w:val="000000"/>
                <w:kern w:val="0"/>
                <w:sz w:val="27"/>
                <w:szCs w:val="27"/>
              </w:rPr>
            </w:pPr>
            <w:r w:rsidRPr="00DA7F02">
              <w:rPr>
                <w:rFonts w:ascii="微软雅黑" w:eastAsia="微软雅黑" w:hAnsi="微软雅黑" w:cs="宋体"/>
                <w:noProof/>
                <w:color w:val="000000"/>
                <w:kern w:val="0"/>
                <w:sz w:val="27"/>
                <w:szCs w:val="27"/>
              </w:rPr>
              <w:drawing>
                <wp:inline distT="0" distB="0" distL="0" distR="0" wp14:anchorId="48669D22" wp14:editId="23A70250">
                  <wp:extent cx="2413000" cy="1261305"/>
                  <wp:effectExtent l="0" t="0" r="6350" b="0"/>
                  <wp:docPr id="10" name="图片 10" descr="http://58.246.65.10:8231/UploadFile/2019061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6110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24758" cy="1267451"/>
                          </a:xfrm>
                          <a:prstGeom prst="rect">
                            <a:avLst/>
                          </a:prstGeom>
                          <a:noFill/>
                          <a:ln>
                            <a:noFill/>
                          </a:ln>
                        </pic:spPr>
                      </pic:pic>
                    </a:graphicData>
                  </a:graphic>
                </wp:inline>
              </w:drawing>
            </w:r>
          </w:p>
        </w:tc>
        <w:tc>
          <w:tcPr>
            <w:tcW w:w="0" w:type="auto"/>
            <w:tcBorders>
              <w:top w:val="nil"/>
              <w:left w:val="nil"/>
              <w:bottom w:val="nil"/>
              <w:right w:val="nil"/>
            </w:tcBorders>
            <w:hideMark/>
          </w:tcPr>
          <w:p w:rsidR="004741F0" w:rsidRPr="00DA7F02" w:rsidRDefault="004741F0" w:rsidP="001F66D2">
            <w:pPr>
              <w:widowControl/>
              <w:jc w:val="left"/>
              <w:rPr>
                <w:rFonts w:ascii="微软雅黑" w:eastAsia="微软雅黑" w:hAnsi="微软雅黑" w:cs="宋体"/>
                <w:color w:val="000000"/>
                <w:kern w:val="0"/>
                <w:sz w:val="27"/>
                <w:szCs w:val="27"/>
              </w:rPr>
            </w:pPr>
          </w:p>
        </w:tc>
      </w:tr>
    </w:tbl>
    <w:p w:rsidR="004741F0" w:rsidRDefault="004741F0" w:rsidP="00565B06"/>
    <w:p w:rsidR="004741F0" w:rsidRDefault="004741F0" w:rsidP="00565B06">
      <w:r>
        <w:t>6月11日，哈弗H6/H6Coupe国六版上市，新车共推8款，售价区间为9.8万-13.6万元。</w:t>
      </w:r>
    </w:p>
    <w:p w:rsidR="004741F0" w:rsidRDefault="004741F0" w:rsidP="00565B06">
      <w:r>
        <w:rPr>
          <w:rFonts w:hint="eastAsia"/>
        </w:rPr>
        <w:t>外观方面，新车与老款车型基本保持一致。</w:t>
      </w:r>
    </w:p>
    <w:p w:rsidR="004741F0" w:rsidRDefault="004741F0" w:rsidP="00565B06">
      <w:r>
        <w:rPr>
          <w:rFonts w:hint="eastAsia"/>
        </w:rPr>
        <w:t>动力方面，新车搭载</w:t>
      </w:r>
      <w:r>
        <w:t>1.5T发动机，匹配7DCT变速箱。</w:t>
      </w:r>
    </w:p>
    <w:p w:rsidR="004741F0" w:rsidRDefault="004741F0" w:rsidP="00565B06">
      <w:pPr>
        <w:rPr>
          <w:rFonts w:cs="宋体"/>
          <w:b/>
          <w:bCs/>
          <w:i/>
          <w:iCs/>
        </w:rPr>
      </w:pPr>
      <w:r w:rsidRPr="007B45F8">
        <w:rPr>
          <w:rFonts w:cs="宋体" w:hint="eastAsia"/>
          <w:b/>
          <w:bCs/>
          <w:i/>
          <w:iCs/>
        </w:rPr>
        <w:t>分析：。</w:t>
      </w:r>
    </w:p>
    <w:p w:rsidR="004741F0" w:rsidRPr="00E7773A" w:rsidRDefault="004741F0" w:rsidP="00565B06">
      <w:pPr>
        <w:rPr>
          <w:rFonts w:cs="宋体"/>
          <w:b/>
          <w:bCs/>
          <w:i/>
          <w:iCs/>
        </w:rPr>
      </w:pPr>
    </w:p>
    <w:p w:rsidR="004741F0" w:rsidRPr="00F1670C" w:rsidRDefault="004741F0" w:rsidP="00565B06">
      <w:pPr>
        <w:pStyle w:val="a8"/>
        <w:numPr>
          <w:ilvl w:val="0"/>
          <w:numId w:val="7"/>
        </w:numPr>
        <w:ind w:firstLineChars="0"/>
        <w:jc w:val="left"/>
        <w:outlineLvl w:val="1"/>
        <w:rPr>
          <w:b/>
        </w:rPr>
      </w:pPr>
      <w:r w:rsidRPr="00F1670C">
        <w:rPr>
          <w:b/>
        </w:rPr>
        <w:t>上汽大通G50国VI版</w:t>
      </w:r>
    </w:p>
    <w:p w:rsidR="004741F0" w:rsidRDefault="004741F0" w:rsidP="00565B06">
      <w:r>
        <w:rPr>
          <w:noProof/>
        </w:rPr>
        <w:drawing>
          <wp:inline distT="0" distB="0" distL="0" distR="0" wp14:anchorId="2AFEF1BC" wp14:editId="118C7D1C">
            <wp:extent cx="2857500" cy="1555750"/>
            <wp:effectExtent l="0" t="0" r="0" b="6350"/>
            <wp:docPr id="14" name="图片 14" descr="http://58.246.65.10:8231/UploadFile/2019061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906130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p w:rsidR="004741F0" w:rsidRDefault="004741F0" w:rsidP="00565B06">
      <w:r>
        <w:t>6月12日，上汽大通G50国VI版上市，新车共推出6款，售价区间8.68万-15.68万元。</w:t>
      </w:r>
    </w:p>
    <w:p w:rsidR="004741F0" w:rsidRDefault="004741F0" w:rsidP="00565B06">
      <w:r>
        <w:rPr>
          <w:rFonts w:hint="eastAsia"/>
        </w:rPr>
        <w:t>外观方面，新车采用八边形大嘴式设计，下方的前唇处还采用了铲状的造型。</w:t>
      </w:r>
    </w:p>
    <w:p w:rsidR="004741F0" w:rsidRDefault="004741F0" w:rsidP="00565B06">
      <w:r>
        <w:rPr>
          <w:rFonts w:hint="eastAsia"/>
        </w:rPr>
        <w:t>配置方面，新车配备无线充电、抬头显示、自动紧急制动、车道保持辅助、全景影像等。</w:t>
      </w:r>
    </w:p>
    <w:p w:rsidR="004741F0" w:rsidRDefault="004741F0" w:rsidP="00565B06">
      <w:r>
        <w:rPr>
          <w:rFonts w:hint="eastAsia"/>
        </w:rPr>
        <w:t>动力方面，新车搭载</w:t>
      </w:r>
      <w:r>
        <w:t>1.3T和1.5T发动机，匹配6MT和6DCT变速箱。</w:t>
      </w:r>
    </w:p>
    <w:p w:rsidR="004741F0" w:rsidRDefault="004741F0" w:rsidP="00565B06">
      <w:pPr>
        <w:rPr>
          <w:rFonts w:cs="宋体"/>
          <w:b/>
          <w:bCs/>
          <w:i/>
          <w:iCs/>
        </w:rPr>
      </w:pPr>
      <w:r w:rsidRPr="007B45F8">
        <w:rPr>
          <w:rFonts w:cs="宋体" w:hint="eastAsia"/>
          <w:b/>
          <w:bCs/>
          <w:i/>
          <w:iCs/>
        </w:rPr>
        <w:lastRenderedPageBreak/>
        <w:t>分析：。</w:t>
      </w:r>
    </w:p>
    <w:p w:rsidR="004741F0" w:rsidRPr="00E7773A" w:rsidRDefault="004741F0" w:rsidP="00565B06">
      <w:pPr>
        <w:pStyle w:val="a8"/>
        <w:numPr>
          <w:ilvl w:val="0"/>
          <w:numId w:val="7"/>
        </w:numPr>
        <w:ind w:firstLineChars="0"/>
        <w:jc w:val="left"/>
        <w:outlineLvl w:val="1"/>
        <w:rPr>
          <w:b/>
        </w:rPr>
      </w:pPr>
      <w:r w:rsidRPr="00E7773A">
        <w:rPr>
          <w:b/>
        </w:rPr>
        <w:t xml:space="preserve">新款东风风神AX7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25"/>
        <w:gridCol w:w="81"/>
      </w:tblGrid>
      <w:tr w:rsidR="004741F0" w:rsidRPr="00DA7F02" w:rsidTr="001F66D2">
        <w:trPr>
          <w:tblCellSpacing w:w="15" w:type="dxa"/>
        </w:trPr>
        <w:tc>
          <w:tcPr>
            <w:tcW w:w="0" w:type="auto"/>
            <w:tcBorders>
              <w:top w:val="nil"/>
              <w:left w:val="nil"/>
              <w:bottom w:val="nil"/>
              <w:right w:val="nil"/>
            </w:tcBorders>
            <w:hideMark/>
          </w:tcPr>
          <w:p w:rsidR="004741F0" w:rsidRPr="00DA7F02" w:rsidRDefault="004741F0" w:rsidP="001F66D2">
            <w:pPr>
              <w:widowControl/>
              <w:jc w:val="left"/>
              <w:rPr>
                <w:rFonts w:ascii="微软雅黑" w:eastAsia="微软雅黑" w:hAnsi="微软雅黑" w:cs="宋体"/>
                <w:color w:val="000000"/>
                <w:kern w:val="0"/>
                <w:sz w:val="27"/>
                <w:szCs w:val="27"/>
              </w:rPr>
            </w:pPr>
            <w:r w:rsidRPr="00DA7F02">
              <w:rPr>
                <w:rFonts w:ascii="微软雅黑" w:eastAsia="微软雅黑" w:hAnsi="微软雅黑" w:cs="宋体"/>
                <w:noProof/>
                <w:color w:val="000000"/>
                <w:kern w:val="0"/>
                <w:sz w:val="27"/>
                <w:szCs w:val="27"/>
              </w:rPr>
              <w:drawing>
                <wp:inline distT="0" distB="0" distL="0" distR="0" wp14:anchorId="4ADDDDF6" wp14:editId="3C98FBF0">
                  <wp:extent cx="2000250" cy="1084751"/>
                  <wp:effectExtent l="0" t="0" r="0" b="1270"/>
                  <wp:docPr id="4" name="图片 4" descr="http://58.246.65.10:8231/UploadFile/201906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6110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13149" cy="1091746"/>
                          </a:xfrm>
                          <a:prstGeom prst="rect">
                            <a:avLst/>
                          </a:prstGeom>
                          <a:noFill/>
                          <a:ln>
                            <a:noFill/>
                          </a:ln>
                        </pic:spPr>
                      </pic:pic>
                    </a:graphicData>
                  </a:graphic>
                </wp:inline>
              </w:drawing>
            </w:r>
          </w:p>
        </w:tc>
        <w:tc>
          <w:tcPr>
            <w:tcW w:w="0" w:type="auto"/>
            <w:tcBorders>
              <w:top w:val="nil"/>
              <w:left w:val="nil"/>
              <w:bottom w:val="nil"/>
              <w:right w:val="nil"/>
            </w:tcBorders>
            <w:hideMark/>
          </w:tcPr>
          <w:p w:rsidR="004741F0" w:rsidRPr="00DA7F02" w:rsidRDefault="004741F0" w:rsidP="001F66D2">
            <w:pPr>
              <w:widowControl/>
              <w:jc w:val="left"/>
              <w:rPr>
                <w:rFonts w:ascii="微软雅黑" w:eastAsia="微软雅黑" w:hAnsi="微软雅黑" w:cs="宋体"/>
                <w:color w:val="000000"/>
                <w:kern w:val="0"/>
                <w:sz w:val="27"/>
                <w:szCs w:val="27"/>
              </w:rPr>
            </w:pPr>
          </w:p>
        </w:tc>
      </w:tr>
    </w:tbl>
    <w:p w:rsidR="004741F0" w:rsidRDefault="004741F0" w:rsidP="00565B06"/>
    <w:p w:rsidR="004741F0" w:rsidRDefault="004741F0" w:rsidP="00565B06">
      <w:r>
        <w:t>6月10日，新款东风风神AX7上市，新车共推6款，售价区间为11.99万-13.29万元。</w:t>
      </w:r>
    </w:p>
    <w:p w:rsidR="004741F0" w:rsidRDefault="004741F0" w:rsidP="00565B06">
      <w:r>
        <w:rPr>
          <w:rFonts w:hint="eastAsia"/>
        </w:rPr>
        <w:t>外观方面，新车与老款车型基本保持一致。</w:t>
      </w:r>
    </w:p>
    <w:p w:rsidR="004741F0" w:rsidRDefault="004741F0" w:rsidP="00565B06">
      <w:r>
        <w:rPr>
          <w:rFonts w:hint="eastAsia"/>
        </w:rPr>
        <w:t>内饰方面，新车采用黑色为主色调，细节之处加入银色饰条以及钢琴面板点缀，搭配中控大尺寸液晶屏、全液晶仪表等。</w:t>
      </w:r>
    </w:p>
    <w:p w:rsidR="004741F0" w:rsidRDefault="004741F0" w:rsidP="00565B06">
      <w:r>
        <w:rPr>
          <w:rFonts w:hint="eastAsia"/>
        </w:rPr>
        <w:t>动力方面，新车搭载</w:t>
      </w:r>
      <w:r>
        <w:t>1.6T发动机，匹配6TIP变速箱。</w:t>
      </w:r>
    </w:p>
    <w:p w:rsidR="004741F0" w:rsidRDefault="004741F0" w:rsidP="00565B06">
      <w:pPr>
        <w:rPr>
          <w:rFonts w:cs="宋体"/>
          <w:b/>
          <w:bCs/>
          <w:i/>
          <w:iCs/>
        </w:rPr>
      </w:pPr>
      <w:r w:rsidRPr="007B45F8">
        <w:rPr>
          <w:rFonts w:cs="宋体" w:hint="eastAsia"/>
          <w:b/>
          <w:bCs/>
          <w:i/>
          <w:iCs/>
        </w:rPr>
        <w:t>分析：。</w:t>
      </w:r>
    </w:p>
    <w:p w:rsidR="004741F0" w:rsidRPr="00E7773A" w:rsidRDefault="004741F0" w:rsidP="00565B06">
      <w:pPr>
        <w:pStyle w:val="a8"/>
        <w:numPr>
          <w:ilvl w:val="0"/>
          <w:numId w:val="7"/>
        </w:numPr>
        <w:ind w:firstLineChars="0"/>
        <w:jc w:val="left"/>
        <w:outlineLvl w:val="1"/>
        <w:rPr>
          <w:b/>
        </w:rPr>
      </w:pPr>
      <w:r w:rsidRPr="00E7773A">
        <w:rPr>
          <w:b/>
        </w:rPr>
        <w:t xml:space="preserve">新款景逸S50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615"/>
        <w:gridCol w:w="81"/>
      </w:tblGrid>
      <w:tr w:rsidR="004741F0" w:rsidRPr="00DA7F02" w:rsidTr="001F66D2">
        <w:trPr>
          <w:tblCellSpacing w:w="15" w:type="dxa"/>
        </w:trPr>
        <w:tc>
          <w:tcPr>
            <w:tcW w:w="0" w:type="auto"/>
            <w:tcBorders>
              <w:top w:val="nil"/>
              <w:left w:val="nil"/>
              <w:bottom w:val="nil"/>
              <w:right w:val="nil"/>
            </w:tcBorders>
            <w:hideMark/>
          </w:tcPr>
          <w:p w:rsidR="004741F0" w:rsidRPr="00DA7F02" w:rsidRDefault="004741F0" w:rsidP="001F66D2">
            <w:pPr>
              <w:widowControl/>
              <w:jc w:val="left"/>
              <w:rPr>
                <w:rFonts w:ascii="微软雅黑" w:eastAsia="微软雅黑" w:hAnsi="微软雅黑" w:cs="宋体"/>
                <w:color w:val="000000"/>
                <w:kern w:val="0"/>
                <w:sz w:val="27"/>
                <w:szCs w:val="27"/>
              </w:rPr>
            </w:pPr>
            <w:r w:rsidRPr="00DA7F02">
              <w:rPr>
                <w:rFonts w:ascii="微软雅黑" w:eastAsia="微软雅黑" w:hAnsi="微软雅黑" w:cs="宋体"/>
                <w:noProof/>
                <w:color w:val="000000"/>
                <w:kern w:val="0"/>
                <w:sz w:val="27"/>
                <w:szCs w:val="27"/>
              </w:rPr>
              <w:drawing>
                <wp:inline distT="0" distB="0" distL="0" distR="0" wp14:anchorId="6408C9E5" wp14:editId="40365233">
                  <wp:extent cx="2247900" cy="1136869"/>
                  <wp:effectExtent l="0" t="0" r="0" b="6350"/>
                  <wp:docPr id="3" name="图片 3" descr="http://58.246.65.10:8231/UploadFile/201906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6110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67368" cy="1146715"/>
                          </a:xfrm>
                          <a:prstGeom prst="rect">
                            <a:avLst/>
                          </a:prstGeom>
                          <a:noFill/>
                          <a:ln>
                            <a:noFill/>
                          </a:ln>
                        </pic:spPr>
                      </pic:pic>
                    </a:graphicData>
                  </a:graphic>
                </wp:inline>
              </w:drawing>
            </w:r>
          </w:p>
        </w:tc>
        <w:tc>
          <w:tcPr>
            <w:tcW w:w="0" w:type="auto"/>
            <w:tcBorders>
              <w:top w:val="nil"/>
              <w:left w:val="nil"/>
              <w:bottom w:val="nil"/>
              <w:right w:val="nil"/>
            </w:tcBorders>
            <w:hideMark/>
          </w:tcPr>
          <w:p w:rsidR="004741F0" w:rsidRPr="00DA7F02" w:rsidRDefault="004741F0" w:rsidP="001F66D2">
            <w:pPr>
              <w:widowControl/>
              <w:jc w:val="left"/>
              <w:rPr>
                <w:rFonts w:ascii="微软雅黑" w:eastAsia="微软雅黑" w:hAnsi="微软雅黑" w:cs="宋体"/>
                <w:color w:val="000000"/>
                <w:kern w:val="0"/>
                <w:sz w:val="27"/>
                <w:szCs w:val="27"/>
              </w:rPr>
            </w:pPr>
          </w:p>
        </w:tc>
      </w:tr>
    </w:tbl>
    <w:p w:rsidR="004741F0" w:rsidRDefault="004741F0" w:rsidP="00565B06"/>
    <w:p w:rsidR="004741F0" w:rsidRDefault="004741F0" w:rsidP="00565B06">
      <w:r>
        <w:t>6月10日，新款景逸S50上市，新车共推5款，售价区间为4.89万-8.99万元。</w:t>
      </w:r>
    </w:p>
    <w:p w:rsidR="004741F0" w:rsidRDefault="004741F0" w:rsidP="00565B06">
      <w:r>
        <w:rPr>
          <w:rFonts w:hint="eastAsia"/>
        </w:rPr>
        <w:t>外观方面，新车与老款车型基本保持一致。</w:t>
      </w:r>
    </w:p>
    <w:p w:rsidR="004741F0" w:rsidRDefault="004741F0" w:rsidP="00565B06">
      <w:r>
        <w:rPr>
          <w:rFonts w:hint="eastAsia"/>
        </w:rPr>
        <w:t>内饰方面，新车采用黑色与米色的内饰色调搭配，悬浮式中控液晶屏以及贯穿式空调出风口。</w:t>
      </w:r>
    </w:p>
    <w:p w:rsidR="004741F0" w:rsidRDefault="004741F0" w:rsidP="00565B06">
      <w:r>
        <w:rPr>
          <w:rFonts w:hint="eastAsia"/>
        </w:rPr>
        <w:t>动力方面，新车搭载</w:t>
      </w:r>
      <w:r>
        <w:t>1.5L和1.6L发动机，匹配5MT和CVT变速箱。</w:t>
      </w:r>
    </w:p>
    <w:p w:rsidR="004741F0" w:rsidRDefault="004741F0" w:rsidP="00565B06">
      <w:pPr>
        <w:rPr>
          <w:rFonts w:cs="宋体"/>
          <w:b/>
          <w:bCs/>
          <w:i/>
          <w:iCs/>
        </w:rPr>
      </w:pPr>
      <w:r w:rsidRPr="007B45F8">
        <w:rPr>
          <w:rFonts w:cs="宋体" w:hint="eastAsia"/>
          <w:b/>
          <w:bCs/>
          <w:i/>
          <w:iCs/>
        </w:rPr>
        <w:t>分析：。</w:t>
      </w:r>
    </w:p>
    <w:p w:rsidR="00565B06" w:rsidRPr="00E23C59" w:rsidRDefault="00565B06" w:rsidP="00565B06">
      <w:pPr>
        <w:outlineLvl w:val="0"/>
        <w:rPr>
          <w:b/>
        </w:rPr>
      </w:pPr>
      <w:r w:rsidRPr="002009FE">
        <w:rPr>
          <w:rFonts w:cs="宋体" w:hint="eastAsia"/>
          <w:b/>
          <w:bCs/>
        </w:rPr>
        <w:t>三、宏观经济与政策</w:t>
      </w:r>
    </w:p>
    <w:p w:rsidR="004741F0" w:rsidRPr="00BE23EE" w:rsidRDefault="004741F0" w:rsidP="00565B06">
      <w:pPr>
        <w:pStyle w:val="a8"/>
        <w:numPr>
          <w:ilvl w:val="0"/>
          <w:numId w:val="6"/>
        </w:numPr>
        <w:ind w:firstLineChars="0"/>
        <w:outlineLvl w:val="1"/>
        <w:rPr>
          <w:b/>
        </w:rPr>
      </w:pPr>
      <w:r w:rsidRPr="00BE23EE">
        <w:rPr>
          <w:rFonts w:hint="eastAsia"/>
          <w:b/>
        </w:rPr>
        <w:t>海关总署：</w:t>
      </w:r>
      <w:r w:rsidRPr="00BE23EE">
        <w:rPr>
          <w:b/>
        </w:rPr>
        <w:t>5月份我国进出口总值2.59万亿元，增长2.9%</w:t>
      </w:r>
    </w:p>
    <w:p w:rsidR="004741F0" w:rsidRDefault="004741F0" w:rsidP="00565B06">
      <w:r>
        <w:t>5月份，我国进出口总值2.59万亿元，增长2.9%。其中，出口1.43万亿元，增长7.7%；进口1.16万亿元，下降2.5%；贸易顺差2,791.2亿元，扩大89.8%。</w:t>
      </w:r>
    </w:p>
    <w:p w:rsidR="004741F0" w:rsidRDefault="004741F0" w:rsidP="00565B06">
      <w:pPr>
        <w:rPr>
          <w:rFonts w:cs="宋体"/>
          <w:b/>
          <w:bCs/>
          <w:i/>
          <w:iCs/>
        </w:rPr>
      </w:pPr>
      <w:r w:rsidRPr="00B76960">
        <w:rPr>
          <w:rFonts w:cs="宋体" w:hint="eastAsia"/>
          <w:b/>
          <w:bCs/>
          <w:i/>
          <w:iCs/>
        </w:rPr>
        <w:t>分析：。</w:t>
      </w:r>
    </w:p>
    <w:p w:rsidR="0089165B" w:rsidRPr="00F6287C" w:rsidRDefault="0089165B" w:rsidP="0089165B">
      <w:pPr>
        <w:pStyle w:val="a8"/>
        <w:numPr>
          <w:ilvl w:val="0"/>
          <w:numId w:val="5"/>
        </w:numPr>
        <w:ind w:firstLineChars="0"/>
        <w:outlineLvl w:val="1"/>
        <w:rPr>
          <w:b/>
        </w:rPr>
      </w:pPr>
      <w:r w:rsidRPr="00F6287C">
        <w:rPr>
          <w:rFonts w:hint="eastAsia"/>
          <w:b/>
        </w:rPr>
        <w:t>河南多措推广新能源汽车</w:t>
      </w:r>
    </w:p>
    <w:p w:rsidR="0089165B" w:rsidRDefault="0089165B" w:rsidP="0089165B">
      <w:r>
        <w:rPr>
          <w:rFonts w:hint="eastAsia"/>
        </w:rPr>
        <w:t>河南规定，新能源汽车停车费在所在区域收费标准基础上减半，鼓励各地对新能源汽车充电给予电价补贴，且新能源汽车在城区可优先通行。</w:t>
      </w:r>
    </w:p>
    <w:p w:rsidR="0089165B" w:rsidRDefault="0089165B" w:rsidP="0089165B">
      <w:r>
        <w:rPr>
          <w:rFonts w:hint="eastAsia"/>
        </w:rPr>
        <w:t>在基础设施建设方面，河南要求保障集中式充换电站、燃料电池加氢站、物流分拨中心等新能源汽车配套设施建设用地；全省高速公路服务区、党政机关及公共机构、公共停车场、新建住宅等都应按照相应比例建设充电设施。</w:t>
      </w:r>
    </w:p>
    <w:p w:rsidR="0089165B" w:rsidRDefault="0089165B" w:rsidP="0089165B">
      <w:pPr>
        <w:rPr>
          <w:rFonts w:cs="宋体"/>
          <w:b/>
          <w:bCs/>
          <w:i/>
          <w:iCs/>
        </w:rPr>
      </w:pPr>
      <w:r w:rsidRPr="00B76960">
        <w:rPr>
          <w:rFonts w:cs="宋体" w:hint="eastAsia"/>
          <w:b/>
          <w:bCs/>
          <w:i/>
          <w:iCs/>
        </w:rPr>
        <w:t>分析：。</w:t>
      </w:r>
    </w:p>
    <w:p w:rsidR="0089165B" w:rsidRPr="00F6287C" w:rsidRDefault="0089165B" w:rsidP="0089165B">
      <w:pPr>
        <w:pStyle w:val="a8"/>
        <w:numPr>
          <w:ilvl w:val="0"/>
          <w:numId w:val="5"/>
        </w:numPr>
        <w:ind w:firstLineChars="0"/>
        <w:outlineLvl w:val="1"/>
        <w:rPr>
          <w:b/>
        </w:rPr>
      </w:pPr>
      <w:r w:rsidRPr="00F6287C">
        <w:rPr>
          <w:rFonts w:hint="eastAsia"/>
          <w:b/>
        </w:rPr>
        <w:t>三部委发文引导汽车</w:t>
      </w:r>
      <w:r>
        <w:rPr>
          <w:rFonts w:hint="eastAsia"/>
          <w:b/>
        </w:rPr>
        <w:t>消费</w:t>
      </w:r>
    </w:p>
    <w:p w:rsidR="0089165B" w:rsidRDefault="0089165B" w:rsidP="0089165B">
      <w:r>
        <w:rPr>
          <w:rFonts w:hint="eastAsia"/>
        </w:rPr>
        <w:t>国家发展改革委、生态环境部、商务部联合印发《推动重点消费品更新升级畅通资源循环利用实施方案</w:t>
      </w:r>
      <w:r>
        <w:t>(2019-2020年)》，旨在进一步巩固产业升级势头，增强市场消费活力，提升消费支撑能力，畅通资源循环利用，促进形成强大国内市场，实现产业高质量发展。</w:t>
      </w:r>
    </w:p>
    <w:p w:rsidR="0089165B" w:rsidRDefault="0089165B" w:rsidP="0089165B">
      <w:r>
        <w:rPr>
          <w:rFonts w:hint="eastAsia"/>
        </w:rPr>
        <w:lastRenderedPageBreak/>
        <w:t>《实施方案》指出，要大力推动汽车产业电动化、智能化、绿色化；积极推动破除限制汽车消费的市场壁垒，综合应用各类政策工具推动汽车更新消费；完善配套使用环境积极发展二手车经营和汽车金融，完善充换电、停车、网络等基础设施。同时，还要建立健全并落实汽车检验和报废制度。</w:t>
      </w:r>
    </w:p>
    <w:p w:rsidR="0089165B" w:rsidRDefault="0089165B" w:rsidP="0089165B">
      <w:pPr>
        <w:rPr>
          <w:rFonts w:cs="宋体"/>
          <w:b/>
          <w:bCs/>
          <w:i/>
          <w:iCs/>
        </w:rPr>
      </w:pPr>
      <w:r w:rsidRPr="00B76960">
        <w:rPr>
          <w:rFonts w:cs="宋体" w:hint="eastAsia"/>
          <w:b/>
          <w:bCs/>
          <w:i/>
          <w:iCs/>
        </w:rPr>
        <w:t>分析：。</w:t>
      </w:r>
    </w:p>
    <w:p w:rsidR="0089165B" w:rsidRPr="00F34205" w:rsidRDefault="0089165B" w:rsidP="0089165B">
      <w:pPr>
        <w:pStyle w:val="a8"/>
        <w:numPr>
          <w:ilvl w:val="0"/>
          <w:numId w:val="5"/>
        </w:numPr>
        <w:ind w:firstLineChars="0"/>
        <w:outlineLvl w:val="1"/>
        <w:rPr>
          <w:b/>
        </w:rPr>
      </w:pPr>
      <w:r w:rsidRPr="00F34205">
        <w:rPr>
          <w:rFonts w:hint="eastAsia"/>
          <w:b/>
        </w:rPr>
        <w:t>严查轻卡“大吨小标”的超载情况</w:t>
      </w:r>
    </w:p>
    <w:p w:rsidR="0089165B" w:rsidRDefault="0089165B" w:rsidP="0089165B">
      <w:r>
        <w:t>惠州市公安局交通警察支队发布了《关于严格轻型货车注册登记查验、检验的通知》。《通知》表示，重点核查总质量4.5吨以下轻卡变更产品公告的行为，如有发现立刻上报。转入的轻型货车参照新车进行严格查查验，整备质量“大吨小标”的一律退办。</w:t>
      </w:r>
    </w:p>
    <w:p w:rsidR="0089165B" w:rsidRDefault="0089165B" w:rsidP="0089165B">
      <w:pPr>
        <w:rPr>
          <w:rFonts w:cs="宋体"/>
          <w:b/>
          <w:bCs/>
          <w:i/>
          <w:iCs/>
        </w:rPr>
      </w:pPr>
      <w:r w:rsidRPr="00B76960">
        <w:rPr>
          <w:rFonts w:cs="宋体" w:hint="eastAsia"/>
          <w:b/>
          <w:bCs/>
          <w:i/>
          <w:iCs/>
        </w:rPr>
        <w:t>分析：。</w:t>
      </w:r>
    </w:p>
    <w:p w:rsidR="004741F0" w:rsidRPr="00F34205" w:rsidRDefault="004741F0" w:rsidP="00565B06">
      <w:pPr>
        <w:pStyle w:val="a8"/>
        <w:numPr>
          <w:ilvl w:val="0"/>
          <w:numId w:val="6"/>
        </w:numPr>
        <w:ind w:firstLineChars="0"/>
        <w:outlineLvl w:val="1"/>
        <w:rPr>
          <w:b/>
        </w:rPr>
      </w:pPr>
      <w:r w:rsidRPr="00F34205">
        <w:rPr>
          <w:rFonts w:hint="eastAsia"/>
          <w:b/>
        </w:rPr>
        <w:t>两部委：印发《车辆购置税收入补助地方资金管理暂行办法》的补充通知</w:t>
      </w:r>
    </w:p>
    <w:p w:rsidR="004741F0" w:rsidRDefault="004741F0" w:rsidP="00565B06">
      <w:r>
        <w:t>财政部、交通运输部印发《车辆购置税收入补助地方资金管理暂行办法》的补充通知。通知对部分车辆购置税资金补助范围和标准进行调整。</w:t>
      </w:r>
    </w:p>
    <w:p w:rsidR="004741F0" w:rsidRDefault="004741F0" w:rsidP="00565B06">
      <w:pPr>
        <w:rPr>
          <w:rFonts w:cs="宋体"/>
          <w:b/>
          <w:bCs/>
          <w:i/>
          <w:iCs/>
        </w:rPr>
      </w:pPr>
      <w:r w:rsidRPr="00B76960">
        <w:rPr>
          <w:rFonts w:cs="宋体" w:hint="eastAsia"/>
          <w:b/>
          <w:bCs/>
          <w:i/>
          <w:iCs/>
        </w:rPr>
        <w:t>分析：。</w:t>
      </w:r>
    </w:p>
    <w:p w:rsidR="004741F0" w:rsidRPr="00F1670C" w:rsidRDefault="004741F0" w:rsidP="00565B06">
      <w:pPr>
        <w:pStyle w:val="a8"/>
        <w:numPr>
          <w:ilvl w:val="0"/>
          <w:numId w:val="6"/>
        </w:numPr>
        <w:ind w:firstLineChars="0"/>
        <w:outlineLvl w:val="1"/>
        <w:rPr>
          <w:b/>
        </w:rPr>
      </w:pPr>
      <w:r w:rsidRPr="00F1670C">
        <w:rPr>
          <w:rFonts w:hint="eastAsia"/>
          <w:b/>
        </w:rPr>
        <w:t>商务部：</w:t>
      </w:r>
      <w:r w:rsidRPr="00F1670C">
        <w:rPr>
          <w:b/>
        </w:rPr>
        <w:t>1-4月我国服务贸易总额同比增长4.1%</w:t>
      </w:r>
    </w:p>
    <w:p w:rsidR="004741F0" w:rsidRDefault="004741F0" w:rsidP="00565B06">
      <w:r>
        <w:t>1-4月，我国服务贸易总额17,446.3亿元（人民币，下同），同比增长4.1%。其中，出口6,192.8亿元，增长10.1%；进口11,253.4亿元，增长1.1%；逆差5,060.6亿元，下降9.7%。</w:t>
      </w:r>
    </w:p>
    <w:p w:rsidR="004741F0" w:rsidRDefault="004741F0" w:rsidP="00565B06">
      <w:pPr>
        <w:rPr>
          <w:rFonts w:cs="宋体"/>
          <w:b/>
          <w:bCs/>
          <w:i/>
          <w:iCs/>
        </w:rPr>
      </w:pPr>
      <w:r w:rsidRPr="00B76960">
        <w:rPr>
          <w:rFonts w:cs="宋体" w:hint="eastAsia"/>
          <w:b/>
          <w:bCs/>
          <w:i/>
          <w:iCs/>
        </w:rPr>
        <w:t>分析：。</w:t>
      </w:r>
    </w:p>
    <w:p w:rsidR="004741F0" w:rsidRPr="00BE23EE" w:rsidRDefault="004741F0" w:rsidP="00565B06">
      <w:pPr>
        <w:pStyle w:val="a8"/>
        <w:numPr>
          <w:ilvl w:val="0"/>
          <w:numId w:val="6"/>
        </w:numPr>
        <w:ind w:firstLineChars="0"/>
        <w:outlineLvl w:val="1"/>
        <w:rPr>
          <w:b/>
        </w:rPr>
      </w:pPr>
      <w:r w:rsidRPr="00BE23EE">
        <w:rPr>
          <w:rFonts w:hint="eastAsia"/>
          <w:b/>
        </w:rPr>
        <w:t>商务部：前</w:t>
      </w:r>
      <w:r w:rsidRPr="00BE23EE">
        <w:rPr>
          <w:b/>
        </w:rPr>
        <w:t>4个月我国自美进口大豆431万吨，同比下降70.6%</w:t>
      </w:r>
    </w:p>
    <w:p w:rsidR="004741F0" w:rsidRDefault="004741F0" w:rsidP="00565B06">
      <w:r>
        <w:t>今年1-4月，中国进口大豆2,439万吨，同比下降7.9%。其中，自美国进口431万吨，同比下降70.6%。</w:t>
      </w:r>
    </w:p>
    <w:p w:rsidR="004741F0" w:rsidRDefault="004741F0" w:rsidP="00565B06">
      <w:pPr>
        <w:rPr>
          <w:rFonts w:cs="宋体"/>
          <w:b/>
          <w:bCs/>
          <w:i/>
          <w:iCs/>
        </w:rPr>
      </w:pPr>
      <w:r w:rsidRPr="00B76960">
        <w:rPr>
          <w:rFonts w:cs="宋体" w:hint="eastAsia"/>
          <w:b/>
          <w:bCs/>
          <w:i/>
          <w:iCs/>
        </w:rPr>
        <w:t>分析：。</w:t>
      </w:r>
    </w:p>
    <w:p w:rsidR="004741F0" w:rsidRPr="00F34205" w:rsidRDefault="004741F0" w:rsidP="00565B06">
      <w:pPr>
        <w:pStyle w:val="a8"/>
        <w:numPr>
          <w:ilvl w:val="0"/>
          <w:numId w:val="6"/>
        </w:numPr>
        <w:ind w:firstLineChars="0"/>
        <w:outlineLvl w:val="1"/>
        <w:rPr>
          <w:b/>
        </w:rPr>
      </w:pPr>
      <w:r w:rsidRPr="00F34205">
        <w:rPr>
          <w:rFonts w:hint="eastAsia"/>
          <w:b/>
        </w:rPr>
        <w:t>央行：一季度末金融业机构总资产达</w:t>
      </w:r>
      <w:r w:rsidRPr="00F34205">
        <w:rPr>
          <w:b/>
        </w:rPr>
        <w:t>302.71万亿元</w:t>
      </w:r>
    </w:p>
    <w:p w:rsidR="004741F0" w:rsidRDefault="004741F0" w:rsidP="00565B06">
      <w:r>
        <w:t>2019年一季度末，我国金融业机构总资产为302.71万亿元，同比增长8%。</w:t>
      </w:r>
    </w:p>
    <w:p w:rsidR="004741F0" w:rsidRDefault="004741F0" w:rsidP="00565B06">
      <w:pPr>
        <w:rPr>
          <w:rFonts w:cs="宋体"/>
          <w:b/>
          <w:bCs/>
          <w:i/>
          <w:iCs/>
        </w:rPr>
      </w:pPr>
      <w:r w:rsidRPr="00B76960">
        <w:rPr>
          <w:rFonts w:cs="宋体" w:hint="eastAsia"/>
          <w:b/>
          <w:bCs/>
          <w:i/>
          <w:iCs/>
        </w:rPr>
        <w:t>分析：。</w:t>
      </w:r>
    </w:p>
    <w:p w:rsidR="00565B06" w:rsidRPr="00567A78" w:rsidRDefault="00565B06" w:rsidP="00565B06">
      <w:pPr>
        <w:pStyle w:val="a8"/>
        <w:numPr>
          <w:ilvl w:val="0"/>
          <w:numId w:val="8"/>
        </w:numPr>
        <w:ind w:firstLineChars="0"/>
        <w:outlineLvl w:val="0"/>
        <w:rPr>
          <w:b/>
        </w:rPr>
      </w:pPr>
      <w:r w:rsidRPr="002009FE">
        <w:rPr>
          <w:rFonts w:cs="宋体" w:hint="eastAsia"/>
          <w:b/>
          <w:bCs/>
        </w:rPr>
        <w:t>新品信息跟踪</w:t>
      </w:r>
    </w:p>
    <w:p w:rsidR="004741F0" w:rsidRPr="00EA70CA" w:rsidRDefault="004741F0" w:rsidP="00565B06">
      <w:pPr>
        <w:pStyle w:val="a8"/>
        <w:numPr>
          <w:ilvl w:val="3"/>
          <w:numId w:val="9"/>
        </w:numPr>
        <w:ind w:left="426" w:firstLineChars="0"/>
        <w:outlineLvl w:val="1"/>
        <w:rPr>
          <w:b/>
        </w:rPr>
      </w:pPr>
      <w:r w:rsidRPr="00EA70CA">
        <w:rPr>
          <w:b/>
        </w:rPr>
        <w:t>2019款大通D90上</w:t>
      </w:r>
    </w:p>
    <w:p w:rsidR="004741F0" w:rsidRDefault="004741F0" w:rsidP="00565B06">
      <w:bookmarkStart w:id="2" w:name="8"/>
      <w:r>
        <w:rPr>
          <w:noProof/>
          <w:color w:val="FFFFFF"/>
        </w:rPr>
        <w:drawing>
          <wp:inline distT="0" distB="0" distL="0" distR="0" wp14:anchorId="37F3782D" wp14:editId="125634B0">
            <wp:extent cx="3060700" cy="2286000"/>
            <wp:effectExtent l="0" t="0" r="6350" b="0"/>
            <wp:docPr id="34" name="图片 3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2"/>
    </w:p>
    <w:p w:rsidR="004741F0" w:rsidRDefault="004741F0" w:rsidP="00565B06">
      <w:r>
        <w:t>2019款大通D90正式上市，新车共推出了7款车型，其售价区间为15.67-24.90万元。</w:t>
      </w:r>
    </w:p>
    <w:p w:rsidR="004741F0" w:rsidRDefault="004741F0" w:rsidP="00565B06">
      <w:r>
        <w:rPr>
          <w:rFonts w:hint="eastAsia"/>
        </w:rPr>
        <w:t>新车基本沿用了老款车型的设计风格。具体来看，该车造型硬朗，采用多边形的大嘴式进气格栅设计，其内部精致的镀铬装饰搭配肌肉感十足的前保险杠。车尾部分，新车整体线条丰富，</w:t>
      </w:r>
      <w:r>
        <w:t>LED尾灯采用了熏黑式设计，搭配银色下护板和双边共两出式镀铬排气。</w:t>
      </w:r>
    </w:p>
    <w:p w:rsidR="004741F0" w:rsidRDefault="004741F0" w:rsidP="00565B06">
      <w:r>
        <w:rPr>
          <w:rFonts w:hint="eastAsia"/>
        </w:rPr>
        <w:t>车身尺寸方面，新车长宽高分别为</w:t>
      </w:r>
      <w:r>
        <w:t>5,005/1,932/1,875mm，轴距为2,950mm。</w:t>
      </w:r>
    </w:p>
    <w:p w:rsidR="004741F0" w:rsidRDefault="004741F0" w:rsidP="00565B06">
      <w:r>
        <w:rPr>
          <w:rFonts w:hint="eastAsia"/>
        </w:rPr>
        <w:lastRenderedPageBreak/>
        <w:t>动力方面，新车搭载一台</w:t>
      </w:r>
      <w:r>
        <w:t>2.0T汽油发动机，其最大功率为165kW，峰值扭矩为360Nm，传动系统匹配6速手自一体变速箱和6速手动变速箱。</w:t>
      </w:r>
    </w:p>
    <w:p w:rsidR="004741F0" w:rsidRDefault="004741F0" w:rsidP="00565B06">
      <w:pPr>
        <w:rPr>
          <w:rFonts w:cs="宋体"/>
          <w:b/>
          <w:bCs/>
          <w:i/>
          <w:iCs/>
        </w:rPr>
      </w:pPr>
      <w:r w:rsidRPr="002009FE">
        <w:rPr>
          <w:rFonts w:cs="宋体" w:hint="eastAsia"/>
          <w:b/>
          <w:bCs/>
          <w:i/>
          <w:iCs/>
        </w:rPr>
        <w:t>分析：。</w:t>
      </w:r>
    </w:p>
    <w:p w:rsidR="004741F0" w:rsidRPr="00AD2637" w:rsidRDefault="004741F0" w:rsidP="00565B06">
      <w:pPr>
        <w:pStyle w:val="a8"/>
        <w:numPr>
          <w:ilvl w:val="3"/>
          <w:numId w:val="9"/>
        </w:numPr>
        <w:ind w:left="426" w:firstLineChars="0"/>
        <w:outlineLvl w:val="1"/>
        <w:rPr>
          <w:b/>
        </w:rPr>
      </w:pPr>
      <w:r w:rsidRPr="00AD2637">
        <w:rPr>
          <w:rFonts w:hint="eastAsia"/>
          <w:b/>
        </w:rPr>
        <w:t>奥迪全新</w:t>
      </w:r>
      <w:r w:rsidRPr="00AD2637">
        <w:rPr>
          <w:b/>
        </w:rPr>
        <w:t xml:space="preserve">A1 </w:t>
      </w:r>
    </w:p>
    <w:p w:rsidR="004741F0" w:rsidRDefault="004741F0" w:rsidP="00565B06">
      <w:r>
        <w:rPr>
          <w:noProof/>
          <w:color w:val="FFFFFF"/>
        </w:rPr>
        <w:drawing>
          <wp:inline distT="0" distB="0" distL="0" distR="0" wp14:anchorId="6CE08280" wp14:editId="7BFB52BF">
            <wp:extent cx="3060700" cy="1873250"/>
            <wp:effectExtent l="0" t="0" r="6350" b="0"/>
            <wp:docPr id="9" name="图片 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741F0" w:rsidRDefault="004741F0" w:rsidP="00565B06">
      <w:r>
        <w:rPr>
          <w:rFonts w:hint="eastAsia"/>
        </w:rPr>
        <w:t>新车基于</w:t>
      </w:r>
      <w:r>
        <w:t>mqba0平台打造，外观运用最新家族式设计风格，头尾灯组内部集成全新样式的led灯带，中控台向驾驶员一侧微微倾斜，并配有嵌入式液晶屏。</w:t>
      </w:r>
    </w:p>
    <w:p w:rsidR="004741F0" w:rsidRDefault="004741F0" w:rsidP="00565B06">
      <w:r>
        <w:rPr>
          <w:rFonts w:hint="eastAsia"/>
        </w:rPr>
        <w:t>动力方面，新车将搭载</w:t>
      </w:r>
      <w:r>
        <w:t>1.0t三缸或1.5t发动机，入华后或继续搭载1.4t发动机。</w:t>
      </w:r>
    </w:p>
    <w:p w:rsidR="004741F0" w:rsidRDefault="004741F0" w:rsidP="00565B06">
      <w:pPr>
        <w:rPr>
          <w:rFonts w:cs="宋体"/>
          <w:b/>
          <w:bCs/>
          <w:i/>
          <w:iCs/>
        </w:rPr>
      </w:pPr>
      <w:r w:rsidRPr="002009FE">
        <w:rPr>
          <w:rFonts w:cs="宋体" w:hint="eastAsia"/>
          <w:b/>
          <w:bCs/>
          <w:i/>
          <w:iCs/>
        </w:rPr>
        <w:t>分析：。</w:t>
      </w:r>
    </w:p>
    <w:p w:rsidR="004741F0" w:rsidRPr="00B3429B" w:rsidRDefault="004741F0" w:rsidP="00565B06">
      <w:pPr>
        <w:pStyle w:val="a8"/>
        <w:numPr>
          <w:ilvl w:val="3"/>
          <w:numId w:val="9"/>
        </w:numPr>
        <w:ind w:left="426" w:firstLineChars="0"/>
        <w:outlineLvl w:val="1"/>
        <w:rPr>
          <w:b/>
        </w:rPr>
      </w:pPr>
      <w:r w:rsidRPr="00B3429B">
        <w:rPr>
          <w:rFonts w:hint="eastAsia"/>
          <w:b/>
        </w:rPr>
        <w:t>宝马新款</w:t>
      </w:r>
      <w:r w:rsidRPr="00B3429B">
        <w:rPr>
          <w:b/>
        </w:rPr>
        <w:t>3系旅行版</w:t>
      </w:r>
    </w:p>
    <w:p w:rsidR="004741F0" w:rsidRDefault="004741F0" w:rsidP="00565B06">
      <w:r>
        <w:rPr>
          <w:noProof/>
          <w:color w:val="FFFFFF"/>
        </w:rPr>
        <w:drawing>
          <wp:inline distT="0" distB="0" distL="0" distR="0" wp14:anchorId="6A8142E4" wp14:editId="7BF013CB">
            <wp:extent cx="3060700" cy="1873250"/>
            <wp:effectExtent l="0" t="0" r="6350" b="0"/>
            <wp:docPr id="7" name="图片 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741F0" w:rsidRDefault="004741F0" w:rsidP="00565B06">
      <w:r>
        <w:rPr>
          <w:rFonts w:hint="eastAsia"/>
        </w:rPr>
        <w:t>外观方面，新车大灯组内部</w:t>
      </w:r>
      <w:r>
        <w:t>LED日间行车灯采用了宝马最新的设计，修饰后的进气格栅使车头看起来更宽大。同时，其保险杠两侧雾灯区域采用了内凹式设计，配合多边形进气口。</w:t>
      </w:r>
    </w:p>
    <w:p w:rsidR="004741F0" w:rsidRDefault="004741F0" w:rsidP="00565B06">
      <w:r>
        <w:rPr>
          <w:rFonts w:hint="eastAsia"/>
        </w:rPr>
        <w:t>动力方面，新车将提供</w:t>
      </w:r>
      <w:r>
        <w:t>318d、320d/320dxDrive、330dxDrive柴油版车型，以及320i、330i/330ixDrive以及M340ixDrive汽油版车型，其最大功率分别为110kW、140kW、195kW、135kW、190kW以及275kW。传动方面，318d、320d/320dxDrive将提供6速手动变速箱和8速手自一体变速箱，其余配置车型均匹配的是8速手自一体变速箱。</w:t>
      </w:r>
    </w:p>
    <w:p w:rsidR="004741F0" w:rsidRDefault="004741F0" w:rsidP="00565B06">
      <w:pPr>
        <w:rPr>
          <w:rFonts w:cs="宋体"/>
          <w:b/>
          <w:bCs/>
          <w:i/>
          <w:iCs/>
        </w:rPr>
      </w:pPr>
      <w:r w:rsidRPr="002009FE">
        <w:rPr>
          <w:rFonts w:cs="宋体" w:hint="eastAsia"/>
          <w:b/>
          <w:bCs/>
          <w:i/>
          <w:iCs/>
        </w:rPr>
        <w:t>分析：。</w:t>
      </w:r>
    </w:p>
    <w:p w:rsidR="004741F0" w:rsidRPr="00B3429B" w:rsidRDefault="004741F0" w:rsidP="00565B06">
      <w:pPr>
        <w:pStyle w:val="a8"/>
        <w:numPr>
          <w:ilvl w:val="3"/>
          <w:numId w:val="9"/>
        </w:numPr>
        <w:ind w:left="426" w:firstLineChars="0"/>
        <w:outlineLvl w:val="1"/>
        <w:rPr>
          <w:b/>
        </w:rPr>
      </w:pPr>
      <w:r w:rsidRPr="00B3429B">
        <w:rPr>
          <w:rFonts w:hint="eastAsia"/>
          <w:b/>
        </w:rPr>
        <w:t>奔驰全新</w:t>
      </w:r>
      <w:r w:rsidRPr="00B3429B">
        <w:rPr>
          <w:b/>
        </w:rPr>
        <w:t>S级</w:t>
      </w:r>
    </w:p>
    <w:p w:rsidR="004741F0" w:rsidRDefault="004741F0" w:rsidP="00565B06">
      <w:r>
        <w:rPr>
          <w:noProof/>
          <w:color w:val="FFFFFF"/>
        </w:rPr>
        <w:lastRenderedPageBreak/>
        <w:drawing>
          <wp:inline distT="0" distB="0" distL="0" distR="0" wp14:anchorId="796CA48B" wp14:editId="57F16FBE">
            <wp:extent cx="3060700" cy="1873250"/>
            <wp:effectExtent l="0" t="0" r="6350" b="0"/>
            <wp:docPr id="6" name="图片 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741F0" w:rsidRDefault="004741F0" w:rsidP="00565B06">
      <w:r>
        <w:rPr>
          <w:rFonts w:hint="eastAsia"/>
        </w:rPr>
        <w:t>外观方面，新车前脸采用上下分体式造型设计，上方格栅为多横幅金属镀铬设计，下方保险杠两侧加装了镀铬饰条进行修饰，</w:t>
      </w:r>
      <w:r>
        <w:t>led日间行车灯带融入至大灯组内部，车身侧面配备双五辐式铝合金轮毂，车尾为双边单出式排气布局。</w:t>
      </w:r>
    </w:p>
    <w:p w:rsidR="004741F0" w:rsidRDefault="004741F0" w:rsidP="00565B06">
      <w:r>
        <w:rPr>
          <w:rFonts w:hint="eastAsia"/>
        </w:rPr>
        <w:t>动力方面，新车预计搭载</w:t>
      </w:r>
      <w:r>
        <w:t>2.0t、3.0t、4.0t发动机，最大功率分别为220kw、320kw、310kw，峰值扭矩分别为400Nm、520Nm、600Nm，传动系统匹配9速手自一体以及7速手自一体变速箱。</w:t>
      </w:r>
    </w:p>
    <w:p w:rsidR="004741F0" w:rsidRDefault="004741F0" w:rsidP="00565B06">
      <w:pPr>
        <w:rPr>
          <w:rFonts w:cs="宋体"/>
          <w:b/>
          <w:bCs/>
          <w:i/>
          <w:iCs/>
        </w:rPr>
      </w:pPr>
      <w:r w:rsidRPr="002009FE">
        <w:rPr>
          <w:rFonts w:cs="宋体" w:hint="eastAsia"/>
          <w:b/>
          <w:bCs/>
          <w:i/>
          <w:iCs/>
        </w:rPr>
        <w:t>分析：。</w:t>
      </w:r>
    </w:p>
    <w:p w:rsidR="004741F0" w:rsidRPr="00266E09" w:rsidRDefault="004741F0" w:rsidP="00565B06">
      <w:pPr>
        <w:pStyle w:val="a8"/>
        <w:numPr>
          <w:ilvl w:val="3"/>
          <w:numId w:val="9"/>
        </w:numPr>
        <w:ind w:left="426" w:firstLineChars="0"/>
        <w:outlineLvl w:val="1"/>
        <w:rPr>
          <w:b/>
        </w:rPr>
      </w:pPr>
      <w:r w:rsidRPr="00266E09">
        <w:rPr>
          <w:rFonts w:hint="eastAsia"/>
          <w:b/>
        </w:rPr>
        <w:t>比亚迪</w:t>
      </w:r>
      <w:r w:rsidRPr="00266E09">
        <w:rPr>
          <w:b/>
        </w:rPr>
        <w:t xml:space="preserve">e2 </w:t>
      </w:r>
    </w:p>
    <w:p w:rsidR="004741F0" w:rsidRDefault="004741F0" w:rsidP="00565B06">
      <w:r>
        <w:rPr>
          <w:noProof/>
          <w:color w:val="FFFFFF"/>
        </w:rPr>
        <w:drawing>
          <wp:inline distT="0" distB="0" distL="0" distR="0" wp14:anchorId="0FE0017E" wp14:editId="1FA60B81">
            <wp:extent cx="3060700" cy="1873250"/>
            <wp:effectExtent l="0" t="0" r="6350" b="0"/>
            <wp:docPr id="5" name="图片 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741F0" w:rsidRDefault="004741F0" w:rsidP="00565B06">
      <w:r>
        <w:rPr>
          <w:rFonts w:hint="eastAsia"/>
        </w:rPr>
        <w:t>外观方面，新车设计为运动风，中网采用了星阵式格栅，直列布局的</w:t>
      </w:r>
      <w:r>
        <w:t>LED大灯富有科技感。</w:t>
      </w:r>
    </w:p>
    <w:p w:rsidR="004741F0" w:rsidRDefault="004741F0" w:rsidP="00565B06">
      <w:r>
        <w:rPr>
          <w:rFonts w:hint="eastAsia"/>
        </w:rPr>
        <w:t>车身尺寸方面，新车长宽高分别为</w:t>
      </w:r>
      <w:r>
        <w:t>4,240/1,760/1,530mm，轴距为2,610mm。</w:t>
      </w:r>
    </w:p>
    <w:p w:rsidR="004741F0" w:rsidRDefault="004741F0" w:rsidP="00565B06">
      <w:r>
        <w:rPr>
          <w:rFonts w:hint="eastAsia"/>
        </w:rPr>
        <w:t>轻量化方面，新车采用了能量密度达</w:t>
      </w:r>
      <w:r>
        <w:t>160Wh/kg的三元锂电池，并使用高集成度全新电驱动系统。</w:t>
      </w:r>
    </w:p>
    <w:p w:rsidR="004741F0" w:rsidRDefault="004741F0" w:rsidP="00565B06">
      <w:pPr>
        <w:rPr>
          <w:rFonts w:cs="宋体"/>
          <w:b/>
          <w:bCs/>
          <w:i/>
          <w:iCs/>
        </w:rPr>
      </w:pPr>
      <w:r w:rsidRPr="002009FE">
        <w:rPr>
          <w:rFonts w:cs="宋体" w:hint="eastAsia"/>
          <w:b/>
          <w:bCs/>
          <w:i/>
          <w:iCs/>
        </w:rPr>
        <w:t>分析：。</w:t>
      </w:r>
    </w:p>
    <w:p w:rsidR="004741F0" w:rsidRPr="00346278" w:rsidRDefault="004741F0" w:rsidP="00565B06">
      <w:pPr>
        <w:pStyle w:val="a8"/>
        <w:numPr>
          <w:ilvl w:val="3"/>
          <w:numId w:val="9"/>
        </w:numPr>
        <w:ind w:left="426" w:firstLineChars="0"/>
        <w:outlineLvl w:val="1"/>
        <w:rPr>
          <w:b/>
        </w:rPr>
      </w:pPr>
      <w:r w:rsidRPr="00346278">
        <w:rPr>
          <w:rFonts w:hint="eastAsia"/>
          <w:b/>
        </w:rPr>
        <w:t>比亚迪全新秦</w:t>
      </w:r>
      <w:r w:rsidRPr="00346278">
        <w:rPr>
          <w:b/>
        </w:rPr>
        <w:t xml:space="preserve">EV </w:t>
      </w:r>
    </w:p>
    <w:p w:rsidR="004741F0" w:rsidRDefault="004741F0" w:rsidP="00565B06">
      <w:r>
        <w:rPr>
          <w:noProof/>
          <w:color w:val="FFFFFF"/>
        </w:rPr>
        <w:drawing>
          <wp:inline distT="0" distB="0" distL="0" distR="0" wp14:anchorId="70C7CFFE" wp14:editId="3C834294">
            <wp:extent cx="3060700" cy="1873250"/>
            <wp:effectExtent l="0" t="0" r="6350" b="0"/>
            <wp:docPr id="11" name="图片 1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741F0" w:rsidRDefault="004741F0" w:rsidP="00565B06">
      <w:r>
        <w:rPr>
          <w:rFonts w:hint="eastAsia"/>
        </w:rPr>
        <w:lastRenderedPageBreak/>
        <w:t>新车延续了比亚迪</w:t>
      </w:r>
      <w:r>
        <w:t>DragonFace的家族式设计语言，厚重下压的车头与引擎盖上四条立体式线条组合，打造出俯冲的感觉。侧面造型方面，新车整体采用多腰线设计，位于顶部的锋利腰线，以上扬的姿态从A柱一直延伸至车尾。而尾部延续了前脸饱满动感的设计风格，微微上翘的鸭尾，进一步提升了整车的运动感。修长的横向镀铬饰条取代了贯穿式的尾灯设计，两端与立体式尾灯互相穿插。</w:t>
      </w:r>
    </w:p>
    <w:p w:rsidR="004741F0" w:rsidRDefault="004741F0" w:rsidP="00565B06">
      <w:pPr>
        <w:rPr>
          <w:rFonts w:cs="宋体"/>
          <w:b/>
          <w:bCs/>
          <w:i/>
          <w:iCs/>
        </w:rPr>
      </w:pPr>
      <w:r w:rsidRPr="002009FE">
        <w:rPr>
          <w:rFonts w:cs="宋体" w:hint="eastAsia"/>
          <w:b/>
          <w:bCs/>
          <w:i/>
          <w:iCs/>
        </w:rPr>
        <w:t>分析：。</w:t>
      </w:r>
    </w:p>
    <w:p w:rsidR="004741F0" w:rsidRPr="00EA70CA" w:rsidRDefault="004741F0" w:rsidP="00565B06">
      <w:pPr>
        <w:pStyle w:val="a8"/>
        <w:numPr>
          <w:ilvl w:val="3"/>
          <w:numId w:val="9"/>
        </w:numPr>
        <w:ind w:left="426" w:firstLineChars="0"/>
        <w:outlineLvl w:val="1"/>
        <w:rPr>
          <w:b/>
        </w:rPr>
      </w:pPr>
      <w:r w:rsidRPr="00EA70CA">
        <w:rPr>
          <w:b/>
        </w:rPr>
        <w:t xml:space="preserve">东风风行景逸X5L </w:t>
      </w:r>
    </w:p>
    <w:p w:rsidR="004741F0" w:rsidRDefault="004741F0" w:rsidP="00565B06">
      <w:bookmarkStart w:id="3" w:name="10"/>
      <w:r>
        <w:rPr>
          <w:noProof/>
          <w:color w:val="FFFFFF"/>
        </w:rPr>
        <w:drawing>
          <wp:inline distT="0" distB="0" distL="0" distR="0" wp14:anchorId="796B7FC2" wp14:editId="2C112186">
            <wp:extent cx="3060700" cy="2286000"/>
            <wp:effectExtent l="0" t="0" r="6350" b="0"/>
            <wp:docPr id="16" name="图片 1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3"/>
    </w:p>
    <w:p w:rsidR="004741F0" w:rsidRDefault="004741F0" w:rsidP="00565B06">
      <w:r>
        <w:rPr>
          <w:rFonts w:hint="eastAsia"/>
        </w:rPr>
        <w:t>从东风风行了解到，旗下紧凑型</w:t>
      </w:r>
      <w:r>
        <w:t>SUV——景逸X5L正式上市，其共推出两款车型，售价为11.68万元和12.98万元。</w:t>
      </w:r>
    </w:p>
    <w:p w:rsidR="004741F0" w:rsidRDefault="004741F0" w:rsidP="00565B06">
      <w:r>
        <w:rPr>
          <w:rFonts w:hint="eastAsia"/>
        </w:rPr>
        <w:t>作为景逸</w:t>
      </w:r>
      <w:r>
        <w:t>X5的新增车型，预计新车将沿用其主体设计风格。作为参考，景逸X5前脸采用了三横幅式进气格栅，前后保险杠下方均装配有银色护板装饰，搭配上车身周围的黑色下包围。</w:t>
      </w:r>
    </w:p>
    <w:p w:rsidR="004741F0" w:rsidRDefault="004741F0" w:rsidP="00565B06">
      <w:r>
        <w:rPr>
          <w:rFonts w:hint="eastAsia"/>
        </w:rPr>
        <w:t>车身尺寸方面，新车长宽高分别为</w:t>
      </w:r>
      <w:r>
        <w:t>4,760/1,865/1,760mm，轴距为2,753mm。</w:t>
      </w:r>
    </w:p>
    <w:p w:rsidR="004741F0" w:rsidRDefault="004741F0" w:rsidP="00565B06">
      <w:r>
        <w:rPr>
          <w:rFonts w:hint="eastAsia"/>
        </w:rPr>
        <w:t>动力方面，新车将搭载一台</w:t>
      </w:r>
      <w:r>
        <w:t>1.5T涡轮增压发动机，其最大功率为110kW，传动方面，与之匹配的是6速手动变速箱和CVT变速箱。</w:t>
      </w:r>
    </w:p>
    <w:p w:rsidR="004741F0" w:rsidRPr="00EA70CA" w:rsidRDefault="004741F0" w:rsidP="00565B06">
      <w:pPr>
        <w:rPr>
          <w:rFonts w:cs="宋体"/>
          <w:b/>
          <w:bCs/>
          <w:i/>
          <w:iCs/>
        </w:rPr>
      </w:pPr>
      <w:r w:rsidRPr="002009FE">
        <w:rPr>
          <w:rFonts w:cs="宋体" w:hint="eastAsia"/>
          <w:b/>
          <w:bCs/>
          <w:i/>
          <w:iCs/>
        </w:rPr>
        <w:t>分析：。</w:t>
      </w:r>
    </w:p>
    <w:p w:rsidR="004741F0" w:rsidRPr="00346278" w:rsidRDefault="004741F0" w:rsidP="00565B06">
      <w:pPr>
        <w:pStyle w:val="a8"/>
        <w:numPr>
          <w:ilvl w:val="3"/>
          <w:numId w:val="9"/>
        </w:numPr>
        <w:ind w:left="426" w:firstLineChars="0"/>
        <w:outlineLvl w:val="1"/>
        <w:rPr>
          <w:b/>
        </w:rPr>
      </w:pPr>
      <w:r w:rsidRPr="00346278">
        <w:rPr>
          <w:b/>
        </w:rPr>
        <w:t>哈弗H4国六车型</w:t>
      </w:r>
    </w:p>
    <w:p w:rsidR="004741F0" w:rsidRDefault="004741F0" w:rsidP="00565B06">
      <w:r>
        <w:rPr>
          <w:noProof/>
          <w:color w:val="FFFFFF"/>
        </w:rPr>
        <w:drawing>
          <wp:inline distT="0" distB="0" distL="0" distR="0" wp14:anchorId="0C181C23" wp14:editId="13FC1175">
            <wp:extent cx="3060700" cy="2286000"/>
            <wp:effectExtent l="0" t="0" r="6350" b="0"/>
            <wp:docPr id="8" name="图片 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4741F0" w:rsidRDefault="004741F0" w:rsidP="00565B06">
      <w:r>
        <w:rPr>
          <w:rFonts w:hint="eastAsia"/>
        </w:rPr>
        <w:t>哈弗</w:t>
      </w:r>
      <w:r>
        <w:t>H4智联版国Ⅵ车型正式上市，共有3款车型供选择，指导价区间为9.70-11.50万元。</w:t>
      </w:r>
    </w:p>
    <w:p w:rsidR="004741F0" w:rsidRDefault="004741F0" w:rsidP="00565B06">
      <w:r>
        <w:rPr>
          <w:rFonts w:hint="eastAsia"/>
        </w:rPr>
        <w:t>新车在造型和配置方面与国Ⅴ车型基本一致，换装全新电子挡把，整体售价比国Ⅴ车型上涨</w:t>
      </w:r>
      <w:r>
        <w:t>2,000元。</w:t>
      </w:r>
    </w:p>
    <w:p w:rsidR="004741F0" w:rsidRDefault="004741F0" w:rsidP="00565B06">
      <w:r>
        <w:rPr>
          <w:rFonts w:hint="eastAsia"/>
        </w:rPr>
        <w:lastRenderedPageBreak/>
        <w:t>动力方面，新车搭载可满足国Ⅵ排放的</w:t>
      </w:r>
      <w:r>
        <w:t>1.5T+7速湿式双离合变速箱的动力组合，发动机的最大功率为124kW，峰值扭矩为285Nm。</w:t>
      </w:r>
    </w:p>
    <w:p w:rsidR="004741F0" w:rsidRDefault="004741F0" w:rsidP="00565B06">
      <w:pPr>
        <w:rPr>
          <w:rFonts w:cs="宋体"/>
          <w:b/>
          <w:bCs/>
          <w:i/>
          <w:iCs/>
        </w:rPr>
      </w:pPr>
      <w:r w:rsidRPr="002009FE">
        <w:rPr>
          <w:rFonts w:cs="宋体" w:hint="eastAsia"/>
          <w:b/>
          <w:bCs/>
          <w:i/>
          <w:iCs/>
        </w:rPr>
        <w:t>分析：。</w:t>
      </w:r>
    </w:p>
    <w:p w:rsidR="004741F0" w:rsidRPr="00EA70CA" w:rsidRDefault="004741F0" w:rsidP="00565B06">
      <w:pPr>
        <w:pStyle w:val="a8"/>
        <w:numPr>
          <w:ilvl w:val="3"/>
          <w:numId w:val="9"/>
        </w:numPr>
        <w:ind w:left="426" w:firstLineChars="0"/>
        <w:outlineLvl w:val="1"/>
        <w:rPr>
          <w:b/>
        </w:rPr>
      </w:pPr>
      <w:r w:rsidRPr="00EA70CA">
        <w:rPr>
          <w:b/>
        </w:rPr>
        <w:t>瑞风M4悦享系列</w:t>
      </w:r>
    </w:p>
    <w:p w:rsidR="004741F0" w:rsidRDefault="004741F0" w:rsidP="00565B06">
      <w:bookmarkStart w:id="4" w:name="9"/>
      <w:r>
        <w:rPr>
          <w:noProof/>
          <w:color w:val="FFFFFF"/>
        </w:rPr>
        <w:drawing>
          <wp:inline distT="0" distB="0" distL="0" distR="0" wp14:anchorId="2428242F" wp14:editId="3300E1FC">
            <wp:extent cx="3060700" cy="2286000"/>
            <wp:effectExtent l="0" t="0" r="6350" b="0"/>
            <wp:docPr id="12" name="图片 1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4"/>
    </w:p>
    <w:p w:rsidR="004741F0" w:rsidRDefault="004741F0" w:rsidP="00565B06">
      <w:r>
        <w:rPr>
          <w:rFonts w:hint="eastAsia"/>
        </w:rPr>
        <w:t>瑞风</w:t>
      </w:r>
      <w:r>
        <w:t>M4悦享系列正式上市，新车共推出四款车型，售价为11.58-14.68万元。</w:t>
      </w:r>
    </w:p>
    <w:p w:rsidR="004741F0" w:rsidRDefault="004741F0" w:rsidP="00565B06">
      <w:r>
        <w:rPr>
          <w:rFonts w:hint="eastAsia"/>
        </w:rPr>
        <w:t>新车相比于此前的商旅系列配置方面进一步提升，以</w:t>
      </w:r>
      <w:r>
        <w:t>2.0L舒适型为例，会增加隐私玻璃、皮质座椅等，同时车内采用了7座布局。其他几款车型在配置方面也有一定的提升。</w:t>
      </w:r>
    </w:p>
    <w:p w:rsidR="004741F0" w:rsidRDefault="004741F0" w:rsidP="00565B06">
      <w:r>
        <w:rPr>
          <w:rFonts w:hint="eastAsia"/>
        </w:rPr>
        <w:t>动力方面，新车提供</w:t>
      </w:r>
      <w:r>
        <w:t>2.0L汽油+5MT和1.9T柴油+6MT两种动力组合。2.0L汽油发动机最大功率为108kW，峰值扭矩为196Nm；1.9T柴油发动机最大功率为102kW，峰值扭矩为310Nm。</w:t>
      </w:r>
    </w:p>
    <w:p w:rsidR="004741F0" w:rsidRDefault="004741F0" w:rsidP="00565B06">
      <w:pPr>
        <w:rPr>
          <w:rFonts w:cs="宋体"/>
          <w:b/>
          <w:bCs/>
          <w:i/>
          <w:iCs/>
        </w:rPr>
      </w:pPr>
      <w:r w:rsidRPr="002009FE">
        <w:rPr>
          <w:rFonts w:cs="宋体" w:hint="eastAsia"/>
          <w:b/>
          <w:bCs/>
          <w:i/>
          <w:iCs/>
        </w:rPr>
        <w:t>分析：。</w:t>
      </w:r>
    </w:p>
    <w:p w:rsidR="004741F0" w:rsidRPr="00EA70CA" w:rsidRDefault="004741F0" w:rsidP="00565B06">
      <w:pPr>
        <w:pStyle w:val="a8"/>
        <w:numPr>
          <w:ilvl w:val="3"/>
          <w:numId w:val="9"/>
        </w:numPr>
        <w:ind w:left="426" w:firstLineChars="0"/>
        <w:outlineLvl w:val="1"/>
        <w:rPr>
          <w:b/>
        </w:rPr>
      </w:pPr>
      <w:r w:rsidRPr="00EA70CA">
        <w:rPr>
          <w:rFonts w:hint="eastAsia"/>
          <w:b/>
        </w:rPr>
        <w:t>一汽奔腾</w:t>
      </w:r>
      <w:r w:rsidRPr="00EA70CA">
        <w:rPr>
          <w:b/>
        </w:rPr>
        <w:t xml:space="preserve">T33 </w:t>
      </w:r>
    </w:p>
    <w:p w:rsidR="004741F0" w:rsidRDefault="004741F0" w:rsidP="00565B06">
      <w:bookmarkStart w:id="5" w:name="6"/>
      <w:r>
        <w:rPr>
          <w:noProof/>
        </w:rPr>
        <w:drawing>
          <wp:inline distT="0" distB="0" distL="0" distR="0" wp14:anchorId="724B320F" wp14:editId="49CC67A1">
            <wp:extent cx="3060700" cy="1873250"/>
            <wp:effectExtent l="0" t="0" r="6350" b="0"/>
            <wp:docPr id="39" name="图片 3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5"/>
    </w:p>
    <w:p w:rsidR="004741F0" w:rsidRDefault="004741F0" w:rsidP="00565B06">
      <w:r>
        <w:rPr>
          <w:rFonts w:hint="eastAsia"/>
        </w:rPr>
        <w:t>新车设计元素整体来自奔腾</w:t>
      </w:r>
      <w:r>
        <w:t>T77，网格状进气格栅和全新的LED前大灯组组合，前包围造型夸张，预计将使用镀铬元素来拉宽整车视觉效果。尾部方面，尾灯组之间采用了贯穿式镀铬装饰条造型，同时后包围设计看起来与前包围相互呼应。</w:t>
      </w:r>
    </w:p>
    <w:p w:rsidR="004741F0" w:rsidRDefault="004741F0" w:rsidP="00565B06">
      <w:r>
        <w:rPr>
          <w:rFonts w:hint="eastAsia"/>
        </w:rPr>
        <w:t>车身尺寸方面，新车长宽高分别为</w:t>
      </w:r>
      <w:r>
        <w:t>4,330/1,780/1,680mm，轴距为2,600mm。</w:t>
      </w:r>
    </w:p>
    <w:p w:rsidR="004741F0" w:rsidRDefault="004741F0" w:rsidP="00565B06">
      <w:r>
        <w:rPr>
          <w:rFonts w:hint="eastAsia"/>
        </w:rPr>
        <w:t>动力方面，新车将搭载</w:t>
      </w:r>
      <w:r>
        <w:t>1.6L自然吸气四缸发动机，最大输出功率为84kW，峰值扭矩为155Nm。变速箱方面预计将继续使用5速手动或来自爱信的6速手自一体变速箱。</w:t>
      </w:r>
    </w:p>
    <w:p w:rsidR="004741F0" w:rsidRDefault="004741F0" w:rsidP="00565B06">
      <w:pPr>
        <w:rPr>
          <w:rFonts w:cs="宋体"/>
          <w:b/>
          <w:bCs/>
          <w:i/>
          <w:iCs/>
        </w:rPr>
      </w:pPr>
      <w:r w:rsidRPr="002009FE">
        <w:rPr>
          <w:rFonts w:cs="宋体" w:hint="eastAsia"/>
          <w:b/>
          <w:bCs/>
          <w:i/>
          <w:iCs/>
        </w:rPr>
        <w:t>分析：。</w:t>
      </w:r>
    </w:p>
    <w:p w:rsidR="004741F0" w:rsidRPr="00346278" w:rsidRDefault="004741F0" w:rsidP="00565B06">
      <w:pPr>
        <w:pStyle w:val="a8"/>
        <w:numPr>
          <w:ilvl w:val="3"/>
          <w:numId w:val="9"/>
        </w:numPr>
        <w:ind w:left="426" w:firstLineChars="0"/>
        <w:outlineLvl w:val="1"/>
        <w:rPr>
          <w:b/>
        </w:rPr>
      </w:pPr>
      <w:r w:rsidRPr="00346278">
        <w:rPr>
          <w:b/>
        </w:rPr>
        <w:t>长安福特新款福睿斯</w:t>
      </w:r>
    </w:p>
    <w:p w:rsidR="004741F0" w:rsidRDefault="004741F0" w:rsidP="00565B06">
      <w:r>
        <w:rPr>
          <w:noProof/>
          <w:color w:val="FFFFFF"/>
        </w:rPr>
        <w:lastRenderedPageBreak/>
        <w:drawing>
          <wp:inline distT="0" distB="0" distL="0" distR="0" wp14:anchorId="38DE4C46" wp14:editId="4320EE79">
            <wp:extent cx="3060700" cy="2286000"/>
            <wp:effectExtent l="0" t="0" r="6350" b="0"/>
            <wp:docPr id="2" name="图片 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4741F0" w:rsidRDefault="004741F0" w:rsidP="00565B06">
      <w:r>
        <w:rPr>
          <w:rFonts w:hint="eastAsia"/>
        </w:rPr>
        <w:t>新车仅包括搭载</w:t>
      </w:r>
      <w:r>
        <w:t>1.5L发动机的4款车型，其中1.5L自动悦享型进行了配置升级，原为选装的氙气远近光大灯和日间行车灯现已升级为标配，同时进一步配备了自动空调、一键启动、定速巡航等配置。</w:t>
      </w:r>
    </w:p>
    <w:p w:rsidR="004741F0" w:rsidRDefault="004741F0" w:rsidP="00565B06">
      <w:r>
        <w:rPr>
          <w:rFonts w:hint="eastAsia"/>
        </w:rPr>
        <w:t>动力方面，新车搭载</w:t>
      </w:r>
      <w:r>
        <w:t>1.5L直列三缸自然吸气发动机，最大功率为90kW，峰值扭矩为152Nm，满足国六排放标准，传动系统则匹配6速手动或6速手自一体变速箱。</w:t>
      </w:r>
    </w:p>
    <w:p w:rsidR="004741F0" w:rsidRDefault="004741F0" w:rsidP="00565B06">
      <w:pPr>
        <w:rPr>
          <w:rFonts w:cs="宋体"/>
          <w:b/>
          <w:bCs/>
          <w:i/>
          <w:iCs/>
        </w:rPr>
      </w:pPr>
      <w:r w:rsidRPr="002009FE">
        <w:rPr>
          <w:rFonts w:cs="宋体" w:hint="eastAsia"/>
          <w:b/>
          <w:bCs/>
          <w:i/>
          <w:iCs/>
        </w:rPr>
        <w:t>分析：。</w:t>
      </w:r>
    </w:p>
    <w:p w:rsidR="004741F0" w:rsidRPr="00346278" w:rsidRDefault="004741F0" w:rsidP="00565B06">
      <w:pPr>
        <w:pStyle w:val="a8"/>
        <w:numPr>
          <w:ilvl w:val="3"/>
          <w:numId w:val="9"/>
        </w:numPr>
        <w:ind w:left="426" w:firstLineChars="0"/>
        <w:outlineLvl w:val="1"/>
        <w:rPr>
          <w:b/>
        </w:rPr>
      </w:pPr>
      <w:r w:rsidRPr="00346278">
        <w:rPr>
          <w:b/>
        </w:rPr>
        <w:t>长安睿行ES30</w:t>
      </w:r>
    </w:p>
    <w:p w:rsidR="004741F0" w:rsidRDefault="004741F0" w:rsidP="00565B06">
      <w:r>
        <w:rPr>
          <w:noProof/>
          <w:color w:val="FFFFFF"/>
        </w:rPr>
        <w:drawing>
          <wp:inline distT="0" distB="0" distL="0" distR="0" wp14:anchorId="3A1240C5" wp14:editId="694B9909">
            <wp:extent cx="3060700" cy="2286000"/>
            <wp:effectExtent l="0" t="0" r="6350" b="0"/>
            <wp:docPr id="13" name="图片 1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4741F0" w:rsidRDefault="004741F0" w:rsidP="00565B06">
      <w:r>
        <w:rPr>
          <w:rFonts w:hint="eastAsia"/>
        </w:rPr>
        <w:t>长安睿行</w:t>
      </w:r>
      <w:r>
        <w:t>ES30纯电动车正式上市，新车现阶段共推出两款车型，补贴后售价分别为6.68万元和6.98万元。</w:t>
      </w:r>
    </w:p>
    <w:p w:rsidR="004741F0" w:rsidRDefault="004741F0" w:rsidP="00565B06">
      <w:r>
        <w:rPr>
          <w:rFonts w:hint="eastAsia"/>
        </w:rPr>
        <w:t>外观方面，前脸采用最新的长安家族式设计，蝶翼式前脸，菱形封闭高亮黑前格栅。大灯下方蓝色装饰条贯穿车头并将车标也连接起来，前保险杠采用多条折线，打造了一个“獠牙式”的设计。</w:t>
      </w:r>
    </w:p>
    <w:p w:rsidR="004741F0" w:rsidRDefault="004741F0" w:rsidP="00565B06">
      <w:r>
        <w:rPr>
          <w:rFonts w:hint="eastAsia"/>
        </w:rPr>
        <w:t>车身尺寸方面，新车长宽高分别为</w:t>
      </w:r>
      <w:r>
        <w:t>3,780/1,650/1,530mm，轴距达到2,410mm。</w:t>
      </w:r>
    </w:p>
    <w:p w:rsidR="004741F0" w:rsidRDefault="004741F0" w:rsidP="00565B06">
      <w:r>
        <w:rPr>
          <w:rFonts w:hint="eastAsia"/>
        </w:rPr>
        <w:t>动力方面，新车电机最大功率为</w:t>
      </w:r>
      <w:r>
        <w:t>45kW，最大扭矩为160Nm。新车采用容量为32.85kWh的三元锂电池组，工信部综合续航里程为305km。</w:t>
      </w:r>
    </w:p>
    <w:p w:rsidR="004741F0" w:rsidRPr="00346278" w:rsidRDefault="004741F0" w:rsidP="00565B06">
      <w:pPr>
        <w:rPr>
          <w:rFonts w:cs="宋体"/>
          <w:b/>
          <w:bCs/>
          <w:i/>
          <w:iCs/>
        </w:rPr>
      </w:pPr>
      <w:r w:rsidRPr="002009FE">
        <w:rPr>
          <w:rFonts w:cs="宋体" w:hint="eastAsia"/>
          <w:b/>
          <w:bCs/>
          <w:i/>
          <w:iCs/>
        </w:rPr>
        <w:t>分析：。</w:t>
      </w:r>
    </w:p>
    <w:p w:rsidR="00565B06" w:rsidRPr="00CD18D0" w:rsidRDefault="00565B06" w:rsidP="00565B06">
      <w:pPr>
        <w:pStyle w:val="a8"/>
        <w:numPr>
          <w:ilvl w:val="0"/>
          <w:numId w:val="4"/>
        </w:numPr>
        <w:ind w:firstLineChars="0"/>
        <w:outlineLvl w:val="0"/>
      </w:pPr>
      <w:r w:rsidRPr="002009FE">
        <w:rPr>
          <w:rFonts w:cs="宋体" w:hint="eastAsia"/>
          <w:b/>
          <w:bCs/>
          <w:sz w:val="22"/>
        </w:rPr>
        <w:t>企业信息跟踪</w:t>
      </w:r>
    </w:p>
    <w:p w:rsidR="000F4482" w:rsidRPr="00560EB6" w:rsidRDefault="000F4482" w:rsidP="00565B06">
      <w:pPr>
        <w:pStyle w:val="a8"/>
        <w:numPr>
          <w:ilvl w:val="0"/>
          <w:numId w:val="3"/>
        </w:numPr>
        <w:ind w:firstLineChars="0"/>
        <w:outlineLvl w:val="1"/>
        <w:rPr>
          <w:b/>
        </w:rPr>
      </w:pPr>
      <w:r w:rsidRPr="00560EB6">
        <w:rPr>
          <w:rFonts w:hint="eastAsia"/>
          <w:b/>
        </w:rPr>
        <w:t>宝腾成立技术合资公司</w:t>
      </w:r>
      <w:r w:rsidRPr="00560EB6">
        <w:rPr>
          <w:b/>
        </w:rPr>
        <w:t>CKD工厂试下线</w:t>
      </w:r>
    </w:p>
    <w:p w:rsidR="000F4482" w:rsidRDefault="000F4482" w:rsidP="00565B06">
      <w:r>
        <w:t>6月12日，宝腾汽车、吉利控股集团战略投资的亿咖通科技和马来西亚ALTEL公司正式签约，成立三方技术合资企业。宝腾汽车CEO李春荣表示，合资公司的成立能够更好的实现</w:t>
      </w:r>
      <w:r>
        <w:lastRenderedPageBreak/>
        <w:t>宝腾汽车的智能化。</w:t>
      </w:r>
    </w:p>
    <w:p w:rsidR="000F4482" w:rsidRDefault="000F4482" w:rsidP="00565B06">
      <w:r>
        <w:rPr>
          <w:rFonts w:hint="eastAsia"/>
        </w:rPr>
        <w:t>据介绍，三方将从产品研发、本地运维、质量管理、生态构建等多方面资源协同，将合资公司打造为体系成熟的车联网服务提供商。</w:t>
      </w:r>
    </w:p>
    <w:p w:rsidR="000F4482" w:rsidRDefault="000F4482" w:rsidP="00565B06">
      <w:pPr>
        <w:rPr>
          <w:rFonts w:cs="宋体"/>
          <w:b/>
          <w:bCs/>
          <w:i/>
          <w:iCs/>
        </w:rPr>
      </w:pPr>
      <w:r w:rsidRPr="00B76960">
        <w:rPr>
          <w:rFonts w:cs="宋体" w:hint="eastAsia"/>
          <w:b/>
          <w:bCs/>
          <w:i/>
          <w:iCs/>
        </w:rPr>
        <w:t>分析：。</w:t>
      </w:r>
    </w:p>
    <w:p w:rsidR="000F4482" w:rsidRPr="00BE23EE" w:rsidRDefault="000F4482" w:rsidP="00565B06">
      <w:pPr>
        <w:pStyle w:val="a8"/>
        <w:numPr>
          <w:ilvl w:val="0"/>
          <w:numId w:val="3"/>
        </w:numPr>
        <w:ind w:firstLineChars="0"/>
        <w:outlineLvl w:val="1"/>
        <w:rPr>
          <w:b/>
        </w:rPr>
      </w:pPr>
      <w:r w:rsidRPr="00BE23EE">
        <w:rPr>
          <w:rFonts w:hint="eastAsia"/>
          <w:b/>
        </w:rPr>
        <w:t>北汽幻速：重组进行顺利，详情不便透露</w:t>
      </w:r>
    </w:p>
    <w:p w:rsidR="000F4482" w:rsidRDefault="000F4482" w:rsidP="00565B06">
      <w:r>
        <w:t>北汽幻速（北汽银翔旗下汽车品牌）于近期发布一则通告表示，目前重组进展顺利，但因重组内容还未最终确定，信息尚不能对外透露。根据此前曝出的信息来看，北汽或将提升其在北汽银翔的股比，而北汽幻速也将直接由北汽负责。还有消息称北汽银翔或被整体打包出售给新的投资方。</w:t>
      </w:r>
    </w:p>
    <w:p w:rsidR="000F4482" w:rsidRDefault="000F4482" w:rsidP="00565B06">
      <w:pPr>
        <w:rPr>
          <w:rFonts w:cs="宋体"/>
          <w:b/>
          <w:bCs/>
          <w:i/>
          <w:iCs/>
        </w:rPr>
      </w:pPr>
      <w:r w:rsidRPr="002009FE">
        <w:rPr>
          <w:rFonts w:cs="宋体" w:hint="eastAsia"/>
          <w:b/>
          <w:bCs/>
          <w:i/>
          <w:iCs/>
        </w:rPr>
        <w:t>分析：。</w:t>
      </w:r>
    </w:p>
    <w:p w:rsidR="000F4482" w:rsidRPr="00875B59" w:rsidRDefault="000F4482" w:rsidP="00565B06">
      <w:pPr>
        <w:pStyle w:val="a8"/>
        <w:numPr>
          <w:ilvl w:val="0"/>
          <w:numId w:val="3"/>
        </w:numPr>
        <w:ind w:firstLineChars="0"/>
        <w:outlineLvl w:val="1"/>
        <w:rPr>
          <w:b/>
        </w:rPr>
      </w:pPr>
      <w:r w:rsidRPr="00875B59">
        <w:rPr>
          <w:rFonts w:hint="eastAsia"/>
          <w:b/>
        </w:rPr>
        <w:t>比亚迪回应换标，全新</w:t>
      </w:r>
      <w:r w:rsidRPr="00875B59">
        <w:rPr>
          <w:b/>
        </w:rPr>
        <w:t>logo面向普通车主</w:t>
      </w:r>
    </w:p>
    <w:p w:rsidR="000F4482" w:rsidRDefault="000F4482" w:rsidP="00565B06">
      <w:r>
        <w:t>比亚迪官方针对“换标”回应：此前比亚迪的产品主要针对B端（企业类）用户，而现阶段主要服务于个人消费者，用户群体的转变，利用新“LOGO”来改变消费者对于比亚迪产品的固有印象。对此，全新比亚迪LOGO仍然以BYD三个字母为主，融入了更加时尚前卫的元素。</w:t>
      </w:r>
    </w:p>
    <w:p w:rsidR="000F4482" w:rsidRPr="00875B59" w:rsidRDefault="000F4482" w:rsidP="00565B06">
      <w:pPr>
        <w:rPr>
          <w:rFonts w:cs="宋体"/>
          <w:b/>
          <w:bCs/>
          <w:i/>
          <w:iCs/>
        </w:rPr>
      </w:pPr>
      <w:r w:rsidRPr="002009FE">
        <w:rPr>
          <w:rFonts w:cs="宋体" w:hint="eastAsia"/>
          <w:b/>
          <w:bCs/>
          <w:i/>
          <w:iCs/>
        </w:rPr>
        <w:t>分析：。</w:t>
      </w:r>
    </w:p>
    <w:p w:rsidR="000F4482" w:rsidRDefault="000F4482" w:rsidP="00565B06">
      <w:r>
        <w:t>东风集团5月份销量224,954辆，同比下滑11.13%;1-5月累计销量1126,465辆，同比下滑10.72%。而从东风集团旗下各个业务板块的数据来看，东风本田以及东风英菲尼迪同比增长较高，而东风雷诺、神龙汽车同比下滑较大。</w:t>
      </w:r>
    </w:p>
    <w:p w:rsidR="000F4482" w:rsidRDefault="000F4482" w:rsidP="00565B06">
      <w:pPr>
        <w:rPr>
          <w:rFonts w:cs="宋体"/>
          <w:b/>
          <w:bCs/>
          <w:i/>
          <w:iCs/>
        </w:rPr>
      </w:pPr>
      <w:r w:rsidRPr="00B76960">
        <w:rPr>
          <w:rFonts w:cs="宋体" w:hint="eastAsia"/>
          <w:b/>
          <w:bCs/>
          <w:i/>
          <w:iCs/>
        </w:rPr>
        <w:t>分析：。</w:t>
      </w:r>
    </w:p>
    <w:p w:rsidR="000F4482" w:rsidRPr="00BE23EE" w:rsidRDefault="000F4482" w:rsidP="00565B06">
      <w:pPr>
        <w:pStyle w:val="a8"/>
        <w:numPr>
          <w:ilvl w:val="0"/>
          <w:numId w:val="3"/>
        </w:numPr>
        <w:ind w:firstLineChars="0"/>
        <w:outlineLvl w:val="1"/>
        <w:rPr>
          <w:b/>
        </w:rPr>
      </w:pPr>
      <w:r w:rsidRPr="00BE23EE">
        <w:rPr>
          <w:rFonts w:hint="eastAsia"/>
          <w:b/>
        </w:rPr>
        <w:t>福特发布在中国市场的第一款纯电动车型</w:t>
      </w:r>
    </w:p>
    <w:p w:rsidR="000F4482" w:rsidRDefault="000F4482" w:rsidP="00565B06">
      <w:r>
        <w:t>福特发布了一款专为中国市场打造的紧凑型SUV—福特领界EV，这是福特在中国市场的第一款纯电动车型。该车由福特与江铃汽车联合开发，NEDC续航360km，轴距2716mm与燃油版领界相同，预计今年下半年在国内正式上市销售。</w:t>
      </w:r>
    </w:p>
    <w:p w:rsidR="000F4482" w:rsidRDefault="000F4482" w:rsidP="00565B06">
      <w:pPr>
        <w:rPr>
          <w:rFonts w:cs="宋体"/>
          <w:b/>
          <w:bCs/>
          <w:i/>
          <w:iCs/>
        </w:rPr>
      </w:pPr>
      <w:r w:rsidRPr="002009FE">
        <w:rPr>
          <w:rFonts w:cs="宋体" w:hint="eastAsia"/>
          <w:b/>
          <w:bCs/>
          <w:i/>
          <w:iCs/>
        </w:rPr>
        <w:t>分析：。</w:t>
      </w:r>
    </w:p>
    <w:p w:rsidR="000F4482" w:rsidRPr="004B09D4" w:rsidRDefault="000F4482" w:rsidP="00565B06">
      <w:pPr>
        <w:pStyle w:val="a8"/>
        <w:numPr>
          <w:ilvl w:val="0"/>
          <w:numId w:val="3"/>
        </w:numPr>
        <w:ind w:firstLineChars="0"/>
        <w:outlineLvl w:val="1"/>
        <w:rPr>
          <w:b/>
        </w:rPr>
      </w:pPr>
      <w:r w:rsidRPr="004B09D4">
        <w:rPr>
          <w:rFonts w:hint="eastAsia"/>
          <w:b/>
        </w:rPr>
        <w:t>福特和百度打造全新车载信息娱乐系统</w:t>
      </w:r>
      <w:r w:rsidRPr="004B09D4">
        <w:rPr>
          <w:b/>
        </w:rPr>
        <w:t>SYNC+</w:t>
      </w:r>
    </w:p>
    <w:p w:rsidR="000F4482" w:rsidRDefault="000F4482" w:rsidP="00565B06">
      <w:r>
        <w:t>6月10日，福特中国在上海举办“SYNC+四重奏”媒体沙龙活动，SYNC+是福特利用百度的人工智能和语音语义识别技术，以及百度的互联网生态，并结合福特整车以及云端建立的平台。</w:t>
      </w:r>
    </w:p>
    <w:p w:rsidR="000F4482" w:rsidRDefault="000F4482" w:rsidP="00565B06">
      <w:r>
        <w:rPr>
          <w:rFonts w:hint="eastAsia"/>
        </w:rPr>
        <w:t>基于这一灵活开放平台，百度和福特可以快速开发、或者引入第三方的应用和服务，定制独特的福特用户体验和福特品牌认知。</w:t>
      </w:r>
    </w:p>
    <w:p w:rsidR="000F4482" w:rsidRPr="004B09D4" w:rsidRDefault="000F4482" w:rsidP="00565B06">
      <w:pPr>
        <w:rPr>
          <w:rFonts w:cs="宋体"/>
          <w:b/>
          <w:bCs/>
          <w:i/>
          <w:iCs/>
        </w:rPr>
      </w:pPr>
      <w:r w:rsidRPr="002009FE">
        <w:rPr>
          <w:rFonts w:cs="宋体" w:hint="eastAsia"/>
          <w:b/>
          <w:bCs/>
          <w:i/>
          <w:iCs/>
        </w:rPr>
        <w:t>分析：。</w:t>
      </w:r>
    </w:p>
    <w:p w:rsidR="000F4482" w:rsidRPr="00E65EE9" w:rsidRDefault="000F4482" w:rsidP="00565B06">
      <w:pPr>
        <w:pStyle w:val="a8"/>
        <w:numPr>
          <w:ilvl w:val="0"/>
          <w:numId w:val="3"/>
        </w:numPr>
        <w:ind w:firstLineChars="0"/>
        <w:outlineLvl w:val="1"/>
        <w:rPr>
          <w:b/>
        </w:rPr>
      </w:pPr>
      <w:r w:rsidRPr="00E65EE9">
        <w:rPr>
          <w:rFonts w:hint="eastAsia"/>
          <w:b/>
        </w:rPr>
        <w:t>广汽出行项目如祺出行即将在广州上线</w:t>
      </w:r>
    </w:p>
    <w:p w:rsidR="000F4482" w:rsidRDefault="000F4482" w:rsidP="00565B06">
      <w:r w:rsidRPr="0097578F">
        <w:rPr>
          <w:rFonts w:hint="eastAsia"/>
        </w:rPr>
        <w:t>广汽集团旗下的移动出行项目，将于</w:t>
      </w:r>
      <w:r w:rsidRPr="0097578F">
        <w:t>6月底正式在广州上线。据悉，如祺出行是由广汽集团战略布局，腾讯与广州公交集团等主要投资者共同出资成立的智能移动出行平台，总投资额超过10亿元人民币。</w:t>
      </w:r>
    </w:p>
    <w:p w:rsidR="000F4482" w:rsidRPr="00E65EE9" w:rsidRDefault="000F4482" w:rsidP="00565B06">
      <w:pPr>
        <w:rPr>
          <w:rFonts w:cs="宋体"/>
          <w:b/>
          <w:bCs/>
          <w:i/>
          <w:iCs/>
        </w:rPr>
      </w:pPr>
      <w:r w:rsidRPr="00B76960">
        <w:rPr>
          <w:rFonts w:cs="宋体" w:hint="eastAsia"/>
          <w:b/>
          <w:bCs/>
          <w:i/>
          <w:iCs/>
        </w:rPr>
        <w:t>分析：。</w:t>
      </w:r>
    </w:p>
    <w:p w:rsidR="000F4482" w:rsidRPr="00E65EE9" w:rsidRDefault="000F4482" w:rsidP="00565B06">
      <w:pPr>
        <w:pStyle w:val="a8"/>
        <w:numPr>
          <w:ilvl w:val="0"/>
          <w:numId w:val="3"/>
        </w:numPr>
        <w:ind w:firstLineChars="0"/>
        <w:outlineLvl w:val="1"/>
        <w:rPr>
          <w:b/>
        </w:rPr>
      </w:pPr>
      <w:r w:rsidRPr="00E65EE9">
        <w:rPr>
          <w:b/>
        </w:rPr>
        <w:t>国金汽车</w:t>
      </w:r>
      <w:r w:rsidRPr="00E65EE9">
        <w:rPr>
          <w:rFonts w:hint="eastAsia"/>
          <w:b/>
        </w:rPr>
        <w:t>布局后市场</w:t>
      </w:r>
      <w:r w:rsidRPr="00E65EE9">
        <w:rPr>
          <w:b/>
        </w:rPr>
        <w:t>合作河南和谐修车</w:t>
      </w:r>
    </w:p>
    <w:p w:rsidR="000F4482" w:rsidRDefault="000F4482" w:rsidP="00565B06">
      <w:r>
        <w:rPr>
          <w:rFonts w:hint="eastAsia"/>
        </w:rPr>
        <w:t>国金汽车集团与河南和谐汽车维修服务有限公司达成战略合作，双方就新能源汽车后市场服务以及未来市场发展需求等方面达成共识。</w:t>
      </w:r>
    </w:p>
    <w:p w:rsidR="000F4482" w:rsidRDefault="000F4482" w:rsidP="00565B06">
      <w:pPr>
        <w:rPr>
          <w:rFonts w:cs="宋体"/>
          <w:b/>
          <w:bCs/>
          <w:i/>
          <w:iCs/>
        </w:rPr>
      </w:pPr>
      <w:r w:rsidRPr="00B76960">
        <w:rPr>
          <w:rFonts w:cs="宋体" w:hint="eastAsia"/>
          <w:b/>
          <w:bCs/>
          <w:i/>
          <w:iCs/>
        </w:rPr>
        <w:t>分析：。</w:t>
      </w:r>
    </w:p>
    <w:p w:rsidR="000F4482" w:rsidRPr="00560EB6" w:rsidRDefault="000F4482" w:rsidP="00565B06">
      <w:pPr>
        <w:pStyle w:val="a8"/>
        <w:numPr>
          <w:ilvl w:val="0"/>
          <w:numId w:val="3"/>
        </w:numPr>
        <w:ind w:firstLineChars="0"/>
        <w:outlineLvl w:val="1"/>
        <w:rPr>
          <w:b/>
        </w:rPr>
      </w:pPr>
      <w:r w:rsidRPr="00560EB6">
        <w:rPr>
          <w:b/>
        </w:rPr>
        <w:t>国金汽车获纯电动乘用车生产资质</w:t>
      </w:r>
    </w:p>
    <w:p w:rsidR="000F4482" w:rsidRDefault="000F4482" w:rsidP="00565B06">
      <w:r>
        <w:rPr>
          <w:rFonts w:hint="eastAsia"/>
        </w:rPr>
        <w:t>工信部发布了第</w:t>
      </w:r>
      <w:r>
        <w:t>320批《道路机动车辆生产企业及产品公告》公示，在新增汽车生产企业清单一栏显示，同意山东国金汽车制造有限公司设立纯电动乘用车生产企业，这意味着，国金汽车作为独立的新能源乘用车生产企业，正式获得工信部核准的纯电动乘用车生产资质。</w:t>
      </w:r>
    </w:p>
    <w:p w:rsidR="000F4482" w:rsidRDefault="000F4482" w:rsidP="00565B06">
      <w:r>
        <w:rPr>
          <w:rFonts w:hint="eastAsia"/>
        </w:rPr>
        <w:lastRenderedPageBreak/>
        <w:t>国金汽车始建于</w:t>
      </w:r>
      <w:r>
        <w:t>2016年，注册资金12.5亿元，专业从事新能源汽车整车及其零部件的研发、制造和销售。</w:t>
      </w:r>
    </w:p>
    <w:p w:rsidR="000F4482" w:rsidRDefault="000F4482" w:rsidP="00565B06">
      <w:pPr>
        <w:rPr>
          <w:rFonts w:cs="宋体"/>
          <w:b/>
          <w:bCs/>
          <w:i/>
          <w:iCs/>
        </w:rPr>
      </w:pPr>
      <w:r w:rsidRPr="00B76960">
        <w:rPr>
          <w:rFonts w:cs="宋体" w:hint="eastAsia"/>
          <w:b/>
          <w:bCs/>
          <w:i/>
          <w:iCs/>
        </w:rPr>
        <w:t>分析：。</w:t>
      </w:r>
    </w:p>
    <w:p w:rsidR="000F4482" w:rsidRPr="00560EB6" w:rsidRDefault="000F4482" w:rsidP="00565B06">
      <w:pPr>
        <w:pStyle w:val="a8"/>
        <w:numPr>
          <w:ilvl w:val="0"/>
          <w:numId w:val="3"/>
        </w:numPr>
        <w:ind w:firstLineChars="0"/>
        <w:outlineLvl w:val="1"/>
        <w:rPr>
          <w:b/>
        </w:rPr>
      </w:pPr>
      <w:r w:rsidRPr="00560EB6">
        <w:rPr>
          <w:rFonts w:hint="eastAsia"/>
          <w:b/>
        </w:rPr>
        <w:t>吉利汽车与</w:t>
      </w:r>
      <w:r w:rsidRPr="00560EB6">
        <w:rPr>
          <w:b/>
        </w:rPr>
        <w:t>LG化学组建电池合资公司</w:t>
      </w:r>
    </w:p>
    <w:p w:rsidR="000F4482" w:rsidRDefault="000F4482" w:rsidP="00565B06">
      <w:r>
        <w:t>6月12日晚间，吉利汽车(购车节)发布公告，其附属公司上海华普国润汽车有限公司与LG化学订立合资协议，成立合资公司，主要从事生产及销售电动汽车电池。据悉，合资公司注册资本为1.88亿美元，上海华普国润及LG化学各出资50%。合资期限初步为期20年，可经双方一致同意以股东决议案形式进一步延期。</w:t>
      </w:r>
    </w:p>
    <w:p w:rsidR="000F4482" w:rsidRDefault="000F4482" w:rsidP="00565B06">
      <w:pPr>
        <w:rPr>
          <w:rFonts w:cs="宋体"/>
          <w:b/>
          <w:bCs/>
          <w:i/>
          <w:iCs/>
        </w:rPr>
      </w:pPr>
      <w:r w:rsidRPr="00B76960">
        <w:rPr>
          <w:rFonts w:cs="宋体" w:hint="eastAsia"/>
          <w:b/>
          <w:bCs/>
          <w:i/>
          <w:iCs/>
        </w:rPr>
        <w:t>分析：。</w:t>
      </w:r>
    </w:p>
    <w:p w:rsidR="000F4482" w:rsidRPr="00AA026B" w:rsidRDefault="000F4482" w:rsidP="00565B06">
      <w:pPr>
        <w:pStyle w:val="a8"/>
        <w:numPr>
          <w:ilvl w:val="0"/>
          <w:numId w:val="3"/>
        </w:numPr>
        <w:ind w:firstLineChars="0"/>
        <w:outlineLvl w:val="1"/>
        <w:rPr>
          <w:b/>
        </w:rPr>
      </w:pPr>
      <w:r w:rsidRPr="00AA026B">
        <w:rPr>
          <w:rFonts w:hint="eastAsia"/>
          <w:b/>
        </w:rPr>
        <w:t>江淮汽车开启农村用车升级新时代</w:t>
      </w:r>
    </w:p>
    <w:p w:rsidR="000F4482" w:rsidRDefault="000F4482" w:rsidP="00565B06">
      <w:r>
        <w:t>2019年上半年，关于汽车热门词汇无疑是“汽车下乡”。十年后的"汽车下乡"政策重启，是一次为广大乡村消费者解决刚性需求的良好时机,不仅促进农村交通工具更新换代、改善农村汽车消费结构,拉动农村消费，而且对在广大农村地区精准扶贫,发家致富具有积极的意义。江淮汽车积极响应“汽车下乡”，“农村汽车消费升级”等国家政策，面对农村用户市场的新需求，已连续推出多重优惠政策，以向广大用户推出更可靠的产品、更方便的金融服务和更贴心的产品服务，带动农村用车需求全面升级，获得了巨大反响。</w:t>
      </w:r>
    </w:p>
    <w:p w:rsidR="000F4482" w:rsidRDefault="000F4482" w:rsidP="00565B06">
      <w:r>
        <w:rPr>
          <w:rFonts w:hint="eastAsia"/>
        </w:rPr>
        <w:t>自用载货、挣钱运输，是农村居民用车的首要目的。凭借着皮卡产品品质优势，江淮皮卡一直备受农村市场青睐。为响应国家号召，为农村用车提质增速，江淮汽车开展了“汽车下乡</w:t>
      </w:r>
      <w:r>
        <w:t>惠民T速”活动。</w:t>
      </w:r>
    </w:p>
    <w:p w:rsidR="000F4482" w:rsidRDefault="000F4482" w:rsidP="00565B06">
      <w:pPr>
        <w:rPr>
          <w:rFonts w:cs="宋体"/>
          <w:b/>
          <w:bCs/>
          <w:i/>
          <w:iCs/>
        </w:rPr>
      </w:pPr>
      <w:r w:rsidRPr="00B76960">
        <w:rPr>
          <w:rFonts w:cs="宋体" w:hint="eastAsia"/>
          <w:b/>
          <w:bCs/>
          <w:i/>
          <w:iCs/>
        </w:rPr>
        <w:t>分析：。</w:t>
      </w:r>
    </w:p>
    <w:p w:rsidR="000F4482" w:rsidRPr="00BE23EE" w:rsidRDefault="000F4482" w:rsidP="00565B06">
      <w:pPr>
        <w:pStyle w:val="a8"/>
        <w:numPr>
          <w:ilvl w:val="0"/>
          <w:numId w:val="3"/>
        </w:numPr>
        <w:ind w:firstLineChars="0"/>
        <w:outlineLvl w:val="1"/>
        <w:rPr>
          <w:b/>
        </w:rPr>
      </w:pPr>
      <w:r w:rsidRPr="00BE23EE">
        <w:rPr>
          <w:rFonts w:hint="eastAsia"/>
          <w:b/>
        </w:rPr>
        <w:t>零跑</w:t>
      </w:r>
      <w:r w:rsidRPr="00BE23EE">
        <w:rPr>
          <w:b/>
        </w:rPr>
        <w:t>S01首台量产车下线，六月开启交付</w:t>
      </w:r>
    </w:p>
    <w:p w:rsidR="000F4482" w:rsidRDefault="000F4482" w:rsidP="00565B06">
      <w:r>
        <w:t>零跑S01首台量产版车型正式下线，标志着零跑S01进入批量交付的最后阶段。零跑S01今年批量交付首批对象为2018年6月13日参与领号活动的451名用户，及2018年8月29日至2019年1月2日期间参与699元预订权益的用户。</w:t>
      </w:r>
    </w:p>
    <w:p w:rsidR="000F4482" w:rsidRDefault="000F4482" w:rsidP="00565B06">
      <w:pPr>
        <w:rPr>
          <w:rFonts w:cs="宋体"/>
          <w:b/>
          <w:bCs/>
          <w:i/>
          <w:iCs/>
        </w:rPr>
      </w:pPr>
      <w:r w:rsidRPr="002009FE">
        <w:rPr>
          <w:rFonts w:cs="宋体" w:hint="eastAsia"/>
          <w:b/>
          <w:bCs/>
          <w:i/>
          <w:iCs/>
        </w:rPr>
        <w:t>分析：。</w:t>
      </w:r>
    </w:p>
    <w:p w:rsidR="000F4482" w:rsidRPr="00584E8C" w:rsidRDefault="000F4482" w:rsidP="00565B06">
      <w:pPr>
        <w:pStyle w:val="a8"/>
        <w:numPr>
          <w:ilvl w:val="0"/>
          <w:numId w:val="3"/>
        </w:numPr>
        <w:ind w:firstLineChars="0"/>
        <w:outlineLvl w:val="1"/>
        <w:rPr>
          <w:b/>
        </w:rPr>
      </w:pPr>
      <w:r w:rsidRPr="00584E8C">
        <w:rPr>
          <w:rFonts w:hint="eastAsia"/>
          <w:b/>
        </w:rPr>
        <w:t>人人车严选店北京首店开业</w:t>
      </w:r>
    </w:p>
    <w:p w:rsidR="000F4482" w:rsidRDefault="000F4482" w:rsidP="00565B06">
      <w:r>
        <w:t>6月12日，人人车严选店北京新发地店正式开业，这是北京第一家人人车二手车严选店。据悉，人人车正在全国范围内加速布局二手车新零售，近期人人车严选店将陆续在北京、上海、深圳、成都等多个城市开业，年内将全面覆盖一二线城市。</w:t>
      </w:r>
    </w:p>
    <w:p w:rsidR="000F4482" w:rsidRDefault="000F4482" w:rsidP="00565B06">
      <w:pPr>
        <w:rPr>
          <w:rFonts w:cs="宋体"/>
          <w:b/>
          <w:bCs/>
          <w:i/>
          <w:iCs/>
        </w:rPr>
      </w:pPr>
      <w:r w:rsidRPr="00B76960">
        <w:rPr>
          <w:rFonts w:cs="宋体" w:hint="eastAsia"/>
          <w:b/>
          <w:bCs/>
          <w:i/>
          <w:iCs/>
        </w:rPr>
        <w:t>分析：。</w:t>
      </w:r>
    </w:p>
    <w:p w:rsidR="000F4482" w:rsidRPr="005136DA" w:rsidRDefault="000F4482" w:rsidP="00565B06">
      <w:pPr>
        <w:pStyle w:val="a8"/>
        <w:numPr>
          <w:ilvl w:val="0"/>
          <w:numId w:val="3"/>
        </w:numPr>
        <w:ind w:firstLineChars="0"/>
        <w:outlineLvl w:val="1"/>
        <w:rPr>
          <w:b/>
        </w:rPr>
      </w:pPr>
      <w:r w:rsidRPr="005136DA">
        <w:rPr>
          <w:b/>
        </w:rPr>
        <w:t>上汽商用车首家综合店开业</w:t>
      </w:r>
      <w:r w:rsidRPr="005136DA">
        <w:rPr>
          <w:rFonts w:hint="eastAsia"/>
          <w:b/>
        </w:rPr>
        <w:t>树立新标杆</w:t>
      </w:r>
    </w:p>
    <w:p w:rsidR="000F4482" w:rsidRDefault="000F4482" w:rsidP="00565B06">
      <w:r>
        <w:t>6月6日，上海沪南公路，当上海汽车集团股份有限公司副总裁蓝青松、邯郸钢铁集团有限责任公司董事长郭景瑞、上海商会会长张国雄、上汽依维柯红岩商用车有限公司总经理楼建平、上汽跃进副总经理杨培强、上汽大通汽车销售服务有限公司网络发展及管理部总监高祯卿、上海赐锦汽车销售服务有限公司董事长李靖伟上台进行剪彩仪式，标志着全国首家乘用车、商用车、轻卡、重卡品系于一体的综合旗舰店盛大开业。</w:t>
      </w:r>
    </w:p>
    <w:p w:rsidR="000F4482" w:rsidRDefault="000F4482" w:rsidP="00565B06">
      <w:r>
        <w:rPr>
          <w:rFonts w:hint="eastAsia"/>
        </w:rPr>
        <w:t>上海赐锦综合</w:t>
      </w:r>
      <w:r>
        <w:t>4S店占地二十八亩，总投资三千多万元，集乘用车和商用车服务于一体。作为上汽集团首家集上汽大通、跃进、红岩品牌“三网合一”的综合专营4S店，上海赐锦综合4S店力争以销售服务网络为提升竞争力的核心，以老用户的口碑、新用户的体验抢占市场。</w:t>
      </w:r>
    </w:p>
    <w:p w:rsidR="000F4482" w:rsidRDefault="000F4482" w:rsidP="00565B06">
      <w:pPr>
        <w:rPr>
          <w:rFonts w:cs="宋体"/>
          <w:b/>
          <w:bCs/>
          <w:i/>
          <w:iCs/>
        </w:rPr>
      </w:pPr>
      <w:r w:rsidRPr="00B76960">
        <w:rPr>
          <w:rFonts w:cs="宋体" w:hint="eastAsia"/>
          <w:b/>
          <w:bCs/>
          <w:i/>
          <w:iCs/>
        </w:rPr>
        <w:t>分析：。</w:t>
      </w:r>
    </w:p>
    <w:p w:rsidR="000F4482" w:rsidRPr="00F34205" w:rsidRDefault="000F4482" w:rsidP="00565B06">
      <w:pPr>
        <w:pStyle w:val="a8"/>
        <w:numPr>
          <w:ilvl w:val="0"/>
          <w:numId w:val="3"/>
        </w:numPr>
        <w:ind w:firstLineChars="0"/>
        <w:outlineLvl w:val="1"/>
        <w:rPr>
          <w:b/>
        </w:rPr>
      </w:pPr>
      <w:r w:rsidRPr="00F34205">
        <w:rPr>
          <w:b/>
        </w:rPr>
        <w:t>蔚来推新自动辅助驾驶系统</w:t>
      </w:r>
      <w:r w:rsidRPr="00F34205">
        <w:rPr>
          <w:rFonts w:hint="eastAsia"/>
          <w:b/>
        </w:rPr>
        <w:t>新增</w:t>
      </w:r>
      <w:r w:rsidRPr="00F34205">
        <w:rPr>
          <w:b/>
        </w:rPr>
        <w:t>7项功能，</w:t>
      </w:r>
    </w:p>
    <w:p w:rsidR="000F4482" w:rsidRDefault="000F4482" w:rsidP="00565B06">
      <w:r>
        <w:t>从蔚来官方获悉，从6月10日起蔚来向其车主推送了最新的NIOPilot自动辅助驾驶系统以及NIOOS2.0智能操作系统。此次推送的NIOPilot自动辅助驾驶系新增7项功能，使其车辆达到了L2级别自动辅助驾驶能力。</w:t>
      </w:r>
    </w:p>
    <w:p w:rsidR="000F4482" w:rsidRDefault="000F4482" w:rsidP="00565B06">
      <w:pPr>
        <w:rPr>
          <w:rFonts w:cs="宋体"/>
          <w:b/>
          <w:bCs/>
          <w:i/>
          <w:iCs/>
        </w:rPr>
      </w:pPr>
      <w:r w:rsidRPr="002009FE">
        <w:rPr>
          <w:rFonts w:cs="宋体" w:hint="eastAsia"/>
          <w:b/>
          <w:bCs/>
          <w:i/>
          <w:iCs/>
        </w:rPr>
        <w:lastRenderedPageBreak/>
        <w:t>分析：。</w:t>
      </w:r>
    </w:p>
    <w:p w:rsidR="000F4482" w:rsidRPr="00560EB6" w:rsidRDefault="000F4482" w:rsidP="00565B06">
      <w:pPr>
        <w:pStyle w:val="a8"/>
        <w:numPr>
          <w:ilvl w:val="0"/>
          <w:numId w:val="3"/>
        </w:numPr>
        <w:ind w:firstLineChars="0"/>
        <w:outlineLvl w:val="1"/>
        <w:rPr>
          <w:b/>
        </w:rPr>
      </w:pPr>
      <w:r w:rsidRPr="00560EB6">
        <w:rPr>
          <w:rFonts w:hint="eastAsia"/>
          <w:b/>
        </w:rPr>
        <w:t>小鹏与华米科技达成合作</w:t>
      </w:r>
      <w:r w:rsidRPr="00560EB6">
        <w:rPr>
          <w:b/>
        </w:rPr>
        <w:t>打通汽车应用</w:t>
      </w:r>
    </w:p>
    <w:p w:rsidR="000F4482" w:rsidRDefault="000F4482" w:rsidP="00565B06">
      <w:r>
        <w:t>小鹏汽车与华米科技（NYSE:HMI）正式达成合作，共同探索智能汽车与智能可穿戴设备的多场景互联，为用户的智能出行生活带来更多惊喜和便利。</w:t>
      </w:r>
    </w:p>
    <w:p w:rsidR="000F4482" w:rsidRDefault="000F4482" w:rsidP="00565B06">
      <w:pPr>
        <w:rPr>
          <w:rFonts w:cs="宋体"/>
          <w:b/>
          <w:bCs/>
          <w:i/>
          <w:iCs/>
        </w:rPr>
      </w:pPr>
      <w:r w:rsidRPr="00B76960">
        <w:rPr>
          <w:rFonts w:cs="宋体" w:hint="eastAsia"/>
          <w:b/>
          <w:bCs/>
          <w:i/>
          <w:iCs/>
        </w:rPr>
        <w:t>分析：。</w:t>
      </w:r>
    </w:p>
    <w:p w:rsidR="000F4482" w:rsidRPr="00584E8C" w:rsidRDefault="000F4482" w:rsidP="00565B06">
      <w:pPr>
        <w:pStyle w:val="a8"/>
        <w:numPr>
          <w:ilvl w:val="0"/>
          <w:numId w:val="3"/>
        </w:numPr>
        <w:ind w:firstLineChars="0"/>
        <w:outlineLvl w:val="1"/>
        <w:rPr>
          <w:b/>
        </w:rPr>
      </w:pPr>
      <w:r w:rsidRPr="00584E8C">
        <w:rPr>
          <w:rFonts w:hint="eastAsia"/>
          <w:b/>
        </w:rPr>
        <w:t>优信联手</w:t>
      </w:r>
      <w:r w:rsidRPr="00584E8C">
        <w:rPr>
          <w:b/>
        </w:rPr>
        <w:t>58同城，再次升级二手车消费新体验</w:t>
      </w:r>
    </w:p>
    <w:p w:rsidR="000F4482" w:rsidRDefault="000F4482" w:rsidP="00565B06">
      <w:r>
        <w:t>58同城领投优信并和优信达成战略合作，双方将在车源信息与商品交付方面进行深度对接，借助彼此优势为二手车行业发展赋能。根据公告显示，双方将全面深化合作内容，在流量获客、车源、车辆检测、大数据及SaaS服务等方面展开深度战略合作。</w:t>
      </w:r>
    </w:p>
    <w:p w:rsidR="000F4482" w:rsidRPr="00584E8C" w:rsidRDefault="000F4482" w:rsidP="00565B06">
      <w:pPr>
        <w:rPr>
          <w:rFonts w:cs="宋体"/>
          <w:b/>
          <w:bCs/>
          <w:i/>
          <w:iCs/>
        </w:rPr>
      </w:pPr>
      <w:r w:rsidRPr="00B76960">
        <w:rPr>
          <w:rFonts w:cs="宋体" w:hint="eastAsia"/>
          <w:b/>
          <w:bCs/>
          <w:i/>
          <w:iCs/>
        </w:rPr>
        <w:t>分析：。</w:t>
      </w:r>
    </w:p>
    <w:p w:rsidR="000F4482" w:rsidRPr="00F6287C" w:rsidRDefault="000F4482" w:rsidP="00565B06">
      <w:pPr>
        <w:pStyle w:val="a8"/>
        <w:numPr>
          <w:ilvl w:val="0"/>
          <w:numId w:val="3"/>
        </w:numPr>
        <w:ind w:firstLineChars="0"/>
        <w:outlineLvl w:val="1"/>
        <w:rPr>
          <w:b/>
        </w:rPr>
      </w:pPr>
      <w:r w:rsidRPr="00F6287C">
        <w:rPr>
          <w:rFonts w:hint="eastAsia"/>
          <w:b/>
        </w:rPr>
        <w:t>长安汽车推出面向消费者的自动驾驶保险</w:t>
      </w:r>
    </w:p>
    <w:p w:rsidR="000F4482" w:rsidRDefault="000F4482" w:rsidP="00565B06">
      <w:r>
        <w:t>长安汽车官方表示，自动泊车使用责任险是中国第一份面向消费者的自动驾驶保险，预计将于2019年7月1日生效，包含新CS75领智型、CS75PHEV领航型、CS85COUPE智型、CS75PLUS（车型待定）等搭载长安汽车APA自动泊车系统的车型。</w:t>
      </w:r>
    </w:p>
    <w:p w:rsidR="000F4482" w:rsidRPr="00F6287C" w:rsidRDefault="000F4482" w:rsidP="00565B06">
      <w:pPr>
        <w:rPr>
          <w:rFonts w:cs="宋体"/>
          <w:b/>
          <w:bCs/>
          <w:i/>
          <w:iCs/>
        </w:rPr>
      </w:pPr>
      <w:r w:rsidRPr="00B76960">
        <w:rPr>
          <w:rFonts w:cs="宋体" w:hint="eastAsia"/>
          <w:b/>
          <w:bCs/>
          <w:i/>
          <w:iCs/>
        </w:rPr>
        <w:t>分析：。</w:t>
      </w:r>
    </w:p>
    <w:p w:rsidR="000F4482" w:rsidRPr="005E6E57" w:rsidRDefault="000F4482" w:rsidP="00565B06">
      <w:pPr>
        <w:pStyle w:val="a8"/>
        <w:numPr>
          <w:ilvl w:val="0"/>
          <w:numId w:val="3"/>
        </w:numPr>
        <w:ind w:firstLineChars="0"/>
        <w:outlineLvl w:val="1"/>
        <w:rPr>
          <w:b/>
        </w:rPr>
      </w:pPr>
      <w:r w:rsidRPr="005E6E57">
        <w:rPr>
          <w:rFonts w:hint="eastAsia"/>
          <w:b/>
        </w:rPr>
        <w:t>长安新能源撤回增资申请</w:t>
      </w:r>
    </w:p>
    <w:p w:rsidR="000F4482" w:rsidRDefault="000F4482" w:rsidP="00565B06">
      <w:r>
        <w:t>长安汽车董事会正式对外发布公告称，暂时终止全资子公司重庆长安新能源汽车科技有限公司公开挂牌增资事项。主要原因是投资者与长安汽车在一些核心条款上产生了分歧。后续，长安汽车将会进一步优化新能源科技公司混改方案，择机引入社会资本。</w:t>
      </w:r>
    </w:p>
    <w:p w:rsidR="000F4482" w:rsidRDefault="000F4482" w:rsidP="00565B06">
      <w:pPr>
        <w:rPr>
          <w:rFonts w:cs="宋体"/>
          <w:b/>
          <w:bCs/>
          <w:i/>
          <w:iCs/>
        </w:rPr>
      </w:pPr>
      <w:r w:rsidRPr="002009FE">
        <w:rPr>
          <w:rFonts w:cs="宋体" w:hint="eastAsia"/>
          <w:b/>
          <w:bCs/>
          <w:i/>
          <w:iCs/>
        </w:rPr>
        <w:t>分析：。</w:t>
      </w:r>
    </w:p>
    <w:p w:rsidR="000F4482" w:rsidRPr="004B09D4" w:rsidRDefault="000F4482" w:rsidP="00565B06">
      <w:pPr>
        <w:pStyle w:val="a8"/>
        <w:numPr>
          <w:ilvl w:val="0"/>
          <w:numId w:val="3"/>
        </w:numPr>
        <w:ind w:firstLineChars="0"/>
        <w:outlineLvl w:val="1"/>
        <w:rPr>
          <w:b/>
        </w:rPr>
      </w:pPr>
      <w:r w:rsidRPr="004B09D4">
        <w:rPr>
          <w:rFonts w:hint="eastAsia"/>
          <w:b/>
        </w:rPr>
        <w:t>长城汽车全球化成果获中俄两国元首高度认可</w:t>
      </w:r>
    </w:p>
    <w:p w:rsidR="000F4482" w:rsidRDefault="000F4482" w:rsidP="00565B06">
      <w:r w:rsidRPr="006F7B9A">
        <w:t>6月5日，中俄两国元首决定将两国关系提升为“新时代中俄全面战略协作伙伴关系”。同日，中俄两国元首在莫斯科克里姆林宫接见了作为中俄两国经济合作代表的长城汽车董事长魏建军。在两国元首的见证下，魏建军与俄罗斯图拉州州长阿列克谢·久明签署了长城汽车俄罗斯图拉工厂第二阶段投资意向协议。</w:t>
      </w:r>
    </w:p>
    <w:p w:rsidR="000F4482" w:rsidRDefault="000F4482" w:rsidP="00565B06">
      <w:pPr>
        <w:rPr>
          <w:rFonts w:cs="宋体"/>
          <w:b/>
          <w:bCs/>
          <w:i/>
          <w:iCs/>
        </w:rPr>
      </w:pPr>
      <w:r w:rsidRPr="002009FE">
        <w:rPr>
          <w:rFonts w:cs="宋体" w:hint="eastAsia"/>
          <w:b/>
          <w:bCs/>
          <w:i/>
          <w:iCs/>
        </w:rPr>
        <w:t>分析：。</w:t>
      </w:r>
    </w:p>
    <w:p w:rsidR="00565B06" w:rsidRPr="002009FE" w:rsidRDefault="00565B06" w:rsidP="00565B06">
      <w:pPr>
        <w:pStyle w:val="a8"/>
        <w:numPr>
          <w:ilvl w:val="0"/>
          <w:numId w:val="4"/>
        </w:numPr>
        <w:ind w:firstLineChars="0"/>
        <w:outlineLvl w:val="0"/>
      </w:pPr>
      <w:r w:rsidRPr="002009FE">
        <w:rPr>
          <w:rFonts w:cs="宋体" w:hint="eastAsia"/>
          <w:b/>
          <w:bCs/>
        </w:rPr>
        <w:t>行业信息跟踪</w:t>
      </w:r>
    </w:p>
    <w:p w:rsidR="0089165B" w:rsidRPr="004E0AB8" w:rsidRDefault="0089165B" w:rsidP="0089165B">
      <w:pPr>
        <w:pStyle w:val="a8"/>
        <w:numPr>
          <w:ilvl w:val="0"/>
          <w:numId w:val="14"/>
        </w:numPr>
        <w:ind w:firstLineChars="0"/>
        <w:outlineLvl w:val="1"/>
        <w:rPr>
          <w:b/>
        </w:rPr>
      </w:pPr>
      <w:r w:rsidRPr="004E0AB8">
        <w:rPr>
          <w:b/>
        </w:rPr>
        <w:t>FF和第九城市新能源车项目落户呼和浩特</w:t>
      </w:r>
    </w:p>
    <w:p w:rsidR="0089165B" w:rsidRDefault="0089165B" w:rsidP="0089165B">
      <w:r>
        <w:rPr>
          <w:rFonts w:hint="eastAsia"/>
        </w:rPr>
        <w:t>互联网企业第九城市宣布，其与</w:t>
      </w:r>
      <w:r>
        <w:t>FaradayFuture(简称FF)合作的新能源汽车项目落户呼和浩特经济技术开发区。第九城市已与呼和浩特开发区内沙尔沁工业区发展领导小组办公室签署战略合作磋商备忘录，备忘录有效期为3个月。</w:t>
      </w:r>
    </w:p>
    <w:p w:rsidR="0089165B" w:rsidRDefault="0089165B" w:rsidP="0089165B">
      <w:r>
        <w:rPr>
          <w:rFonts w:hint="eastAsia"/>
        </w:rPr>
        <w:t>备忘录显示，呼和浩特沙尔沁工业区将为新能源汽车项目预留不少于</w:t>
      </w:r>
      <w:r>
        <w:t>5,000亩土地供应，并支持合资公司获取新能源乘用车整车生产资质。同时，第九城市和呼和浩特沙尔沁工业区将共同设立新能源产业基金，第九城市及其下属企业出资不低于5亿元，包括购买工业用地、商业用地的资金，政府出资不低于15亿元，包括资金补贴、基础设施、其他商业配套建设等，并投入产业相关投资和运营。</w:t>
      </w:r>
    </w:p>
    <w:p w:rsidR="0089165B" w:rsidRPr="004E0AB8" w:rsidRDefault="0089165B" w:rsidP="0089165B">
      <w:pPr>
        <w:rPr>
          <w:rFonts w:cs="宋体"/>
          <w:b/>
          <w:bCs/>
          <w:i/>
          <w:iCs/>
        </w:rPr>
      </w:pPr>
      <w:r w:rsidRPr="00B76960">
        <w:rPr>
          <w:rFonts w:cs="宋体" w:hint="eastAsia"/>
          <w:b/>
          <w:bCs/>
          <w:i/>
          <w:iCs/>
        </w:rPr>
        <w:t>分析：。</w:t>
      </w:r>
    </w:p>
    <w:p w:rsidR="0089165B" w:rsidRPr="00526A47" w:rsidRDefault="0089165B" w:rsidP="0089165B">
      <w:pPr>
        <w:pStyle w:val="a8"/>
        <w:numPr>
          <w:ilvl w:val="0"/>
          <w:numId w:val="14"/>
        </w:numPr>
        <w:ind w:firstLineChars="0"/>
        <w:outlineLvl w:val="1"/>
        <w:rPr>
          <w:b/>
        </w:rPr>
      </w:pPr>
      <w:r w:rsidRPr="00526A47">
        <w:rPr>
          <w:b/>
        </w:rPr>
        <w:t>百度车联网发布网联汽车规范</w:t>
      </w:r>
    </w:p>
    <w:p w:rsidR="0089165B" w:rsidRDefault="0089165B" w:rsidP="0089165B">
      <w:r w:rsidRPr="000B4025">
        <w:rPr>
          <w:rFonts w:hint="eastAsia"/>
        </w:rPr>
        <w:t>在</w:t>
      </w:r>
      <w:r w:rsidRPr="000B4025">
        <w:t>6月11日揭幕的2019年亚洲消费电子展(cesasia)上，百度车联网向公众展示了多款基于小度车载os开发的智联系统供公众体验，在发布会上，除了公布百度车联网未来的规划外，由中国汽车工业协会牵头编纂的《智能网联汽车信息安全评价测试技术规范》也在发布会现场发布。该《规范》是国内首个智能网联汽车的信息安全评测标准，由智能网联产学界共同制定，通过广泛收集第一手数据编纂而成，并服务于汽车行业，为安全检验提供权威的方法依据。</w:t>
      </w:r>
    </w:p>
    <w:p w:rsidR="0089165B" w:rsidRDefault="0089165B" w:rsidP="0089165B">
      <w:pPr>
        <w:rPr>
          <w:rFonts w:cs="宋体"/>
          <w:b/>
          <w:bCs/>
          <w:i/>
          <w:iCs/>
        </w:rPr>
      </w:pPr>
      <w:r w:rsidRPr="002009FE">
        <w:rPr>
          <w:rFonts w:cs="宋体" w:hint="eastAsia"/>
          <w:b/>
          <w:bCs/>
          <w:i/>
          <w:iCs/>
        </w:rPr>
        <w:lastRenderedPageBreak/>
        <w:t>分析：。</w:t>
      </w:r>
    </w:p>
    <w:p w:rsidR="0089165B" w:rsidRPr="00F6287C" w:rsidRDefault="0089165B" w:rsidP="0089165B">
      <w:pPr>
        <w:pStyle w:val="a8"/>
        <w:numPr>
          <w:ilvl w:val="0"/>
          <w:numId w:val="14"/>
        </w:numPr>
        <w:ind w:firstLineChars="0"/>
        <w:outlineLvl w:val="1"/>
        <w:rPr>
          <w:b/>
        </w:rPr>
      </w:pPr>
      <w:r w:rsidRPr="00F6287C">
        <w:rPr>
          <w:rFonts w:hint="eastAsia"/>
          <w:b/>
        </w:rPr>
        <w:t>拜腾全渠道构建以客户为中心的服务体系</w:t>
      </w:r>
    </w:p>
    <w:p w:rsidR="0089165B" w:rsidRDefault="0089165B" w:rsidP="00350D84">
      <w:r w:rsidRPr="0097578F">
        <w:t>2019年6月12日，拜腾宣布夏安德（Dr.AndreasSchaaf）正式出任公司首席客户官（ChiefCustomerOfficer）。这一全新的职务由拜腾设立，旨在打通销售与市场渠道、产品和服务，创造一流的客户体验，践行以客户为中心的理念。夏安德将负责拜腾进入全球市场的推进工作，包括销售、市场营销、数字化服务、售后服务以及客户运营等，助力拜腾多维打造客户体验，为产品全球化的布局夯实基础。</w:t>
      </w:r>
    </w:p>
    <w:p w:rsidR="0089165B" w:rsidRPr="00440310" w:rsidRDefault="0089165B" w:rsidP="00350D84">
      <w:pPr>
        <w:rPr>
          <w:rFonts w:cs="宋体"/>
          <w:b/>
          <w:bCs/>
          <w:i/>
          <w:iCs/>
        </w:rPr>
      </w:pPr>
      <w:r w:rsidRPr="002009FE">
        <w:rPr>
          <w:rFonts w:cs="宋体" w:hint="eastAsia"/>
          <w:b/>
          <w:bCs/>
          <w:i/>
          <w:iCs/>
        </w:rPr>
        <w:t>分析：。</w:t>
      </w:r>
    </w:p>
    <w:p w:rsidR="0089165B" w:rsidRPr="00767E3B" w:rsidRDefault="0089165B" w:rsidP="00565B06">
      <w:pPr>
        <w:pStyle w:val="a8"/>
        <w:numPr>
          <w:ilvl w:val="0"/>
          <w:numId w:val="5"/>
        </w:numPr>
        <w:ind w:firstLineChars="0"/>
        <w:outlineLvl w:val="1"/>
        <w:rPr>
          <w:b/>
        </w:rPr>
      </w:pPr>
      <w:r w:rsidRPr="00767E3B">
        <w:rPr>
          <w:rFonts w:hint="eastAsia"/>
          <w:b/>
        </w:rPr>
        <w:t>北京：公示</w:t>
      </w:r>
      <w:r w:rsidRPr="00767E3B">
        <w:rPr>
          <w:b/>
        </w:rPr>
        <w:t>2019年第四批新能源汽车地补</w:t>
      </w:r>
    </w:p>
    <w:p w:rsidR="0089165B" w:rsidRDefault="0089165B" w:rsidP="00565B06">
      <w:r>
        <w:t>6月11日，北京市经济和信息化局发布了《关于2019年北京市拟拨付第四批新能源汽车财政补助资金的公示》，公示了《2019年北京市拟拨付第四批新能源汽车补助资金明细》。2019年北京市拟拨付第四批新能源汽车补助资金共涉及7家企业的748辆新能源汽车，拟拨付资金3,441.42万元。</w:t>
      </w:r>
    </w:p>
    <w:p w:rsidR="0089165B" w:rsidRDefault="0089165B" w:rsidP="00565B06">
      <w:pPr>
        <w:rPr>
          <w:rFonts w:cs="宋体"/>
          <w:b/>
          <w:bCs/>
          <w:i/>
          <w:iCs/>
        </w:rPr>
      </w:pPr>
      <w:r w:rsidRPr="00B76960">
        <w:rPr>
          <w:rFonts w:cs="宋体" w:hint="eastAsia"/>
          <w:b/>
          <w:bCs/>
          <w:i/>
          <w:iCs/>
        </w:rPr>
        <w:t>分析：。</w:t>
      </w:r>
    </w:p>
    <w:p w:rsidR="0089165B" w:rsidRPr="004B09D4" w:rsidRDefault="0089165B" w:rsidP="0089165B">
      <w:pPr>
        <w:pStyle w:val="a8"/>
        <w:numPr>
          <w:ilvl w:val="0"/>
          <w:numId w:val="5"/>
        </w:numPr>
        <w:ind w:firstLineChars="0"/>
        <w:outlineLvl w:val="1"/>
        <w:rPr>
          <w:b/>
        </w:rPr>
      </w:pPr>
      <w:r w:rsidRPr="004B09D4">
        <w:rPr>
          <w:rFonts w:hint="eastAsia"/>
          <w:b/>
        </w:rPr>
        <w:t>发改委：各地不得对新能源汽车实行限行限购</w:t>
      </w:r>
    </w:p>
    <w:p w:rsidR="0089165B" w:rsidRDefault="0089165B" w:rsidP="0089165B">
      <w:r>
        <w:rPr>
          <w:rFonts w:hint="eastAsia"/>
        </w:rPr>
        <w:t>国家发改委等三部门</w:t>
      </w:r>
      <w:r>
        <w:t>6日发布《推动重点消费品更新升级畅通资源循环利用实施方案（2019-2020年）》，提出各地不得对新能源汽车实行限行、限购，已实行的应当取消。严禁各地出台新的汽车限购规定，已实施汽车限购的地方政府应根据城市交通拥堵、污染治理、交通需求管控效果，加快由限制购买转向引导使用，结合路段拥堵情况合理设置拥堵区域，研究探索拥堵区域内外车辆分类使用政策，原则上对拥堵区域外不予限购。</w:t>
      </w:r>
    </w:p>
    <w:p w:rsidR="0089165B" w:rsidRDefault="0089165B" w:rsidP="0089165B">
      <w:r>
        <w:rPr>
          <w:rFonts w:hint="eastAsia"/>
        </w:rPr>
        <w:t>另外，各地不得对新能源汽车实行限行、限购，已实行的应当取消。鼓励地方对无车家庭购置首辆家用新能源汽车给予支持。鼓励有条件的地方在停车费等方面给予新能源汽车优惠，探索设立零排放区试点。</w:t>
      </w:r>
    </w:p>
    <w:p w:rsidR="0089165B" w:rsidRPr="004B09D4" w:rsidRDefault="0089165B" w:rsidP="0089165B">
      <w:pPr>
        <w:rPr>
          <w:rFonts w:cs="宋体"/>
          <w:b/>
          <w:bCs/>
          <w:i/>
          <w:iCs/>
        </w:rPr>
      </w:pPr>
      <w:r w:rsidRPr="00B76960">
        <w:rPr>
          <w:rFonts w:cs="宋体" w:hint="eastAsia"/>
          <w:b/>
          <w:bCs/>
          <w:i/>
          <w:iCs/>
        </w:rPr>
        <w:t>分析：。</w:t>
      </w:r>
    </w:p>
    <w:p w:rsidR="0089165B" w:rsidRPr="005136DA" w:rsidRDefault="0089165B" w:rsidP="00565B06">
      <w:pPr>
        <w:pStyle w:val="a8"/>
        <w:numPr>
          <w:ilvl w:val="0"/>
          <w:numId w:val="5"/>
        </w:numPr>
        <w:ind w:firstLineChars="0"/>
        <w:outlineLvl w:val="1"/>
        <w:rPr>
          <w:b/>
        </w:rPr>
      </w:pPr>
      <w:r w:rsidRPr="005136DA">
        <w:rPr>
          <w:rFonts w:hint="eastAsia"/>
          <w:b/>
        </w:rPr>
        <w:t>车市下滑、国六切换</w:t>
      </w:r>
      <w:r w:rsidRPr="005136DA">
        <w:rPr>
          <w:b/>
        </w:rPr>
        <w:t>自主品牌面临市场冲击</w:t>
      </w:r>
    </w:p>
    <w:p w:rsidR="0089165B" w:rsidRDefault="0089165B" w:rsidP="00565B06">
      <w:r>
        <w:rPr>
          <w:rFonts w:hint="eastAsia"/>
        </w:rPr>
        <w:t>面对销量下滑，降价成为车企最重要的提振手段。合资品牌依托品牌溢价，降价相对“悠闲”，而以性价比为优势的自主品牌，却已难觅降价空间，其未来发展也将更为艰难。同时，车市分化正愈发明显，日系和高档车品牌的表现，成为车市不多的亮点。</w:t>
      </w:r>
    </w:p>
    <w:p w:rsidR="0089165B" w:rsidRDefault="0089165B" w:rsidP="00565B06">
      <w:r>
        <w:rPr>
          <w:rFonts w:hint="eastAsia"/>
        </w:rPr>
        <w:t>此外，车市还面临着“国五国六”切换带来的冲击。在实地走访中，合资品牌、高档车品牌大都准备充分，基本完成“国五国六”切换。相比之下，自主品牌在售的“国六”车型仍屈指可数，其未来也将因此面临更为激烈的市场冲击。</w:t>
      </w:r>
    </w:p>
    <w:p w:rsidR="0089165B" w:rsidRDefault="0089165B" w:rsidP="00565B06">
      <w:pPr>
        <w:rPr>
          <w:rFonts w:cs="宋体"/>
          <w:b/>
          <w:bCs/>
          <w:i/>
          <w:iCs/>
        </w:rPr>
      </w:pPr>
      <w:r w:rsidRPr="00B76960">
        <w:rPr>
          <w:rFonts w:cs="宋体" w:hint="eastAsia"/>
          <w:b/>
          <w:bCs/>
          <w:i/>
          <w:iCs/>
        </w:rPr>
        <w:t>分析：。</w:t>
      </w:r>
    </w:p>
    <w:p w:rsidR="0089165B" w:rsidRPr="00584E8C" w:rsidRDefault="0089165B" w:rsidP="00565B06">
      <w:pPr>
        <w:pStyle w:val="a8"/>
        <w:numPr>
          <w:ilvl w:val="0"/>
          <w:numId w:val="5"/>
        </w:numPr>
        <w:ind w:firstLineChars="0"/>
        <w:outlineLvl w:val="1"/>
        <w:rPr>
          <w:b/>
        </w:rPr>
      </w:pPr>
      <w:r w:rsidRPr="00584E8C">
        <w:rPr>
          <w:rFonts w:hint="eastAsia"/>
          <w:b/>
        </w:rPr>
        <w:t>充电基础设施整体情况最新电动汽车</w:t>
      </w:r>
    </w:p>
    <w:p w:rsidR="0089165B" w:rsidRDefault="0089165B" w:rsidP="00565B06">
      <w:r>
        <w:t>截至2019年5月，联盟成员单位总计上报公共充电桩40.1万台。其中交流充电桩22.9万台、直流充电桩17.1万台、交直流一体充电桩0.05万台。</w:t>
      </w:r>
    </w:p>
    <w:p w:rsidR="0089165B" w:rsidRPr="00584E8C" w:rsidRDefault="0089165B" w:rsidP="00565B06">
      <w:pPr>
        <w:rPr>
          <w:rFonts w:cs="宋体"/>
          <w:b/>
          <w:bCs/>
          <w:i/>
          <w:iCs/>
        </w:rPr>
      </w:pPr>
      <w:r w:rsidRPr="00B76960">
        <w:rPr>
          <w:rFonts w:cs="宋体" w:hint="eastAsia"/>
          <w:b/>
          <w:bCs/>
          <w:i/>
          <w:iCs/>
        </w:rPr>
        <w:t>分析：。</w:t>
      </w:r>
    </w:p>
    <w:p w:rsidR="0089165B" w:rsidRPr="00F1670C" w:rsidRDefault="0089165B" w:rsidP="00565B06">
      <w:pPr>
        <w:pStyle w:val="a8"/>
        <w:numPr>
          <w:ilvl w:val="0"/>
          <w:numId w:val="5"/>
        </w:numPr>
        <w:ind w:firstLineChars="0"/>
        <w:outlineLvl w:val="1"/>
        <w:rPr>
          <w:b/>
        </w:rPr>
      </w:pPr>
      <w:r w:rsidRPr="00F1670C">
        <w:rPr>
          <w:rFonts w:hint="eastAsia"/>
          <w:b/>
        </w:rPr>
        <w:t>充电联盟：</w:t>
      </w:r>
      <w:r w:rsidRPr="00F1670C">
        <w:rPr>
          <w:b/>
        </w:rPr>
        <w:t>5月公共充电桩增加9,658台</w:t>
      </w:r>
    </w:p>
    <w:p w:rsidR="0089165B" w:rsidRDefault="0089165B" w:rsidP="00565B06">
      <w:r>
        <w:t>截至2019年5月，联盟内成员单位总计上报公共类充电桩40.1万台。2019年5月较2019年4月公共类充电桩增加9,658台。从2018年6月到2019年5月，月均新增公共类充电桩约11,205台，2019年5月同比增长50.5%。</w:t>
      </w:r>
    </w:p>
    <w:p w:rsidR="0089165B" w:rsidRDefault="0089165B" w:rsidP="00565B06">
      <w:pPr>
        <w:rPr>
          <w:rFonts w:cs="宋体"/>
          <w:b/>
          <w:bCs/>
          <w:i/>
          <w:iCs/>
        </w:rPr>
      </w:pPr>
      <w:r w:rsidRPr="00B76960">
        <w:rPr>
          <w:rFonts w:cs="宋体" w:hint="eastAsia"/>
          <w:b/>
          <w:bCs/>
          <w:i/>
          <w:iCs/>
        </w:rPr>
        <w:t>分析：。</w:t>
      </w:r>
    </w:p>
    <w:p w:rsidR="0089165B" w:rsidRPr="00AA026B" w:rsidRDefault="0089165B" w:rsidP="00565B06">
      <w:pPr>
        <w:pStyle w:val="a8"/>
        <w:numPr>
          <w:ilvl w:val="0"/>
          <w:numId w:val="5"/>
        </w:numPr>
        <w:ind w:firstLineChars="0"/>
        <w:outlineLvl w:val="1"/>
        <w:rPr>
          <w:b/>
        </w:rPr>
      </w:pPr>
      <w:r w:rsidRPr="00AA026B">
        <w:rPr>
          <w:rFonts w:hint="eastAsia"/>
          <w:b/>
        </w:rPr>
        <w:t>电动货车驾驶室有变化，传统轻卡要告别</w:t>
      </w:r>
    </w:p>
    <w:p w:rsidR="0089165B" w:rsidRDefault="0089165B" w:rsidP="00565B06">
      <w:r>
        <w:rPr>
          <w:rFonts w:hint="eastAsia"/>
        </w:rPr>
        <w:t>随着行业发展，技术不断升级，各家纯电动轻卡的电驱动系统布置形式逐步从纵置前置向集成式电驱动桥发展。在新能源轻卡核心技术不断发展的同时，其驾驶室依然借用传动轻卡驾</w:t>
      </w:r>
      <w:r>
        <w:rPr>
          <w:rFonts w:hint="eastAsia"/>
        </w:rPr>
        <w:lastRenderedPageBreak/>
        <w:t>驶室的问题，正在成为卡车用户口中继续航里程、充电难之后，经常吐槽的话题。</w:t>
      </w:r>
    </w:p>
    <w:p w:rsidR="0089165B" w:rsidRDefault="0089165B" w:rsidP="00565B06">
      <w:r>
        <w:rPr>
          <w:rFonts w:hint="eastAsia"/>
        </w:rPr>
        <w:t>目前国内新能源轻卡企业在推动三电技术发展的同时，也开始了驾驶室本体及内外造型的升级工作。相信在企业不断追求发展，用户需求不断升级的促进下，未来的新能源轻卡市场将会为众多卡友提供更舒适、更新颖、更符合个性需求的车型。</w:t>
      </w:r>
    </w:p>
    <w:p w:rsidR="0089165B" w:rsidRDefault="0089165B" w:rsidP="00565B06">
      <w:pPr>
        <w:rPr>
          <w:rFonts w:cs="宋体"/>
          <w:b/>
          <w:bCs/>
          <w:i/>
          <w:iCs/>
        </w:rPr>
      </w:pPr>
      <w:r w:rsidRPr="00B76960">
        <w:rPr>
          <w:rFonts w:cs="宋体" w:hint="eastAsia"/>
          <w:b/>
          <w:bCs/>
          <w:i/>
          <w:iCs/>
        </w:rPr>
        <w:t>分析：。</w:t>
      </w:r>
    </w:p>
    <w:p w:rsidR="0089165B" w:rsidRPr="00F6287C" w:rsidRDefault="0089165B" w:rsidP="00565B06">
      <w:pPr>
        <w:pStyle w:val="a8"/>
        <w:numPr>
          <w:ilvl w:val="0"/>
          <w:numId w:val="5"/>
        </w:numPr>
        <w:ind w:firstLineChars="0"/>
        <w:outlineLvl w:val="1"/>
        <w:rPr>
          <w:b/>
        </w:rPr>
      </w:pPr>
      <w:r w:rsidRPr="00F6287C">
        <w:rPr>
          <w:b/>
        </w:rPr>
        <w:t>二手车市场600亿拍卖或成又一风口</w:t>
      </w:r>
    </w:p>
    <w:p w:rsidR="0089165B" w:rsidRDefault="0089165B" w:rsidP="00565B06">
      <w:r>
        <w:t>6月1日，由中国拍卖行业协会、中国汽车流通协会联合主办的2019首届中国机动车拍卖国际论坛，以“与世界同行”为主题，吸引了诸多国内外汽车流通方面的政府及企业代表参与，并就全球汽车流通与拍卖的新格局、新市场和新思维展开深入讨论。</w:t>
      </w:r>
    </w:p>
    <w:p w:rsidR="0089165B" w:rsidRDefault="0089165B" w:rsidP="00565B06">
      <w:r>
        <w:rPr>
          <w:rFonts w:hint="eastAsia"/>
        </w:rPr>
        <w:t>随着我国限迁政策的全面取消，二手车流通渠道逐渐畅通，促进了二手车的流转。在</w:t>
      </w:r>
      <w:r>
        <w:t>2018年拍卖成交的20.92万辆机动车中，本地过户13.47万辆，占成交总量的64.39%；异地转籍7.45万辆，占成交总量的35.61%。从拍卖形式上看，2018年我国有超过一半的机动车拍卖会采用网上拍卖的形式，达到4988场，首次超越了现场拍卖，成为当前机动车拍卖的主要形式。</w:t>
      </w:r>
    </w:p>
    <w:p w:rsidR="0089165B" w:rsidRPr="00F6287C" w:rsidRDefault="0089165B" w:rsidP="00565B06">
      <w:pPr>
        <w:rPr>
          <w:rFonts w:cs="宋体"/>
          <w:b/>
          <w:bCs/>
          <w:i/>
          <w:iCs/>
        </w:rPr>
      </w:pPr>
      <w:r w:rsidRPr="00B76960">
        <w:rPr>
          <w:rFonts w:cs="宋体" w:hint="eastAsia"/>
          <w:b/>
          <w:bCs/>
          <w:i/>
          <w:iCs/>
        </w:rPr>
        <w:t>分析：。</w:t>
      </w:r>
    </w:p>
    <w:p w:rsidR="0089165B" w:rsidRPr="005136DA" w:rsidRDefault="0089165B" w:rsidP="00565B06">
      <w:pPr>
        <w:pStyle w:val="a8"/>
        <w:numPr>
          <w:ilvl w:val="0"/>
          <w:numId w:val="5"/>
        </w:numPr>
        <w:ind w:firstLineChars="0"/>
        <w:outlineLvl w:val="1"/>
        <w:rPr>
          <w:b/>
        </w:rPr>
      </w:pPr>
      <w:r w:rsidRPr="005136DA">
        <w:rPr>
          <w:b/>
        </w:rPr>
        <w:t>公路货运效率指数2019年5月份95.82</w:t>
      </w:r>
    </w:p>
    <w:p w:rsidR="0089165B" w:rsidRDefault="0089165B" w:rsidP="00565B06">
      <w:r>
        <w:rPr>
          <w:rFonts w:hint="eastAsia"/>
        </w:rPr>
        <w:t>中国物流与采购联合会公路货运分会，关于</w:t>
      </w:r>
      <w:r>
        <w:t>2019年5月份【中国公路货运效率指数】发布如下：</w:t>
      </w:r>
    </w:p>
    <w:p w:rsidR="0089165B" w:rsidRDefault="0089165B" w:rsidP="00565B06">
      <w:r>
        <w:rPr>
          <w:rFonts w:hint="eastAsia"/>
        </w:rPr>
        <w:t>【行业总体月指数】</w:t>
      </w:r>
      <w:r>
        <w:t>2019年5月份公路运输效率指数95.82，低于基准数（100）4.18个指数单位；比上个月下降了0.07个指数单位；与去年同期相比上升了1.04个指数单位。</w:t>
      </w:r>
    </w:p>
    <w:p w:rsidR="0089165B" w:rsidRDefault="0089165B" w:rsidP="00565B06">
      <w:r>
        <w:rPr>
          <w:rFonts w:hint="eastAsia"/>
        </w:rPr>
        <w:t>【行业总体日指数】从日指数变化来看，</w:t>
      </w:r>
      <w:r>
        <w:t>5月份指数呈3个完整周期和2个不完整周期。指数最低值是5月2日的77.32；指数最高值是5月7日的106.17。全月有13天的指数水平达到基准数（100）以上，比上个月多1天；从趋势线上看，从月初到月末呈小幅的上升趋势。</w:t>
      </w:r>
    </w:p>
    <w:p w:rsidR="0089165B" w:rsidRPr="00E020A5" w:rsidRDefault="0089165B" w:rsidP="00565B06">
      <w:r>
        <w:rPr>
          <w:rFonts w:hint="eastAsia"/>
        </w:rPr>
        <w:t>【长、中、短途月指数】</w:t>
      </w:r>
      <w:r>
        <w:t>5月份，长途月指数为87.64；中途的月指数为98.36；短途的月指数为102.06。与上一月份相比，长途月指数上升了1.23；中途月指数上升了5.58；短途月指数上升了5.45。</w:t>
      </w:r>
    </w:p>
    <w:p w:rsidR="0089165B" w:rsidRPr="005136DA" w:rsidRDefault="0089165B" w:rsidP="00565B06">
      <w:pPr>
        <w:rPr>
          <w:rFonts w:cs="宋体"/>
          <w:b/>
          <w:bCs/>
          <w:i/>
          <w:iCs/>
        </w:rPr>
      </w:pPr>
      <w:r w:rsidRPr="00B76960">
        <w:rPr>
          <w:rFonts w:cs="宋体" w:hint="eastAsia"/>
          <w:b/>
          <w:bCs/>
          <w:i/>
          <w:iCs/>
        </w:rPr>
        <w:t>分析：。</w:t>
      </w:r>
    </w:p>
    <w:p w:rsidR="0089165B" w:rsidRPr="00560EB6" w:rsidRDefault="0089165B" w:rsidP="00565B06">
      <w:pPr>
        <w:pStyle w:val="a8"/>
        <w:numPr>
          <w:ilvl w:val="0"/>
          <w:numId w:val="5"/>
        </w:numPr>
        <w:ind w:firstLineChars="0"/>
        <w:outlineLvl w:val="1"/>
        <w:rPr>
          <w:b/>
        </w:rPr>
      </w:pPr>
      <w:r w:rsidRPr="00560EB6">
        <w:rPr>
          <w:rFonts w:hint="eastAsia"/>
          <w:b/>
        </w:rPr>
        <w:t>美方如果继续升级贸易摩擦，我们将奉陪到底</w:t>
      </w:r>
    </w:p>
    <w:p w:rsidR="0089165B" w:rsidRDefault="0089165B" w:rsidP="00565B06">
      <w:r>
        <w:rPr>
          <w:rFonts w:hint="eastAsia"/>
        </w:rPr>
        <w:t>针对中美经贸磋商相关问题，商务部新闻发言人高峰</w:t>
      </w:r>
      <w:r>
        <w:t>13日表示，中方在重大原则问题上决不会让步。如果美方一意孤行，继续升级贸易摩擦，我们将奉陪到底。</w:t>
      </w:r>
    </w:p>
    <w:p w:rsidR="0089165B" w:rsidRDefault="0089165B" w:rsidP="00565B06">
      <w:r>
        <w:rPr>
          <w:rFonts w:hint="eastAsia"/>
        </w:rPr>
        <w:t>针对美方近期又威胁对中方加征关税的说法作出的回应，高峰说，中方坚决反对美方的单边主义、霸凌主义做法，对于贸易战的立场，我们是一贯的、明确的。我们不想打，但也不怕打。</w:t>
      </w:r>
    </w:p>
    <w:p w:rsidR="0089165B" w:rsidRDefault="0089165B" w:rsidP="00565B06">
      <w:pPr>
        <w:rPr>
          <w:rFonts w:cs="宋体"/>
          <w:b/>
          <w:bCs/>
          <w:i/>
          <w:iCs/>
        </w:rPr>
      </w:pPr>
      <w:r w:rsidRPr="00B76960">
        <w:rPr>
          <w:rFonts w:cs="宋体" w:hint="eastAsia"/>
          <w:b/>
          <w:bCs/>
          <w:i/>
          <w:iCs/>
        </w:rPr>
        <w:t>分析：。</w:t>
      </w:r>
    </w:p>
    <w:p w:rsidR="0089165B" w:rsidRPr="00F1670C" w:rsidRDefault="0089165B" w:rsidP="0089165B">
      <w:pPr>
        <w:pStyle w:val="a8"/>
        <w:numPr>
          <w:ilvl w:val="0"/>
          <w:numId w:val="14"/>
        </w:numPr>
        <w:ind w:firstLineChars="0"/>
        <w:outlineLvl w:val="1"/>
        <w:rPr>
          <w:b/>
        </w:rPr>
      </w:pPr>
      <w:r w:rsidRPr="00F1670C">
        <w:rPr>
          <w:rFonts w:hint="eastAsia"/>
          <w:b/>
        </w:rPr>
        <w:t>美团打车功能并入美团</w:t>
      </w:r>
      <w:r w:rsidRPr="00F1670C">
        <w:rPr>
          <w:b/>
        </w:rPr>
        <w:t>App</w:t>
      </w:r>
      <w:r w:rsidRPr="00F1670C">
        <w:rPr>
          <w:rFonts w:hint="eastAsia"/>
          <w:b/>
        </w:rPr>
        <w:t>功能整合，</w:t>
      </w:r>
    </w:p>
    <w:p w:rsidR="0089165B" w:rsidRDefault="0089165B" w:rsidP="0089165B">
      <w:r>
        <w:t>美团打车进行功能整合，正式并入美团App。美团方面对外表示，为了能够让出行服务与生活场景连接更紧密，此后新开通城市的聚合打车服务只在美团App上线。</w:t>
      </w:r>
    </w:p>
    <w:p w:rsidR="0089165B" w:rsidRPr="00F1670C" w:rsidRDefault="0089165B" w:rsidP="0089165B">
      <w:pPr>
        <w:rPr>
          <w:rFonts w:cs="宋体"/>
          <w:b/>
          <w:bCs/>
          <w:i/>
          <w:iCs/>
        </w:rPr>
      </w:pPr>
      <w:r w:rsidRPr="002009FE">
        <w:rPr>
          <w:rFonts w:cs="宋体" w:hint="eastAsia"/>
          <w:b/>
          <w:bCs/>
          <w:i/>
          <w:iCs/>
        </w:rPr>
        <w:t>分析：。</w:t>
      </w:r>
    </w:p>
    <w:p w:rsidR="0089165B" w:rsidRPr="00AA026B" w:rsidRDefault="0089165B" w:rsidP="00565B06">
      <w:pPr>
        <w:pStyle w:val="a8"/>
        <w:numPr>
          <w:ilvl w:val="0"/>
          <w:numId w:val="5"/>
        </w:numPr>
        <w:ind w:firstLineChars="0"/>
        <w:outlineLvl w:val="1"/>
        <w:rPr>
          <w:b/>
        </w:rPr>
      </w:pPr>
      <w:r w:rsidRPr="00AA026B">
        <w:rPr>
          <w:rFonts w:hint="eastAsia"/>
          <w:b/>
        </w:rPr>
        <w:t>南海正式投运</w:t>
      </w:r>
      <w:r w:rsidRPr="00AA026B">
        <w:rPr>
          <w:b/>
        </w:rPr>
        <w:t>400多辆氢燃料车</w:t>
      </w:r>
    </w:p>
    <w:p w:rsidR="0089165B" w:rsidRDefault="0089165B" w:rsidP="00565B06">
      <w:r>
        <w:t>6月12日，在首届国际氢能标准和安全（南海）高端论坛启动仪式上，南海宣布正式投运400多辆氢能公交、物流车，并与联合国开发计划署（UNDP）签约共建UNDP中国粤港澳大湾区氢能经济职业学院（简称“氢能学院”），进一步推进氢能产学研融合。在启动仪式上，南海区宣布投放437辆氢能源公交、物流车，其中物流车426辆、公交车11辆，在11辆</w:t>
      </w:r>
      <w:r>
        <w:lastRenderedPageBreak/>
        <w:t>公交车中，有10辆是由广东广顺新能源动力科技有限公司与泰罗斯联合相关车企开发，拥有自主知识产权。这亦是南海投放的首批氢能源公交车，意味着南海氢能源车辆推广应用进入实质性阶段。据</w:t>
      </w:r>
      <w:r>
        <w:rPr>
          <w:rFonts w:hint="eastAsia"/>
        </w:rPr>
        <w:t>悉，这些公交车拟投放在</w:t>
      </w:r>
      <w:r>
        <w:t>241、快8、丹03三条线路。而据佛广公共汽车有限公司总经理陈清华透露，南海加氢站建设正在提速，下一阶段将争取投用300多辆氢能车。</w:t>
      </w:r>
    </w:p>
    <w:p w:rsidR="0089165B" w:rsidRDefault="0089165B" w:rsidP="00565B06">
      <w:pPr>
        <w:rPr>
          <w:rFonts w:cs="宋体"/>
          <w:b/>
          <w:bCs/>
          <w:i/>
          <w:iCs/>
        </w:rPr>
      </w:pPr>
      <w:r w:rsidRPr="00B76960">
        <w:rPr>
          <w:rFonts w:cs="宋体" w:hint="eastAsia"/>
          <w:b/>
          <w:bCs/>
          <w:i/>
          <w:iCs/>
        </w:rPr>
        <w:t>分析：。</w:t>
      </w:r>
    </w:p>
    <w:p w:rsidR="0089165B" w:rsidRPr="00073C30" w:rsidRDefault="0089165B" w:rsidP="0089165B">
      <w:pPr>
        <w:pStyle w:val="a8"/>
        <w:numPr>
          <w:ilvl w:val="0"/>
          <w:numId w:val="14"/>
        </w:numPr>
        <w:ind w:firstLineChars="0"/>
        <w:outlineLvl w:val="1"/>
        <w:rPr>
          <w:b/>
        </w:rPr>
      </w:pPr>
      <w:r w:rsidRPr="00073C30">
        <w:rPr>
          <w:b/>
        </w:rPr>
        <w:t>宁德时代/哈啰出行合作</w:t>
      </w:r>
      <w:r w:rsidRPr="00073C30">
        <w:rPr>
          <w:rFonts w:hint="eastAsia"/>
          <w:b/>
        </w:rPr>
        <w:t>布局两轮车换电</w:t>
      </w:r>
    </w:p>
    <w:p w:rsidR="0089165B" w:rsidRDefault="0089165B" w:rsidP="0089165B">
      <w:r>
        <w:rPr>
          <w:rFonts w:hint="eastAsia"/>
        </w:rPr>
        <w:t>哈啰出行、宁德时代及蚂蚁金服举行战略合作发布会，宣布首期共同出资</w:t>
      </w:r>
      <w:r>
        <w:t>10亿元成立合资公司，推出服务两轮电动车的哈啰换电服务。该业务基于哈啰出行平台打造，拟通过智能换电柜定点投放，搭建换电网络，用户只需在智能换电柜前通过“扫码、开柜、换电、完成”四步，即可完成换电。</w:t>
      </w:r>
    </w:p>
    <w:p w:rsidR="0089165B" w:rsidRPr="00073C30" w:rsidRDefault="0089165B" w:rsidP="0089165B">
      <w:pPr>
        <w:rPr>
          <w:rFonts w:cs="宋体"/>
          <w:b/>
          <w:bCs/>
          <w:i/>
          <w:iCs/>
        </w:rPr>
      </w:pPr>
      <w:r w:rsidRPr="00B76960">
        <w:rPr>
          <w:rFonts w:cs="宋体" w:hint="eastAsia"/>
          <w:b/>
          <w:bCs/>
          <w:i/>
          <w:iCs/>
        </w:rPr>
        <w:t>分析：。</w:t>
      </w:r>
    </w:p>
    <w:p w:rsidR="0089165B" w:rsidRPr="004B09D4" w:rsidRDefault="0089165B" w:rsidP="00565B06">
      <w:pPr>
        <w:pStyle w:val="a8"/>
        <w:numPr>
          <w:ilvl w:val="0"/>
          <w:numId w:val="5"/>
        </w:numPr>
        <w:ind w:firstLineChars="0"/>
        <w:outlineLvl w:val="1"/>
        <w:rPr>
          <w:b/>
        </w:rPr>
      </w:pPr>
      <w:r w:rsidRPr="004B09D4">
        <w:rPr>
          <w:b/>
        </w:rPr>
        <w:t>上海欲打造500亿年产值氢能港</w:t>
      </w:r>
    </w:p>
    <w:p w:rsidR="0089165B" w:rsidRDefault="0089165B" w:rsidP="00565B06">
      <w:r>
        <w:rPr>
          <w:rFonts w:hint="eastAsia"/>
        </w:rPr>
        <w:t>继</w:t>
      </w:r>
      <w:r>
        <w:t>6月5日全球规模最大、等级最高的氢燃料电池车加氢站在上海化工区正式落成后，6月10日，上海市嘉定区推出了“氢燃料电池汽车产业集聚区规划”和“鼓励氢燃料电池汽车产业发展的有关意见（试行）”。</w:t>
      </w:r>
    </w:p>
    <w:p w:rsidR="0089165B" w:rsidRDefault="0089165B" w:rsidP="00565B06">
      <w:r>
        <w:rPr>
          <w:rFonts w:hint="eastAsia"/>
        </w:rPr>
        <w:t>据悉，此次嘉定规划的氢燃料电池汽车产业集聚区，位于安亭镇环同济片区。该片区规划范围</w:t>
      </w:r>
      <w:r>
        <w:t>2.15平方公里。根据目标，到2025年，嘉定区氢能及燃料电池汽车全产业链年产值将突破500亿元。</w:t>
      </w:r>
    </w:p>
    <w:p w:rsidR="0089165B" w:rsidRDefault="0089165B" w:rsidP="00565B06">
      <w:pPr>
        <w:rPr>
          <w:rFonts w:cs="宋体"/>
          <w:b/>
          <w:bCs/>
          <w:i/>
          <w:iCs/>
        </w:rPr>
      </w:pPr>
      <w:r w:rsidRPr="00B76960">
        <w:rPr>
          <w:rFonts w:cs="宋体" w:hint="eastAsia"/>
          <w:b/>
          <w:bCs/>
          <w:i/>
          <w:iCs/>
        </w:rPr>
        <w:t>分析：。</w:t>
      </w:r>
    </w:p>
    <w:p w:rsidR="0089165B" w:rsidRPr="00BE23EE" w:rsidRDefault="0089165B" w:rsidP="0089165B">
      <w:pPr>
        <w:pStyle w:val="a8"/>
        <w:numPr>
          <w:ilvl w:val="0"/>
          <w:numId w:val="14"/>
        </w:numPr>
        <w:ind w:firstLineChars="0"/>
        <w:outlineLvl w:val="1"/>
        <w:rPr>
          <w:b/>
        </w:rPr>
      </w:pPr>
      <w:r w:rsidRPr="00BE23EE">
        <w:rPr>
          <w:rFonts w:hint="eastAsia"/>
          <w:b/>
        </w:rPr>
        <w:t>苏州桐力为国内外各大车厂提供触控显示全贴合解决方案</w:t>
      </w:r>
    </w:p>
    <w:p w:rsidR="0089165B" w:rsidRDefault="0089165B" w:rsidP="0089165B">
      <w:r>
        <w:t>苏州桐力光电股份有限公司自成立以来，公司研发团队开发了一系列用于光电显示行业玻璃、亚克力等材料贴合及强化的有机硅胶、纳米粘接胶、玻璃强化剂，并自主研发一系列配套的自动化设备及制造工艺，为光电制造企业提供全套的触控显示全贴合模块及玻璃强化解决方案。</w:t>
      </w:r>
    </w:p>
    <w:p w:rsidR="0089165B" w:rsidRDefault="0089165B" w:rsidP="0089165B">
      <w:pPr>
        <w:rPr>
          <w:rFonts w:cs="宋体"/>
          <w:b/>
          <w:bCs/>
          <w:i/>
          <w:iCs/>
        </w:rPr>
      </w:pPr>
      <w:r w:rsidRPr="002009FE">
        <w:rPr>
          <w:rFonts w:cs="宋体" w:hint="eastAsia"/>
          <w:b/>
          <w:bCs/>
          <w:i/>
          <w:iCs/>
        </w:rPr>
        <w:t>分析：。</w:t>
      </w:r>
    </w:p>
    <w:p w:rsidR="0089165B" w:rsidRPr="00F6287C" w:rsidRDefault="0089165B" w:rsidP="0089165B">
      <w:pPr>
        <w:pStyle w:val="a8"/>
        <w:numPr>
          <w:ilvl w:val="0"/>
          <w:numId w:val="14"/>
        </w:numPr>
        <w:ind w:firstLineChars="0"/>
        <w:outlineLvl w:val="1"/>
        <w:rPr>
          <w:b/>
        </w:rPr>
      </w:pPr>
      <w:r w:rsidRPr="00F6287C">
        <w:rPr>
          <w:rFonts w:hint="eastAsia"/>
          <w:b/>
        </w:rPr>
        <w:t>腾讯将出行业务剥离成独立二级部门</w:t>
      </w:r>
    </w:p>
    <w:p w:rsidR="0089165B" w:rsidRDefault="0089165B" w:rsidP="0089165B">
      <w:r>
        <w:rPr>
          <w:rFonts w:hint="eastAsia"/>
        </w:rPr>
        <w:t>腾讯内部发文，将大出行相关的绝大部分业务剥离统一到独立部门。部门负责人为此前的腾讯车联副总裁钟学丹，部门隶属</w:t>
      </w:r>
      <w:r>
        <w:t>2018年11月全新成立的云与智慧产业事业群。</w:t>
      </w:r>
    </w:p>
    <w:p w:rsidR="0089165B" w:rsidRDefault="0089165B" w:rsidP="0089165B">
      <w:pPr>
        <w:rPr>
          <w:rFonts w:cs="宋体"/>
          <w:b/>
          <w:bCs/>
          <w:i/>
          <w:iCs/>
        </w:rPr>
      </w:pPr>
      <w:r w:rsidRPr="00B76960">
        <w:rPr>
          <w:rFonts w:cs="宋体" w:hint="eastAsia"/>
          <w:b/>
          <w:bCs/>
          <w:i/>
          <w:iCs/>
        </w:rPr>
        <w:t>分析：。</w:t>
      </w:r>
    </w:p>
    <w:p w:rsidR="0089165B" w:rsidRPr="00F6287C" w:rsidRDefault="0089165B" w:rsidP="0089165B">
      <w:pPr>
        <w:pStyle w:val="a8"/>
        <w:numPr>
          <w:ilvl w:val="0"/>
          <w:numId w:val="14"/>
        </w:numPr>
        <w:ind w:firstLineChars="0"/>
        <w:outlineLvl w:val="1"/>
        <w:rPr>
          <w:b/>
        </w:rPr>
      </w:pPr>
      <w:r w:rsidRPr="00F6287C">
        <w:rPr>
          <w:rFonts w:hint="eastAsia"/>
          <w:b/>
        </w:rPr>
        <w:t>途虎推动汽车后市场健康发展打造智慧零售，</w:t>
      </w:r>
    </w:p>
    <w:p w:rsidR="0089165B" w:rsidRDefault="0089165B" w:rsidP="0089165B">
      <w:r>
        <w:rPr>
          <w:rFonts w:hint="eastAsia"/>
        </w:rPr>
        <w:t>在上海途虎技术中心举办的壳牌喜力新品发布会暨壳牌＆途虎＆腾讯“一物一码”落地仪式上，壳牌喜力全新发布了途虎专供的高效动力版润滑油，途虎、腾讯也会与壳牌喜力合作在这款新产品上使用“一物一码货品全面追踪”的黑科技。</w:t>
      </w:r>
    </w:p>
    <w:p w:rsidR="0089165B" w:rsidRDefault="0089165B" w:rsidP="0089165B">
      <w:pPr>
        <w:rPr>
          <w:rFonts w:cs="宋体"/>
          <w:b/>
          <w:bCs/>
          <w:i/>
          <w:iCs/>
        </w:rPr>
      </w:pPr>
      <w:r w:rsidRPr="00B76960">
        <w:rPr>
          <w:rFonts w:cs="宋体" w:hint="eastAsia"/>
          <w:b/>
          <w:bCs/>
          <w:i/>
          <w:iCs/>
        </w:rPr>
        <w:t>分析：。</w:t>
      </w:r>
    </w:p>
    <w:p w:rsidR="0089165B" w:rsidRPr="00EA70CA" w:rsidRDefault="0089165B" w:rsidP="00565B06">
      <w:pPr>
        <w:pStyle w:val="a8"/>
        <w:numPr>
          <w:ilvl w:val="0"/>
          <w:numId w:val="5"/>
        </w:numPr>
        <w:ind w:firstLineChars="0"/>
        <w:outlineLvl w:val="1"/>
        <w:rPr>
          <w:b/>
        </w:rPr>
      </w:pPr>
      <w:r w:rsidRPr="00EA70CA">
        <w:rPr>
          <w:rFonts w:hint="eastAsia"/>
          <w:b/>
        </w:rPr>
        <w:t>新代工管理办法或</w:t>
      </w:r>
      <w:r w:rsidRPr="00EA70CA">
        <w:rPr>
          <w:b/>
        </w:rPr>
        <w:t>6月发布</w:t>
      </w:r>
    </w:p>
    <w:p w:rsidR="0089165B" w:rsidRDefault="0089165B" w:rsidP="00565B06">
      <w:r>
        <w:rPr>
          <w:rFonts w:hint="eastAsia"/>
        </w:rPr>
        <w:t>汽车企业代工管理办法或于今年</w:t>
      </w:r>
      <w:r>
        <w:t>6月出台，并对代工和被代工的车企均提高了要求。</w:t>
      </w:r>
    </w:p>
    <w:p w:rsidR="0089165B" w:rsidRDefault="0089165B" w:rsidP="00565B06">
      <w:r>
        <w:rPr>
          <w:rFonts w:hint="eastAsia"/>
        </w:rPr>
        <w:t>据透露，已拟定的代工管理办法草案要求被代工企业须满足以下条件：过去</w:t>
      </w:r>
      <w:r>
        <w:t>3年内，在国内的研发投入至少达到40亿元人民币；过去两年，全球纯电动乘用车销量至少达到1.5万辆；代工合同至少签3年，且同一地点的代工年产能至少达到5万辆；企业需有或高达数十亿人民币计的实收资本；最多只能由两家车企为其代工。</w:t>
      </w:r>
    </w:p>
    <w:p w:rsidR="0089165B" w:rsidRDefault="0089165B" w:rsidP="00565B06">
      <w:r>
        <w:rPr>
          <w:rFonts w:hint="eastAsia"/>
        </w:rPr>
        <w:t>就现有的新创车企来说，大部分企业难以符合上述要求，意味着有关部门或通过提高门槛，收紧如今造车企业的规模。以上述易量化的销量条件看，仅蔚来一家符合要求，其截至</w:t>
      </w:r>
      <w:r>
        <w:t>2019年4月已交付1.66万辆蔚来ES8，而威马和小鹏的交付量则分别为9,185辆和3,306辆，而</w:t>
      </w:r>
      <w:r>
        <w:lastRenderedPageBreak/>
        <w:t>威马通过收购获得了生产资质，不会畏惧代工管理办法的出台。但对于大多数没有生产资质的造车新势力来说，该办法或对其造成一定威胁。</w:t>
      </w:r>
    </w:p>
    <w:p w:rsidR="0089165B" w:rsidRPr="00EA70CA" w:rsidRDefault="0089165B" w:rsidP="00565B06">
      <w:pPr>
        <w:rPr>
          <w:rFonts w:cs="宋体"/>
          <w:b/>
          <w:bCs/>
          <w:i/>
          <w:iCs/>
        </w:rPr>
      </w:pPr>
      <w:r w:rsidRPr="00B76960">
        <w:rPr>
          <w:rFonts w:cs="宋体" w:hint="eastAsia"/>
          <w:b/>
          <w:bCs/>
          <w:i/>
          <w:iCs/>
        </w:rPr>
        <w:t>分析：。</w:t>
      </w:r>
    </w:p>
    <w:p w:rsidR="0089165B" w:rsidRPr="00AA026B" w:rsidRDefault="0089165B" w:rsidP="00565B06">
      <w:pPr>
        <w:pStyle w:val="a8"/>
        <w:numPr>
          <w:ilvl w:val="0"/>
          <w:numId w:val="5"/>
        </w:numPr>
        <w:ind w:firstLineChars="0"/>
        <w:outlineLvl w:val="1"/>
        <w:rPr>
          <w:b/>
        </w:rPr>
      </w:pPr>
      <w:r w:rsidRPr="00AA026B">
        <w:rPr>
          <w:b/>
        </w:rPr>
        <w:t>新能源客车市场5月销量下挫</w:t>
      </w:r>
    </w:p>
    <w:p w:rsidR="0089165B" w:rsidRDefault="0089165B" w:rsidP="00565B06">
      <w:r>
        <w:t>今年5月，我国销售新能源客车4304辆，除开比2月春节淡季高出很多外，相比今年1-5月的其他月份，却创下销量新低，导致今年前5个月累计销量增幅也开始由正转负。</w:t>
      </w:r>
    </w:p>
    <w:p w:rsidR="0089165B" w:rsidRDefault="0089165B" w:rsidP="00565B06">
      <w:r>
        <w:rPr>
          <w:rFonts w:hint="eastAsia"/>
        </w:rPr>
        <w:t>具体到车长来看，今年前</w:t>
      </w:r>
      <w:r>
        <w:t>5月，8-9米新能源客车最为畅销，销量为8246辆；其次是10-11米新能源客车，销量为6877辆；排行第三的是11-12米新能源客车，销量为4934辆；6-7米新能源客车排行第四，销量为1327辆；12米以上新能源客车排行第五，销量为689辆；7-8米新能源客车排行第六，销量为629辆；9-10米新能源客车前5月仅售97辆。</w:t>
      </w:r>
    </w:p>
    <w:p w:rsidR="0089165B" w:rsidRPr="00AA026B" w:rsidRDefault="0089165B" w:rsidP="00565B06">
      <w:pPr>
        <w:rPr>
          <w:rFonts w:cs="宋体"/>
          <w:b/>
          <w:bCs/>
          <w:i/>
          <w:iCs/>
        </w:rPr>
      </w:pPr>
      <w:r w:rsidRPr="00B76960">
        <w:rPr>
          <w:rFonts w:cs="宋体" w:hint="eastAsia"/>
          <w:b/>
          <w:bCs/>
          <w:i/>
          <w:iCs/>
        </w:rPr>
        <w:t>分析：。</w:t>
      </w:r>
    </w:p>
    <w:p w:rsidR="0089165B" w:rsidRPr="00560EB6" w:rsidRDefault="0089165B" w:rsidP="00565B06">
      <w:pPr>
        <w:pStyle w:val="a8"/>
        <w:numPr>
          <w:ilvl w:val="0"/>
          <w:numId w:val="5"/>
        </w:numPr>
        <w:ind w:firstLineChars="0"/>
        <w:outlineLvl w:val="1"/>
        <w:rPr>
          <w:b/>
        </w:rPr>
      </w:pPr>
      <w:r w:rsidRPr="00560EB6">
        <w:rPr>
          <w:b/>
        </w:rPr>
        <w:t>张家口发布氢能规划2021年推广1500辆</w:t>
      </w:r>
    </w:p>
    <w:p w:rsidR="0089165B" w:rsidRDefault="0089165B" w:rsidP="00565B06">
      <w:r w:rsidRPr="006B146F">
        <w:t>河北张家口发布了《氢能张家口建设规划（2019-2035）》，规划到2021年，累计推广各类氢燃料电池车1500辆。发展的总体目标则是，到2021年将张家口打造成国内一流的氢能城市，到2035年建成国际知名的氢能之都，全市氢能及相关产业累计产值达1700亿元。</w:t>
      </w:r>
    </w:p>
    <w:p w:rsidR="0089165B" w:rsidRPr="00560EB6" w:rsidRDefault="0089165B" w:rsidP="00565B06">
      <w:pPr>
        <w:rPr>
          <w:rFonts w:cs="宋体"/>
          <w:b/>
          <w:bCs/>
          <w:i/>
          <w:iCs/>
        </w:rPr>
      </w:pPr>
      <w:r w:rsidRPr="00B76960">
        <w:rPr>
          <w:rFonts w:cs="宋体" w:hint="eastAsia"/>
          <w:b/>
          <w:bCs/>
          <w:i/>
          <w:iCs/>
        </w:rPr>
        <w:t>分析：。</w:t>
      </w:r>
    </w:p>
    <w:p w:rsidR="0089165B" w:rsidRPr="00E7773A" w:rsidRDefault="0089165B" w:rsidP="0089165B">
      <w:pPr>
        <w:pStyle w:val="a8"/>
        <w:numPr>
          <w:ilvl w:val="0"/>
          <w:numId w:val="14"/>
        </w:numPr>
        <w:ind w:firstLineChars="0"/>
        <w:outlineLvl w:val="1"/>
        <w:rPr>
          <w:b/>
        </w:rPr>
      </w:pPr>
      <w:r w:rsidRPr="00E7773A">
        <w:rPr>
          <w:rFonts w:hint="eastAsia"/>
          <w:b/>
        </w:rPr>
        <w:t>支付宝上线境外打车</w:t>
      </w:r>
      <w:r w:rsidRPr="00E7773A">
        <w:rPr>
          <w:b/>
        </w:rPr>
        <w:t>支持10个国家33座城市</w:t>
      </w:r>
    </w:p>
    <w:p w:rsidR="0089165B" w:rsidRDefault="0089165B" w:rsidP="0089165B">
      <w:r>
        <w:t>支付宝正式上线“境外打车”小程序，这个功能首批覆盖英国、美国、澳大利亚、阿联酋、新加坡、泰国、马来西亚、菲律宾、印尼、越南等全球10个国家的33座城市，整合了Grab、Gett等5个当地主流打车平台。年内还有望接入更多全球打车平台，延伸到超过20个国家和地区的100个热门目的地。</w:t>
      </w:r>
    </w:p>
    <w:p w:rsidR="0089165B" w:rsidRDefault="0089165B" w:rsidP="0089165B">
      <w:pPr>
        <w:rPr>
          <w:rFonts w:cs="宋体"/>
          <w:b/>
          <w:bCs/>
          <w:i/>
          <w:iCs/>
        </w:rPr>
      </w:pPr>
      <w:r w:rsidRPr="002009FE">
        <w:rPr>
          <w:rFonts w:cs="宋体" w:hint="eastAsia"/>
          <w:b/>
          <w:bCs/>
          <w:i/>
          <w:iCs/>
        </w:rPr>
        <w:t>分析：。</w:t>
      </w:r>
    </w:p>
    <w:p w:rsidR="0089165B" w:rsidRPr="004B09D4" w:rsidRDefault="0089165B" w:rsidP="00565B06">
      <w:pPr>
        <w:pStyle w:val="a8"/>
        <w:numPr>
          <w:ilvl w:val="0"/>
          <w:numId w:val="5"/>
        </w:numPr>
        <w:ind w:firstLineChars="0"/>
        <w:outlineLvl w:val="1"/>
        <w:rPr>
          <w:b/>
        </w:rPr>
      </w:pPr>
      <w:r w:rsidRPr="004B09D4">
        <w:rPr>
          <w:b/>
        </w:rPr>
        <w:t>中国筹建新的清单制度</w:t>
      </w:r>
      <w:r w:rsidRPr="004B09D4">
        <w:rPr>
          <w:rFonts w:hint="eastAsia"/>
          <w:b/>
        </w:rPr>
        <w:t>回应美方施压</w:t>
      </w:r>
    </w:p>
    <w:p w:rsidR="0089165B" w:rsidRDefault="0089165B" w:rsidP="00565B06">
      <w:r>
        <w:rPr>
          <w:rFonts w:hint="eastAsia"/>
        </w:rPr>
        <w:t>国家发改委正牵头组织研究建立国家技术安全管理清单制度，具体措施将于近期出台。</w:t>
      </w:r>
      <w:r>
        <w:t>建立这一清单制度显然与不久前商务部宣布建立不可靠实体清单制度有关。这既是中国加强经济安全长期制度性建设的又一举措，也对当前反制美国针对中国一些高科技企业进行技术限制和断供具有现实意义。</w:t>
      </w:r>
    </w:p>
    <w:p w:rsidR="0089165B" w:rsidRDefault="0089165B" w:rsidP="00565B06">
      <w:r>
        <w:rPr>
          <w:rFonts w:hint="eastAsia"/>
        </w:rPr>
        <w:t>虽然相关细则还未公布，但可以预期，该法将对保护中国高科技企业发挥对外威慑作用，将使管理对外技术出口有法可依。</w:t>
      </w:r>
    </w:p>
    <w:p w:rsidR="0089165B" w:rsidRDefault="0089165B" w:rsidP="00565B06">
      <w:pPr>
        <w:rPr>
          <w:rFonts w:cs="宋体"/>
          <w:b/>
          <w:bCs/>
          <w:i/>
          <w:iCs/>
        </w:rPr>
      </w:pPr>
      <w:r w:rsidRPr="00B76960">
        <w:rPr>
          <w:rFonts w:cs="宋体" w:hint="eastAsia"/>
          <w:b/>
          <w:bCs/>
          <w:i/>
          <w:iCs/>
        </w:rPr>
        <w:t>分析：。</w:t>
      </w:r>
    </w:p>
    <w:p w:rsidR="0089165B" w:rsidRPr="00BE23EE" w:rsidRDefault="0089165B" w:rsidP="00565B06">
      <w:pPr>
        <w:pStyle w:val="a8"/>
        <w:numPr>
          <w:ilvl w:val="0"/>
          <w:numId w:val="5"/>
        </w:numPr>
        <w:ind w:firstLineChars="0"/>
        <w:outlineLvl w:val="1"/>
        <w:rPr>
          <w:b/>
        </w:rPr>
      </w:pPr>
      <w:r w:rsidRPr="00BE23EE">
        <w:rPr>
          <w:rFonts w:hint="eastAsia"/>
          <w:b/>
        </w:rPr>
        <w:t>重庆：</w:t>
      </w:r>
      <w:r w:rsidRPr="00BE23EE">
        <w:rPr>
          <w:b/>
        </w:rPr>
        <w:t>2019年新能源汽车补贴政策从“补车”改为“补电”</w:t>
      </w:r>
    </w:p>
    <w:p w:rsidR="0089165B" w:rsidRDefault="0089165B" w:rsidP="00565B06">
      <w:r>
        <w:t>重庆市经信委与市财政局、市能源局联合发布了《关于印发重庆市2019年度新能源汽车推广应用财政补贴政策的通知》（以下简称《通知》）。《通知》提到，将在购置、充电设施建设、充电费用、加氢站建设四个方面进行补贴。重庆市的补贴政策延续了中央补贴政策的精神，将政策重点从“补车”改为“补电”，并加强了对充电桩、加氢站等基础设施建设的支持。</w:t>
      </w:r>
    </w:p>
    <w:p w:rsidR="0089165B" w:rsidRDefault="0089165B" w:rsidP="00565B06">
      <w:pPr>
        <w:rPr>
          <w:rFonts w:cs="宋体"/>
          <w:b/>
          <w:bCs/>
          <w:i/>
          <w:iCs/>
        </w:rPr>
      </w:pPr>
      <w:r w:rsidRPr="00B76960">
        <w:rPr>
          <w:rFonts w:cs="宋体" w:hint="eastAsia"/>
          <w:b/>
          <w:bCs/>
          <w:i/>
          <w:iCs/>
        </w:rPr>
        <w:t>分析：。</w:t>
      </w:r>
    </w:p>
    <w:p w:rsidR="00565B06" w:rsidRPr="008B0954" w:rsidRDefault="00565B06" w:rsidP="00565B06">
      <w:pPr>
        <w:pStyle w:val="a8"/>
        <w:numPr>
          <w:ilvl w:val="0"/>
          <w:numId w:val="4"/>
        </w:numPr>
        <w:ind w:firstLineChars="0"/>
        <w:outlineLvl w:val="0"/>
        <w:rPr>
          <w:b/>
        </w:rPr>
      </w:pPr>
      <w:r w:rsidRPr="002009FE">
        <w:rPr>
          <w:rFonts w:cs="宋体" w:hint="eastAsia"/>
          <w:b/>
          <w:bCs/>
        </w:rPr>
        <w:t>跨国集团和国际市场</w:t>
      </w:r>
    </w:p>
    <w:p w:rsidR="0089165B" w:rsidRPr="00F34205" w:rsidRDefault="0089165B" w:rsidP="000F52AA">
      <w:pPr>
        <w:pStyle w:val="a8"/>
        <w:numPr>
          <w:ilvl w:val="0"/>
          <w:numId w:val="15"/>
        </w:numPr>
        <w:ind w:firstLineChars="0"/>
        <w:outlineLvl w:val="1"/>
        <w:rPr>
          <w:b/>
        </w:rPr>
      </w:pPr>
      <w:r w:rsidRPr="00F34205">
        <w:rPr>
          <w:b/>
        </w:rPr>
        <w:t>FCA携手Aurora研自动驾驶汽车</w:t>
      </w:r>
    </w:p>
    <w:p w:rsidR="0089165B" w:rsidRDefault="0089165B" w:rsidP="00565B06">
      <w:r>
        <w:t>菲亚特克莱斯勒汽车公司（FCA）正与美国硅谷初创公司Aurora公司合作，研发和部署一支自动驾驶商用车车队，以期追赶上在该技术领域大力投资的其他汽车制造商。两家公司签署了一份协议，将把Aurora的自动驾驶平台整合至FCA美国的商用汽车生产线。</w:t>
      </w:r>
    </w:p>
    <w:p w:rsidR="0089165B" w:rsidRPr="00440310" w:rsidRDefault="0089165B" w:rsidP="00565B06">
      <w:pPr>
        <w:rPr>
          <w:rFonts w:cs="宋体"/>
          <w:b/>
          <w:bCs/>
          <w:i/>
          <w:iCs/>
        </w:rPr>
      </w:pPr>
      <w:r w:rsidRPr="002009FE">
        <w:rPr>
          <w:rFonts w:cs="宋体" w:hint="eastAsia"/>
          <w:b/>
          <w:bCs/>
          <w:i/>
          <w:iCs/>
        </w:rPr>
        <w:t>分析：。</w:t>
      </w:r>
    </w:p>
    <w:p w:rsidR="0089165B" w:rsidRPr="00F34205" w:rsidRDefault="0089165B" w:rsidP="000F52AA">
      <w:pPr>
        <w:pStyle w:val="a8"/>
        <w:numPr>
          <w:ilvl w:val="0"/>
          <w:numId w:val="15"/>
        </w:numPr>
        <w:ind w:firstLineChars="0"/>
        <w:outlineLvl w:val="1"/>
        <w:rPr>
          <w:b/>
        </w:rPr>
      </w:pPr>
      <w:r w:rsidRPr="00F34205">
        <w:rPr>
          <w:rFonts w:hint="eastAsia"/>
          <w:b/>
        </w:rPr>
        <w:t>爱信精机在上海新成立售后市场销售公司</w:t>
      </w:r>
    </w:p>
    <w:p w:rsidR="0089165B" w:rsidRDefault="0089165B" w:rsidP="00565B06">
      <w:r>
        <w:t>爱信精机株式会社的全资子公司爱信精机（中国）投资公司通过与珠海信至盟投资合伙企业</w:t>
      </w:r>
      <w:r>
        <w:lastRenderedPageBreak/>
        <w:t>合并，于2019年4月成立了面向售后市场进行销售的"爱信精机（上海）贸易有限公司"，该公司已于近日开始运营。</w:t>
      </w:r>
    </w:p>
    <w:p w:rsidR="0089165B" w:rsidRPr="00440310" w:rsidRDefault="0089165B" w:rsidP="00565B06">
      <w:pPr>
        <w:rPr>
          <w:rFonts w:cs="宋体"/>
          <w:b/>
          <w:bCs/>
          <w:i/>
          <w:iCs/>
        </w:rPr>
      </w:pPr>
      <w:r w:rsidRPr="002009FE">
        <w:rPr>
          <w:rFonts w:cs="宋体" w:hint="eastAsia"/>
          <w:b/>
          <w:bCs/>
          <w:i/>
          <w:iCs/>
        </w:rPr>
        <w:t>分析：。</w:t>
      </w:r>
    </w:p>
    <w:p w:rsidR="0089165B" w:rsidRPr="00814A20" w:rsidRDefault="0089165B" w:rsidP="000F52AA">
      <w:pPr>
        <w:pStyle w:val="a8"/>
        <w:numPr>
          <w:ilvl w:val="0"/>
          <w:numId w:val="15"/>
        </w:numPr>
        <w:ind w:firstLineChars="0"/>
        <w:outlineLvl w:val="1"/>
        <w:rPr>
          <w:b/>
        </w:rPr>
      </w:pPr>
      <w:r w:rsidRPr="00814A20">
        <w:rPr>
          <w:rFonts w:hint="eastAsia"/>
          <w:b/>
        </w:rPr>
        <w:t>奥迪在柏林</w:t>
      </w:r>
      <w:r w:rsidRPr="00814A20">
        <w:rPr>
          <w:b/>
        </w:rPr>
        <w:t>EUREF园区设置多用途蓄电设施</w:t>
      </w:r>
    </w:p>
    <w:p w:rsidR="0089165B" w:rsidRDefault="0089165B" w:rsidP="00565B06">
      <w:r>
        <w:rPr>
          <w:rFonts w:hint="eastAsia"/>
        </w:rPr>
        <w:t>奥迪公司在柏林新能源科技园区</w:t>
      </w:r>
      <w:r>
        <w:t>EUREFCampus内，设置德国最大的多用途蓄电设施。该设施的容量为1.9MWh，利用开发车辆已用过的锂离子电池，测试电动汽车和电网之间的各种交互场景。这样做的目的是，通过智能网络推动能源转型。</w:t>
      </w:r>
    </w:p>
    <w:p w:rsidR="0089165B" w:rsidRPr="00440310" w:rsidRDefault="0089165B" w:rsidP="00565B06">
      <w:pPr>
        <w:rPr>
          <w:rFonts w:cs="宋体"/>
          <w:b/>
          <w:bCs/>
          <w:i/>
          <w:iCs/>
        </w:rPr>
      </w:pPr>
      <w:r w:rsidRPr="002009FE">
        <w:rPr>
          <w:rFonts w:cs="宋体" w:hint="eastAsia"/>
          <w:b/>
          <w:bCs/>
          <w:i/>
          <w:iCs/>
        </w:rPr>
        <w:t>分析：。</w:t>
      </w:r>
    </w:p>
    <w:p w:rsidR="0089165B" w:rsidRPr="00814A20" w:rsidRDefault="0089165B" w:rsidP="000F52AA">
      <w:pPr>
        <w:pStyle w:val="a8"/>
        <w:numPr>
          <w:ilvl w:val="0"/>
          <w:numId w:val="15"/>
        </w:numPr>
        <w:ind w:firstLineChars="0"/>
        <w:outlineLvl w:val="1"/>
        <w:rPr>
          <w:b/>
        </w:rPr>
      </w:pPr>
      <w:r w:rsidRPr="00814A20">
        <w:rPr>
          <w:rFonts w:hint="eastAsia"/>
          <w:b/>
        </w:rPr>
        <w:t>宝马合作</w:t>
      </w:r>
      <w:r w:rsidRPr="00814A20">
        <w:rPr>
          <w:b/>
        </w:rPr>
        <w:t>ANSYS打造首个自动驾驶仿真工具链</w:t>
      </w:r>
    </w:p>
    <w:p w:rsidR="0089165B" w:rsidRDefault="0089165B" w:rsidP="00565B06">
      <w:r>
        <w:rPr>
          <w:rFonts w:hint="eastAsia"/>
        </w:rPr>
        <w:t>宝马集团（</w:t>
      </w:r>
      <w:r>
        <w:t>BMWGroup）与美国ANSYS公司正为研发自动驾驶汽车（AV）技术，打造业界首个整体仿真工具链。该仿真工具链将可实现高度自动化和自动驾驶（AD），而且预计可帮助宝马在两年内推出首款自动驾驶汽车。</w:t>
      </w:r>
    </w:p>
    <w:p w:rsidR="0089165B" w:rsidRDefault="0089165B" w:rsidP="00565B06">
      <w:r>
        <w:rPr>
          <w:rFonts w:hint="eastAsia"/>
        </w:rPr>
        <w:t>宝马集团与</w:t>
      </w:r>
      <w:r>
        <w:t>ANSYS签署了多年合作协议，将推动宝马L3和L4-L5技术的发展，让备受期待的宝马iNEXT车型具备高度/完全自动化能力，预计该车将于2021年上市。</w:t>
      </w:r>
    </w:p>
    <w:p w:rsidR="0089165B" w:rsidRPr="00440310" w:rsidRDefault="0089165B" w:rsidP="00565B06">
      <w:pPr>
        <w:rPr>
          <w:rFonts w:cs="宋体"/>
          <w:b/>
          <w:bCs/>
          <w:i/>
          <w:iCs/>
        </w:rPr>
      </w:pPr>
      <w:r w:rsidRPr="002009FE">
        <w:rPr>
          <w:rFonts w:cs="宋体" w:hint="eastAsia"/>
          <w:b/>
          <w:bCs/>
          <w:i/>
          <w:iCs/>
        </w:rPr>
        <w:t>分析：。</w:t>
      </w:r>
    </w:p>
    <w:p w:rsidR="0089165B" w:rsidRPr="00526A47" w:rsidRDefault="0089165B" w:rsidP="000F52AA">
      <w:pPr>
        <w:pStyle w:val="a8"/>
        <w:numPr>
          <w:ilvl w:val="0"/>
          <w:numId w:val="15"/>
        </w:numPr>
        <w:ind w:firstLineChars="0"/>
        <w:outlineLvl w:val="1"/>
        <w:rPr>
          <w:b/>
        </w:rPr>
      </w:pPr>
      <w:r w:rsidRPr="00526A47">
        <w:rPr>
          <w:b/>
        </w:rPr>
        <w:t>本田发布多项车用新技术</w:t>
      </w:r>
      <w:r w:rsidRPr="00526A47">
        <w:rPr>
          <w:rFonts w:hint="eastAsia"/>
          <w:b/>
        </w:rPr>
        <w:t>开放创新领域合作</w:t>
      </w:r>
    </w:p>
    <w:p w:rsidR="0089165B" w:rsidRDefault="0089165B" w:rsidP="00565B06">
      <w:r w:rsidRPr="000B4025">
        <w:rPr>
          <w:rFonts w:hint="eastAsia"/>
        </w:rPr>
        <w:t>在上海举办的</w:t>
      </w:r>
      <w:r w:rsidRPr="000B4025">
        <w:t>2019亚洲消费电子展上，本田发布了区域声场控制技术和无介质空中全息成像技术，这是基于去年cesaisa展上启动的“hondaxceleratorchina”项目的最新成果。此外，本田还宣布了与阿里巴巴和科大讯飞开展合作，共同开发第三代hondaconnect（智导互联）系统，该系统将导入阿里巴巴的“天猫精灵”和科大讯飞的智能语音识别技术。</w:t>
      </w:r>
    </w:p>
    <w:p w:rsidR="0089165B" w:rsidRPr="00440310" w:rsidRDefault="0089165B" w:rsidP="00565B06">
      <w:pPr>
        <w:rPr>
          <w:rFonts w:cs="宋体"/>
          <w:b/>
          <w:bCs/>
          <w:i/>
          <w:iCs/>
        </w:rPr>
      </w:pPr>
      <w:r w:rsidRPr="002009FE">
        <w:rPr>
          <w:rFonts w:cs="宋体" w:hint="eastAsia"/>
          <w:b/>
          <w:bCs/>
          <w:i/>
          <w:iCs/>
        </w:rPr>
        <w:t>分析：。</w:t>
      </w:r>
    </w:p>
    <w:p w:rsidR="0089165B" w:rsidRPr="00767E3B" w:rsidRDefault="0089165B" w:rsidP="000F52AA">
      <w:pPr>
        <w:pStyle w:val="a8"/>
        <w:numPr>
          <w:ilvl w:val="0"/>
          <w:numId w:val="15"/>
        </w:numPr>
        <w:ind w:firstLineChars="0"/>
        <w:outlineLvl w:val="1"/>
        <w:rPr>
          <w:b/>
        </w:rPr>
      </w:pPr>
      <w:r w:rsidRPr="00767E3B">
        <w:rPr>
          <w:rFonts w:hint="eastAsia"/>
          <w:b/>
        </w:rPr>
        <w:t>采埃孚研发出车外安全气囊</w:t>
      </w:r>
    </w:p>
    <w:p w:rsidR="0089165B" w:rsidRDefault="0089165B" w:rsidP="00565B06">
      <w:r>
        <w:t>采埃孚近日研发出车外安全气囊。此安全气囊外形看起来像绑在汽车侧面的浮筒，安装在车门下方的底梁板处。该系统使用摄像头、雷达和激光雷达来识别一些不可避免的碰撞，在撞击发生前几毫秒启动安全气囊。传感器还将与车内的安全系统进行联结，比如可以调整安全带以应对侧方碰撞。</w:t>
      </w:r>
    </w:p>
    <w:p w:rsidR="0089165B" w:rsidRPr="00440310" w:rsidRDefault="0089165B" w:rsidP="00565B06">
      <w:pPr>
        <w:rPr>
          <w:rFonts w:cs="宋体"/>
          <w:b/>
          <w:bCs/>
          <w:i/>
          <w:iCs/>
        </w:rPr>
      </w:pPr>
      <w:r w:rsidRPr="002009FE">
        <w:rPr>
          <w:rFonts w:cs="宋体" w:hint="eastAsia"/>
          <w:b/>
          <w:bCs/>
          <w:i/>
          <w:iCs/>
        </w:rPr>
        <w:t>分析：。</w:t>
      </w:r>
    </w:p>
    <w:p w:rsidR="0089165B" w:rsidRPr="00F1670C" w:rsidRDefault="0089165B" w:rsidP="000F52AA">
      <w:pPr>
        <w:pStyle w:val="a8"/>
        <w:numPr>
          <w:ilvl w:val="0"/>
          <w:numId w:val="15"/>
        </w:numPr>
        <w:ind w:firstLineChars="0"/>
        <w:outlineLvl w:val="1"/>
        <w:rPr>
          <w:b/>
        </w:rPr>
      </w:pPr>
      <w:r w:rsidRPr="00F1670C">
        <w:rPr>
          <w:rFonts w:hint="eastAsia"/>
          <w:b/>
        </w:rPr>
        <w:t>大众福特或将于今年达成自动驾驶联盟协议</w:t>
      </w:r>
    </w:p>
    <w:p w:rsidR="0089165B" w:rsidRDefault="0089165B" w:rsidP="00565B06">
      <w:r>
        <w:t>大众汽车已终止与亚马逊支持的自动驾驶初创企业aurora的合作。目前，该公司正与福特旗下的自动驾驶部门argoAi就无人驾驶系统合作事宜进行谈判。这使得福特大众联盟继续向前推进一步。</w:t>
      </w:r>
    </w:p>
    <w:p w:rsidR="0089165B" w:rsidRPr="00440310" w:rsidRDefault="0089165B" w:rsidP="00565B06">
      <w:pPr>
        <w:rPr>
          <w:rFonts w:cs="宋体"/>
          <w:b/>
          <w:bCs/>
          <w:i/>
          <w:iCs/>
        </w:rPr>
      </w:pPr>
      <w:r w:rsidRPr="002009FE">
        <w:rPr>
          <w:rFonts w:cs="宋体" w:hint="eastAsia"/>
          <w:b/>
          <w:bCs/>
          <w:i/>
          <w:iCs/>
        </w:rPr>
        <w:t>分析：。</w:t>
      </w:r>
    </w:p>
    <w:p w:rsidR="0089165B" w:rsidRPr="00814A20" w:rsidRDefault="0089165B" w:rsidP="000F52AA">
      <w:pPr>
        <w:pStyle w:val="a8"/>
        <w:numPr>
          <w:ilvl w:val="0"/>
          <w:numId w:val="15"/>
        </w:numPr>
        <w:ind w:firstLineChars="0"/>
        <w:outlineLvl w:val="1"/>
        <w:rPr>
          <w:b/>
        </w:rPr>
      </w:pPr>
      <w:r w:rsidRPr="00814A20">
        <w:rPr>
          <w:rFonts w:hint="eastAsia"/>
          <w:b/>
        </w:rPr>
        <w:t>大众计划成立子公司</w:t>
      </w:r>
      <w:r w:rsidRPr="00814A20">
        <w:rPr>
          <w:b/>
        </w:rPr>
        <w:t>探索新业务模式</w:t>
      </w:r>
    </w:p>
    <w:p w:rsidR="0089165B" w:rsidRDefault="0089165B" w:rsidP="00565B06">
      <w:r w:rsidRPr="000C7D23">
        <w:rPr>
          <w:rFonts w:hint="eastAsia"/>
        </w:rPr>
        <w:t>大众集团在转型的过程中积极探索新的商业模式，于近期成立了一家专注于数据业务的子公司</w:t>
      </w:r>
      <w:r w:rsidRPr="000C7D23">
        <w:t>DatenAG。这家公司将服务旗下所有品牌。新公司将基于车辆收集的交通信息数据为旗下所有品牌提供服务。</w:t>
      </w:r>
    </w:p>
    <w:p w:rsidR="0089165B" w:rsidRPr="00440310" w:rsidRDefault="0089165B" w:rsidP="00565B06">
      <w:pPr>
        <w:rPr>
          <w:rFonts w:cs="宋体"/>
          <w:b/>
          <w:bCs/>
          <w:i/>
          <w:iCs/>
        </w:rPr>
      </w:pPr>
      <w:r w:rsidRPr="002009FE">
        <w:rPr>
          <w:rFonts w:cs="宋体" w:hint="eastAsia"/>
          <w:b/>
          <w:bCs/>
          <w:i/>
          <w:iCs/>
        </w:rPr>
        <w:t>分析：。</w:t>
      </w:r>
    </w:p>
    <w:p w:rsidR="0089165B" w:rsidRPr="00767E3B" w:rsidRDefault="0089165B" w:rsidP="000F52AA">
      <w:pPr>
        <w:pStyle w:val="a8"/>
        <w:numPr>
          <w:ilvl w:val="0"/>
          <w:numId w:val="15"/>
        </w:numPr>
        <w:ind w:firstLineChars="0"/>
        <w:outlineLvl w:val="1"/>
        <w:rPr>
          <w:b/>
        </w:rPr>
      </w:pPr>
      <w:r w:rsidRPr="00767E3B">
        <w:rPr>
          <w:rFonts w:hint="eastAsia"/>
          <w:b/>
        </w:rPr>
        <w:t>大众问问发布全栈式智能网联解决方案</w:t>
      </w:r>
    </w:p>
    <w:p w:rsidR="0089165B" w:rsidRDefault="0089165B" w:rsidP="00565B06">
      <w:r>
        <w:t>在本届CESAsia展会中，大众问问发布了“全栈式智能网联解决方案”。该方案以车载语音交互系统为核心，通过打通软硬件构建了一套完整的服务生态。</w:t>
      </w:r>
    </w:p>
    <w:p w:rsidR="0089165B" w:rsidRPr="00440310" w:rsidRDefault="0089165B" w:rsidP="00565B06">
      <w:pPr>
        <w:rPr>
          <w:rFonts w:cs="宋体"/>
          <w:b/>
          <w:bCs/>
          <w:i/>
          <w:iCs/>
        </w:rPr>
      </w:pPr>
      <w:r w:rsidRPr="002009FE">
        <w:rPr>
          <w:rFonts w:cs="宋体" w:hint="eastAsia"/>
          <w:b/>
          <w:bCs/>
          <w:i/>
          <w:iCs/>
        </w:rPr>
        <w:t>分析：。</w:t>
      </w:r>
    </w:p>
    <w:p w:rsidR="0089165B" w:rsidRPr="00D34422" w:rsidRDefault="0089165B" w:rsidP="000F52AA">
      <w:pPr>
        <w:pStyle w:val="a8"/>
        <w:numPr>
          <w:ilvl w:val="0"/>
          <w:numId w:val="15"/>
        </w:numPr>
        <w:ind w:firstLineChars="0"/>
        <w:outlineLvl w:val="1"/>
        <w:rPr>
          <w:b/>
        </w:rPr>
      </w:pPr>
      <w:r w:rsidRPr="00D34422">
        <w:rPr>
          <w:rFonts w:hint="eastAsia"/>
          <w:b/>
        </w:rPr>
        <w:t>德国机构预测今年全球汽车销量暴跌</w:t>
      </w:r>
      <w:r w:rsidRPr="00D34422">
        <w:rPr>
          <w:b/>
        </w:rPr>
        <w:t>400万辆</w:t>
      </w:r>
    </w:p>
    <w:p w:rsidR="0089165B" w:rsidRDefault="0089165B" w:rsidP="00565B06">
      <w:r>
        <w:rPr>
          <w:rFonts w:hint="eastAsia"/>
        </w:rPr>
        <w:t>全球汽车市场即将遭受自</w:t>
      </w:r>
      <w:r>
        <w:t>2008年金融危机以来最大的打击，2019年全球销量将暴跌400多万辆，而且这种下降趋势将持续4年以上。</w:t>
      </w:r>
    </w:p>
    <w:p w:rsidR="0089165B" w:rsidRDefault="0089165B" w:rsidP="00565B06">
      <w:r>
        <w:rPr>
          <w:rFonts w:hint="eastAsia"/>
        </w:rPr>
        <w:lastRenderedPageBreak/>
        <w:t>这一降幅一方面是因为美国的制裁政策，另一方面因为中国市场汽车销量的大幅下降。更加严格的二氧化碳排放法规以及欧洲强制使用电动汽车的政策所带来的挑战，将加剧这一降幅。</w:t>
      </w:r>
    </w:p>
    <w:p w:rsidR="0089165B" w:rsidRPr="00440310" w:rsidRDefault="0089165B" w:rsidP="00565B06">
      <w:pPr>
        <w:rPr>
          <w:rFonts w:cs="宋体"/>
          <w:b/>
          <w:bCs/>
          <w:i/>
          <w:iCs/>
        </w:rPr>
      </w:pPr>
      <w:r w:rsidRPr="002009FE">
        <w:rPr>
          <w:rFonts w:cs="宋体" w:hint="eastAsia"/>
          <w:b/>
          <w:bCs/>
          <w:i/>
          <w:iCs/>
        </w:rPr>
        <w:t>分析：。</w:t>
      </w:r>
    </w:p>
    <w:p w:rsidR="0089165B" w:rsidRPr="00BE23EE" w:rsidRDefault="0089165B" w:rsidP="000F52AA">
      <w:pPr>
        <w:pStyle w:val="a8"/>
        <w:numPr>
          <w:ilvl w:val="0"/>
          <w:numId w:val="15"/>
        </w:numPr>
        <w:ind w:firstLineChars="0"/>
        <w:outlineLvl w:val="1"/>
        <w:rPr>
          <w:b/>
        </w:rPr>
      </w:pPr>
      <w:r w:rsidRPr="00BE23EE">
        <w:rPr>
          <w:rFonts w:hint="eastAsia"/>
          <w:b/>
        </w:rPr>
        <w:t>恩智浦推驾驶员监控系统</w:t>
      </w:r>
    </w:p>
    <w:p w:rsidR="0089165B" w:rsidRDefault="0089165B" w:rsidP="00565B06">
      <w:r>
        <w:t>恩智浦（NXP）半导体公司正式宣布与中国自动驾驶软件解决方案供应商Momenta公司建立合作，双方将共同开发汽车级驾驶员监控系统（DMS）。该解决方案将为驾驶员注意力监测技术发展提供帮助，也将在下一代新车评价规程（NCAP）和自动驾驶中发挥关键作用。</w:t>
      </w:r>
    </w:p>
    <w:p w:rsidR="0089165B" w:rsidRPr="00440310" w:rsidRDefault="0089165B" w:rsidP="00565B06">
      <w:pPr>
        <w:rPr>
          <w:rFonts w:cs="宋体"/>
          <w:b/>
          <w:bCs/>
          <w:i/>
          <w:iCs/>
        </w:rPr>
      </w:pPr>
      <w:r w:rsidRPr="002009FE">
        <w:rPr>
          <w:rFonts w:cs="宋体" w:hint="eastAsia"/>
          <w:b/>
          <w:bCs/>
          <w:i/>
          <w:iCs/>
        </w:rPr>
        <w:t>分析：。</w:t>
      </w:r>
    </w:p>
    <w:p w:rsidR="0089165B" w:rsidRPr="00814A20" w:rsidRDefault="0089165B" w:rsidP="000F52AA">
      <w:pPr>
        <w:pStyle w:val="a8"/>
        <w:numPr>
          <w:ilvl w:val="0"/>
          <w:numId w:val="15"/>
        </w:numPr>
        <w:ind w:firstLineChars="0"/>
        <w:outlineLvl w:val="1"/>
        <w:rPr>
          <w:b/>
        </w:rPr>
      </w:pPr>
      <w:r w:rsidRPr="00814A20">
        <w:rPr>
          <w:rFonts w:hint="eastAsia"/>
          <w:b/>
        </w:rPr>
        <w:t>丰田、软银的自动驾驶合资公司宣布进军东南亚</w:t>
      </w:r>
    </w:p>
    <w:p w:rsidR="0089165B" w:rsidRDefault="0089165B" w:rsidP="00565B06">
      <w:r>
        <w:rPr>
          <w:rFonts w:hint="eastAsia"/>
        </w:rPr>
        <w:t>软银和丰田汽车的自动驾驶合资公司</w:t>
      </w:r>
      <w:r>
        <w:t>Monet的首席执行官星期二（6月11日）表示，公司计划于明年开始在东南亚地区布局业务，而这也是其首次涉足海外市场。</w:t>
      </w:r>
    </w:p>
    <w:p w:rsidR="0089165B" w:rsidRPr="00440310" w:rsidRDefault="0089165B" w:rsidP="00565B06">
      <w:pPr>
        <w:rPr>
          <w:rFonts w:cs="宋体"/>
          <w:b/>
          <w:bCs/>
          <w:i/>
          <w:iCs/>
        </w:rPr>
      </w:pPr>
      <w:r w:rsidRPr="002009FE">
        <w:rPr>
          <w:rFonts w:cs="宋体" w:hint="eastAsia"/>
          <w:b/>
          <w:bCs/>
          <w:i/>
          <w:iCs/>
        </w:rPr>
        <w:t>分析：。</w:t>
      </w:r>
    </w:p>
    <w:p w:rsidR="0089165B" w:rsidRPr="00BE23EE" w:rsidRDefault="0089165B" w:rsidP="000F52AA">
      <w:pPr>
        <w:pStyle w:val="a8"/>
        <w:numPr>
          <w:ilvl w:val="0"/>
          <w:numId w:val="15"/>
        </w:numPr>
        <w:ind w:firstLineChars="0"/>
        <w:outlineLvl w:val="1"/>
        <w:rPr>
          <w:b/>
        </w:rPr>
      </w:pPr>
      <w:r w:rsidRPr="00BE23EE">
        <w:rPr>
          <w:rFonts w:hint="eastAsia"/>
          <w:b/>
        </w:rPr>
        <w:t>丰田、斯巴鲁共同研发纯电动乘用车专用平台</w:t>
      </w:r>
    </w:p>
    <w:p w:rsidR="0089165B" w:rsidRDefault="0089165B" w:rsidP="00565B06">
      <w:r>
        <w:t>丰田汽车和斯巴鲁汽车宣布，双方同意共同研发中大型纯电动乘用车专用平台，并将联合研发一款C级纯电动SUV车型，在各自旗下品牌销售。</w:t>
      </w:r>
    </w:p>
    <w:p w:rsidR="0089165B" w:rsidRPr="00440310" w:rsidRDefault="0089165B" w:rsidP="00565B06">
      <w:pPr>
        <w:rPr>
          <w:rFonts w:cs="宋体"/>
          <w:b/>
          <w:bCs/>
          <w:i/>
          <w:iCs/>
        </w:rPr>
      </w:pPr>
      <w:r w:rsidRPr="002009FE">
        <w:rPr>
          <w:rFonts w:cs="宋体" w:hint="eastAsia"/>
          <w:b/>
          <w:bCs/>
          <w:i/>
          <w:iCs/>
        </w:rPr>
        <w:t>分析：。</w:t>
      </w:r>
    </w:p>
    <w:p w:rsidR="0089165B" w:rsidRPr="00BE23EE" w:rsidRDefault="0089165B" w:rsidP="000F52AA">
      <w:pPr>
        <w:pStyle w:val="a8"/>
        <w:numPr>
          <w:ilvl w:val="0"/>
          <w:numId w:val="15"/>
        </w:numPr>
        <w:ind w:firstLineChars="0"/>
        <w:outlineLvl w:val="1"/>
        <w:rPr>
          <w:b/>
        </w:rPr>
      </w:pPr>
      <w:r w:rsidRPr="00BE23EE">
        <w:rPr>
          <w:rFonts w:hint="eastAsia"/>
          <w:b/>
        </w:rPr>
        <w:t>丰田称将与宁德时代</w:t>
      </w:r>
      <w:r w:rsidRPr="00BE23EE">
        <w:rPr>
          <w:b/>
        </w:rPr>
        <w:t>/比亚迪/东芝等合作</w:t>
      </w:r>
    </w:p>
    <w:p w:rsidR="0089165B" w:rsidRDefault="0089165B" w:rsidP="00565B06">
      <w:r>
        <w:t>丰田公司在东京举行发布会，宣布将与宁德时代、比亚迪、东芝等车载电池厂商合作，加速发展新能源汽车。丰田表示，至2025年，公司新能源汽车销量将提升至550万辆以上，这比之前宣布的计划提前了大约5年。</w:t>
      </w:r>
    </w:p>
    <w:p w:rsidR="0089165B" w:rsidRPr="00440310" w:rsidRDefault="0089165B" w:rsidP="00565B06">
      <w:pPr>
        <w:rPr>
          <w:rFonts w:cs="宋体"/>
          <w:b/>
          <w:bCs/>
          <w:i/>
          <w:iCs/>
        </w:rPr>
      </w:pPr>
      <w:r w:rsidRPr="002009FE">
        <w:rPr>
          <w:rFonts w:cs="宋体" w:hint="eastAsia"/>
          <w:b/>
          <w:bCs/>
          <w:i/>
          <w:iCs/>
        </w:rPr>
        <w:t>分析：。</w:t>
      </w:r>
    </w:p>
    <w:p w:rsidR="0089165B" w:rsidRPr="00F34205" w:rsidRDefault="0089165B" w:rsidP="000F52AA">
      <w:pPr>
        <w:pStyle w:val="a8"/>
        <w:numPr>
          <w:ilvl w:val="0"/>
          <w:numId w:val="15"/>
        </w:numPr>
        <w:ind w:firstLineChars="0"/>
        <w:outlineLvl w:val="1"/>
        <w:rPr>
          <w:b/>
        </w:rPr>
      </w:pPr>
      <w:r w:rsidRPr="00F34205">
        <w:rPr>
          <w:b/>
        </w:rPr>
        <w:t>丰田纯电新车计划曝光</w:t>
      </w:r>
      <w:r w:rsidRPr="00F34205">
        <w:rPr>
          <w:rFonts w:hint="eastAsia"/>
          <w:b/>
        </w:rPr>
        <w:t>推出</w:t>
      </w:r>
      <w:r w:rsidRPr="00F34205">
        <w:rPr>
          <w:b/>
        </w:rPr>
        <w:t>10款车型，</w:t>
      </w:r>
    </w:p>
    <w:p w:rsidR="0089165B" w:rsidRDefault="0089165B" w:rsidP="00565B06">
      <w:r>
        <w:t>丰田计划于2020年开始推出10款纯电驱动的新车，包括基于其新型e-TNGA架构打造的6款全球车型。其中包含丰田与铃木共同开发的紧凑型SUV和与斯巴鲁合作开发的中型SUV。丰田未来还将继续推出轿车/MPV/中大型SUV等新车，且不排除与其他合作伙伴共同开发的可能性。</w:t>
      </w:r>
    </w:p>
    <w:p w:rsidR="0089165B" w:rsidRPr="00440310" w:rsidRDefault="0089165B" w:rsidP="00565B06">
      <w:pPr>
        <w:rPr>
          <w:rFonts w:cs="宋体"/>
          <w:b/>
          <w:bCs/>
          <w:i/>
          <w:iCs/>
        </w:rPr>
      </w:pPr>
      <w:r w:rsidRPr="002009FE">
        <w:rPr>
          <w:rFonts w:cs="宋体" w:hint="eastAsia"/>
          <w:b/>
          <w:bCs/>
          <w:i/>
          <w:iCs/>
        </w:rPr>
        <w:t>分析：。</w:t>
      </w:r>
    </w:p>
    <w:p w:rsidR="0089165B" w:rsidRPr="00A13733" w:rsidRDefault="0089165B" w:rsidP="000F52AA">
      <w:pPr>
        <w:pStyle w:val="a8"/>
        <w:numPr>
          <w:ilvl w:val="0"/>
          <w:numId w:val="15"/>
        </w:numPr>
        <w:ind w:firstLineChars="0"/>
        <w:outlineLvl w:val="1"/>
        <w:rPr>
          <w:b/>
        </w:rPr>
      </w:pPr>
      <w:r w:rsidRPr="00A13733">
        <w:rPr>
          <w:rFonts w:hint="eastAsia"/>
          <w:b/>
        </w:rPr>
        <w:t>丰田加快电动汽车计划</w:t>
      </w:r>
      <w:r w:rsidRPr="00A13733">
        <w:rPr>
          <w:b/>
        </w:rPr>
        <w:t>拟提前5年销售550万辆</w:t>
      </w:r>
    </w:p>
    <w:p w:rsidR="0089165B" w:rsidRDefault="0089165B" w:rsidP="00565B06">
      <w:r>
        <w:rPr>
          <w:rFonts w:hint="eastAsia"/>
        </w:rPr>
        <w:t>丰田</w:t>
      </w:r>
      <w:r>
        <w:t>(Toyota)正在加快电动汽车的部署计划，将打算提前5年实现销售550万辆电动汽车（不限于纯电动）的目标。</w:t>
      </w:r>
    </w:p>
    <w:p w:rsidR="0089165B" w:rsidRPr="00814A20" w:rsidRDefault="0089165B" w:rsidP="00565B06">
      <w:r>
        <w:rPr>
          <w:rFonts w:hint="eastAsia"/>
        </w:rPr>
        <w:t>电动车市场逐渐成熟，丰田正努力抓紧这一机会。丰田在该领域有着十足的核心技术根基，在全球范围内持有约</w:t>
      </w:r>
      <w:r>
        <w:t>23740项专利的使用权，包括电机、电池、电控（PCU）、系统控制（ECU）等电动车开发关键技术，市场成熟加上自己有着该领域上的优势，促使丰田加大了对电动汽车的关注。</w:t>
      </w:r>
    </w:p>
    <w:p w:rsidR="0089165B" w:rsidRPr="00440310" w:rsidRDefault="0089165B" w:rsidP="00565B06">
      <w:pPr>
        <w:rPr>
          <w:rFonts w:cs="宋体"/>
          <w:b/>
          <w:bCs/>
          <w:i/>
          <w:iCs/>
        </w:rPr>
      </w:pPr>
      <w:r w:rsidRPr="002009FE">
        <w:rPr>
          <w:rFonts w:cs="宋体" w:hint="eastAsia"/>
          <w:b/>
          <w:bCs/>
          <w:i/>
          <w:iCs/>
        </w:rPr>
        <w:t>分析：。</w:t>
      </w:r>
    </w:p>
    <w:p w:rsidR="0089165B" w:rsidRPr="00BE23EE" w:rsidRDefault="0089165B" w:rsidP="000F52AA">
      <w:pPr>
        <w:pStyle w:val="a8"/>
        <w:numPr>
          <w:ilvl w:val="0"/>
          <w:numId w:val="15"/>
        </w:numPr>
        <w:ind w:firstLineChars="0"/>
        <w:outlineLvl w:val="1"/>
        <w:rPr>
          <w:b/>
        </w:rPr>
      </w:pPr>
      <w:r w:rsidRPr="00BE23EE">
        <w:rPr>
          <w:rFonts w:hint="eastAsia"/>
          <w:b/>
        </w:rPr>
        <w:t>福特将宣布关闭英国一发动机工厂</w:t>
      </w:r>
    </w:p>
    <w:p w:rsidR="0089165B" w:rsidRDefault="0089165B" w:rsidP="00565B06">
      <w:r>
        <w:t>福特汽车计划关闭位于英国威尔士布里真德的发动机工厂。这一决定是其业务转型的一部分，目的是提高欧洲业务的效率。</w:t>
      </w:r>
    </w:p>
    <w:p w:rsidR="0089165B" w:rsidRPr="00440310" w:rsidRDefault="0089165B" w:rsidP="00565B06">
      <w:pPr>
        <w:rPr>
          <w:rFonts w:cs="宋体"/>
          <w:b/>
          <w:bCs/>
          <w:i/>
          <w:iCs/>
        </w:rPr>
      </w:pPr>
      <w:r w:rsidRPr="002009FE">
        <w:rPr>
          <w:rFonts w:cs="宋体" w:hint="eastAsia"/>
          <w:b/>
          <w:bCs/>
          <w:i/>
          <w:iCs/>
        </w:rPr>
        <w:t>分析：。</w:t>
      </w:r>
    </w:p>
    <w:p w:rsidR="0089165B" w:rsidRPr="00F34205" w:rsidRDefault="0089165B" w:rsidP="000F52AA">
      <w:pPr>
        <w:pStyle w:val="a8"/>
        <w:numPr>
          <w:ilvl w:val="0"/>
          <w:numId w:val="15"/>
        </w:numPr>
        <w:ind w:firstLineChars="0"/>
        <w:outlineLvl w:val="1"/>
        <w:rPr>
          <w:b/>
        </w:rPr>
      </w:pPr>
      <w:r w:rsidRPr="00F34205">
        <w:rPr>
          <w:rFonts w:hint="eastAsia"/>
          <w:b/>
        </w:rPr>
        <w:t>福特拟出售俄罗斯工厂，已拥有多个潜在买家</w:t>
      </w:r>
    </w:p>
    <w:p w:rsidR="0089165B" w:rsidRDefault="0089165B" w:rsidP="00565B06">
      <w:r>
        <w:t>福特表示其准备出手位于俄罗斯的闲置工厂，该项交易目前已经拥有多个潜在买家。福特在今年3月表示其在俄合资企业FordSollers将关闭俄国内的两座组装工厂和一座引擎工厂，与此同时福特将退出俄罗斯乘用车市场。</w:t>
      </w:r>
    </w:p>
    <w:p w:rsidR="0089165B" w:rsidRPr="00440310" w:rsidRDefault="0089165B" w:rsidP="00565B06">
      <w:pPr>
        <w:rPr>
          <w:rFonts w:cs="宋体"/>
          <w:b/>
          <w:bCs/>
          <w:i/>
          <w:iCs/>
        </w:rPr>
      </w:pPr>
      <w:r w:rsidRPr="002009FE">
        <w:rPr>
          <w:rFonts w:cs="宋体" w:hint="eastAsia"/>
          <w:b/>
          <w:bCs/>
          <w:i/>
          <w:iCs/>
        </w:rPr>
        <w:lastRenderedPageBreak/>
        <w:t>分析：。</w:t>
      </w:r>
    </w:p>
    <w:p w:rsidR="0089165B" w:rsidRPr="00F1670C" w:rsidRDefault="0089165B" w:rsidP="000F52AA">
      <w:pPr>
        <w:pStyle w:val="a8"/>
        <w:numPr>
          <w:ilvl w:val="0"/>
          <w:numId w:val="15"/>
        </w:numPr>
        <w:ind w:firstLineChars="0"/>
        <w:outlineLvl w:val="1"/>
        <w:rPr>
          <w:b/>
        </w:rPr>
      </w:pPr>
      <w:r w:rsidRPr="00F1670C">
        <w:rPr>
          <w:rFonts w:hint="eastAsia"/>
          <w:b/>
        </w:rPr>
        <w:t>福特旗下</w:t>
      </w:r>
      <w:r w:rsidRPr="00F1670C">
        <w:rPr>
          <w:b/>
        </w:rPr>
        <w:t>ArgoAI推第三代自动驾驶车队</w:t>
      </w:r>
    </w:p>
    <w:p w:rsidR="0089165B" w:rsidRDefault="0089165B" w:rsidP="00565B06">
      <w:r>
        <w:t>福特汽车旗下自动驾驶子公司ArgoAI在美国底特律新推出了一支自动驾驶汽车车队，从而将其业务扩展到至美国五个城市。新车队是ArgoAI的第三代自动驾驶原型车，这标志着福特朝着2021年量产自动驾驶汽车的计划又迈出了重要一步。</w:t>
      </w:r>
    </w:p>
    <w:p w:rsidR="0089165B" w:rsidRPr="00440310" w:rsidRDefault="0089165B" w:rsidP="00565B06">
      <w:pPr>
        <w:rPr>
          <w:rFonts w:cs="宋体"/>
          <w:b/>
          <w:bCs/>
          <w:i/>
          <w:iCs/>
        </w:rPr>
      </w:pPr>
      <w:r w:rsidRPr="002009FE">
        <w:rPr>
          <w:rFonts w:cs="宋体" w:hint="eastAsia"/>
          <w:b/>
          <w:bCs/>
          <w:i/>
          <w:iCs/>
        </w:rPr>
        <w:t>分析：。</w:t>
      </w:r>
    </w:p>
    <w:p w:rsidR="0089165B" w:rsidRPr="00A13733" w:rsidRDefault="0089165B" w:rsidP="000F52AA">
      <w:pPr>
        <w:pStyle w:val="a8"/>
        <w:numPr>
          <w:ilvl w:val="0"/>
          <w:numId w:val="15"/>
        </w:numPr>
        <w:ind w:firstLineChars="0"/>
        <w:outlineLvl w:val="1"/>
        <w:rPr>
          <w:b/>
        </w:rPr>
      </w:pPr>
      <w:r w:rsidRPr="00A13733">
        <w:rPr>
          <w:rFonts w:hint="eastAsia"/>
          <w:b/>
        </w:rPr>
        <w:t>雷诺日产联盟为巩固</w:t>
      </w:r>
      <w:r w:rsidRPr="00A13733">
        <w:rPr>
          <w:b/>
        </w:rPr>
        <w:t>法国政府或减持雷诺股份</w:t>
      </w:r>
    </w:p>
    <w:p w:rsidR="0089165B" w:rsidRDefault="0089165B" w:rsidP="00565B06">
      <w:r>
        <w:rPr>
          <w:rFonts w:hint="eastAsia"/>
        </w:rPr>
        <w:t>法国财政部部长</w:t>
      </w:r>
      <w:r>
        <w:t>BrunoLeMaire在近期于日本福冈县举行的G20财长会议上对法新社（AFP）透露，如果能让雷诺和日产的联盟“更加牢固”，巴黎方面可能会考虑减持在雷诺的股份。</w:t>
      </w:r>
    </w:p>
    <w:p w:rsidR="0089165B" w:rsidRDefault="0089165B" w:rsidP="00565B06">
      <w:r>
        <w:rPr>
          <w:rFonts w:hint="eastAsia"/>
        </w:rPr>
        <w:t>据悉，法国政府持有雷诺</w:t>
      </w:r>
      <w:r>
        <w:t>15%的股份，并拥有对该公司董事会决议最重要的话语权。</w:t>
      </w:r>
    </w:p>
    <w:p w:rsidR="0089165B" w:rsidRPr="00440310" w:rsidRDefault="0089165B" w:rsidP="00565B06">
      <w:pPr>
        <w:rPr>
          <w:rFonts w:cs="宋体"/>
          <w:b/>
          <w:bCs/>
          <w:i/>
          <w:iCs/>
        </w:rPr>
      </w:pPr>
      <w:r w:rsidRPr="002009FE">
        <w:rPr>
          <w:rFonts w:cs="宋体" w:hint="eastAsia"/>
          <w:b/>
          <w:bCs/>
          <w:i/>
          <w:iCs/>
        </w:rPr>
        <w:t>分析：。</w:t>
      </w:r>
    </w:p>
    <w:p w:rsidR="0089165B" w:rsidRPr="00814A20" w:rsidRDefault="0089165B" w:rsidP="000F52AA">
      <w:pPr>
        <w:pStyle w:val="a8"/>
        <w:numPr>
          <w:ilvl w:val="0"/>
          <w:numId w:val="15"/>
        </w:numPr>
        <w:ind w:firstLineChars="0"/>
        <w:outlineLvl w:val="1"/>
        <w:rPr>
          <w:b/>
        </w:rPr>
      </w:pPr>
      <w:r w:rsidRPr="00814A20">
        <w:rPr>
          <w:rFonts w:hint="eastAsia"/>
          <w:b/>
        </w:rPr>
        <w:t>雷诺</w:t>
      </w:r>
      <w:r w:rsidRPr="00814A20">
        <w:rPr>
          <w:b/>
        </w:rPr>
        <w:t>-日产以色列成立创新实验室研发新技术</w:t>
      </w:r>
    </w:p>
    <w:p w:rsidR="0089165B" w:rsidRDefault="0089165B" w:rsidP="00565B06">
      <w:r>
        <w:t>雷诺-日产10日在以色列特拉维夫成立了一家联合创新实验室，为联盟与以色列初创企业展开合作创造机遇。</w:t>
      </w:r>
    </w:p>
    <w:p w:rsidR="0089165B" w:rsidRDefault="0089165B" w:rsidP="00565B06">
      <w:r>
        <w:rPr>
          <w:rFonts w:hint="eastAsia"/>
        </w:rPr>
        <w:t>创新实验室与以色列创新局</w:t>
      </w:r>
      <w:r>
        <w:t>(israelinnovationauthority)合作，重点关注用于自动驾驶的传感器、网络安全和大数据。</w:t>
      </w:r>
    </w:p>
    <w:p w:rsidR="0089165B" w:rsidRPr="00440310" w:rsidRDefault="0089165B" w:rsidP="00565B06">
      <w:pPr>
        <w:rPr>
          <w:rFonts w:cs="宋体"/>
          <w:b/>
          <w:bCs/>
          <w:i/>
          <w:iCs/>
        </w:rPr>
      </w:pPr>
      <w:r w:rsidRPr="002009FE">
        <w:rPr>
          <w:rFonts w:cs="宋体" w:hint="eastAsia"/>
          <w:b/>
          <w:bCs/>
          <w:i/>
          <w:iCs/>
        </w:rPr>
        <w:t>分析：。</w:t>
      </w:r>
    </w:p>
    <w:p w:rsidR="0089165B" w:rsidRPr="00BE23EE" w:rsidRDefault="0089165B" w:rsidP="000F4482">
      <w:pPr>
        <w:pStyle w:val="a8"/>
        <w:numPr>
          <w:ilvl w:val="0"/>
          <w:numId w:val="5"/>
        </w:numPr>
        <w:ind w:firstLineChars="0"/>
        <w:outlineLvl w:val="1"/>
        <w:rPr>
          <w:b/>
        </w:rPr>
      </w:pPr>
      <w:r w:rsidRPr="00BE23EE">
        <w:rPr>
          <w:rFonts w:hint="eastAsia"/>
          <w:b/>
        </w:rPr>
        <w:t>苹果汽车专利获批：描述如何改进车门和地板结构</w:t>
      </w:r>
    </w:p>
    <w:p w:rsidR="0089165B" w:rsidRDefault="0089165B" w:rsidP="000F4482">
      <w:r>
        <w:t>苹果近日获得了一项改善汽车基本元素的创新技术专利，描述了如何对当前大部分车辆中的地板系统和车门进行改进，从而提升车身强度以及腾出更多的空间来容纳电池。</w:t>
      </w:r>
    </w:p>
    <w:p w:rsidR="0089165B" w:rsidRDefault="0089165B" w:rsidP="000F4482">
      <w:pPr>
        <w:rPr>
          <w:rFonts w:cs="宋体"/>
          <w:b/>
          <w:bCs/>
          <w:i/>
          <w:iCs/>
        </w:rPr>
      </w:pPr>
      <w:r w:rsidRPr="00B76960">
        <w:rPr>
          <w:rFonts w:cs="宋体" w:hint="eastAsia"/>
          <w:b/>
          <w:bCs/>
          <w:i/>
          <w:iCs/>
        </w:rPr>
        <w:t>分析：。</w:t>
      </w:r>
    </w:p>
    <w:p w:rsidR="0089165B" w:rsidRPr="00A13733" w:rsidRDefault="0089165B" w:rsidP="000F52AA">
      <w:pPr>
        <w:pStyle w:val="a8"/>
        <w:numPr>
          <w:ilvl w:val="0"/>
          <w:numId w:val="15"/>
        </w:numPr>
        <w:ind w:firstLineChars="0"/>
        <w:outlineLvl w:val="1"/>
        <w:rPr>
          <w:b/>
        </w:rPr>
      </w:pPr>
      <w:r w:rsidRPr="00A13733">
        <w:rPr>
          <w:b/>
        </w:rPr>
        <w:t>马自达纯电动车将于2020年推出</w:t>
      </w:r>
    </w:p>
    <w:p w:rsidR="0089165B" w:rsidRDefault="0089165B" w:rsidP="00565B06">
      <w:r w:rsidRPr="00FF2E2B">
        <w:rPr>
          <w:rFonts w:hint="eastAsia"/>
        </w:rPr>
        <w:t>马自达有史以来第一辆纯电动汽车将于</w:t>
      </w:r>
      <w:r w:rsidRPr="00FF2E2B">
        <w:t>2020年推出，这款尚未命名的车型将于2021年正式上市销售。预计将与马自达3两厢共享SkyActiv平台。马自达还表示，从2021-2022年，马自达品牌将陆续推出插混车型，可以预见，今后品牌下很多车型将逐渐实现汽油向混动过渡。</w:t>
      </w:r>
    </w:p>
    <w:p w:rsidR="0089165B" w:rsidRPr="00440310" w:rsidRDefault="0089165B" w:rsidP="00565B06">
      <w:pPr>
        <w:rPr>
          <w:rFonts w:cs="宋体"/>
          <w:b/>
          <w:bCs/>
          <w:i/>
          <w:iCs/>
        </w:rPr>
      </w:pPr>
      <w:r w:rsidRPr="002009FE">
        <w:rPr>
          <w:rFonts w:cs="宋体" w:hint="eastAsia"/>
          <w:b/>
          <w:bCs/>
          <w:i/>
          <w:iCs/>
        </w:rPr>
        <w:t>分析：。</w:t>
      </w:r>
    </w:p>
    <w:p w:rsidR="0089165B" w:rsidRPr="00D34422" w:rsidRDefault="0089165B" w:rsidP="000F52AA">
      <w:pPr>
        <w:pStyle w:val="a8"/>
        <w:numPr>
          <w:ilvl w:val="0"/>
          <w:numId w:val="15"/>
        </w:numPr>
        <w:ind w:firstLineChars="0"/>
        <w:outlineLvl w:val="1"/>
        <w:rPr>
          <w:b/>
        </w:rPr>
      </w:pPr>
      <w:r w:rsidRPr="00D34422">
        <w:rPr>
          <w:rFonts w:hint="eastAsia"/>
          <w:b/>
        </w:rPr>
        <w:t>马自达电气化计划曝光</w:t>
      </w:r>
      <w:r w:rsidRPr="00D34422">
        <w:rPr>
          <w:b/>
        </w:rPr>
        <w:t>暂缓转子引擎研发</w:t>
      </w:r>
    </w:p>
    <w:p w:rsidR="0089165B" w:rsidRDefault="0089165B" w:rsidP="00565B06">
      <w:r>
        <w:rPr>
          <w:rFonts w:hint="eastAsia"/>
        </w:rPr>
        <w:t>近日马自达公司首席执行官丸本明</w:t>
      </w:r>
      <w:r>
        <w:t>(akiramarumoto)透露了公司的电气化计划，其将增加纯电动汽车以及插电式混合动力车型，并暂缓转子引擎车型的研发。</w:t>
      </w:r>
    </w:p>
    <w:p w:rsidR="0089165B" w:rsidRDefault="0089165B" w:rsidP="00565B06">
      <w:r>
        <w:rPr>
          <w:rFonts w:hint="eastAsia"/>
        </w:rPr>
        <w:t>该公司将于</w:t>
      </w:r>
      <w:r>
        <w:t>2020年推出其首款电动汽车，将基于马自达自主研发架构。马自达还与丰田汽车合作开发新型电动汽车架构。马自达计划于2021年或2022年推出插电式混合动力汽车。</w:t>
      </w:r>
    </w:p>
    <w:p w:rsidR="0089165B" w:rsidRPr="00440310" w:rsidRDefault="0089165B" w:rsidP="00565B06">
      <w:pPr>
        <w:rPr>
          <w:rFonts w:cs="宋体"/>
          <w:b/>
          <w:bCs/>
          <w:i/>
          <w:iCs/>
        </w:rPr>
      </w:pPr>
      <w:r w:rsidRPr="002009FE">
        <w:rPr>
          <w:rFonts w:cs="宋体" w:hint="eastAsia"/>
          <w:b/>
          <w:bCs/>
          <w:i/>
          <w:iCs/>
        </w:rPr>
        <w:t>分析：。</w:t>
      </w:r>
    </w:p>
    <w:p w:rsidR="0089165B" w:rsidRPr="00A13733" w:rsidRDefault="0089165B" w:rsidP="000F52AA">
      <w:pPr>
        <w:pStyle w:val="a8"/>
        <w:numPr>
          <w:ilvl w:val="0"/>
          <w:numId w:val="15"/>
        </w:numPr>
        <w:ind w:firstLineChars="0"/>
        <w:outlineLvl w:val="1"/>
        <w:rPr>
          <w:b/>
        </w:rPr>
      </w:pPr>
      <w:r w:rsidRPr="00A13733">
        <w:rPr>
          <w:rFonts w:hint="eastAsia"/>
          <w:b/>
        </w:rPr>
        <w:t>挪威电动汽车发展迅猛</w:t>
      </w:r>
      <w:r w:rsidRPr="00A13733">
        <w:rPr>
          <w:b/>
        </w:rPr>
        <w:t>居民或为升级投资买单</w:t>
      </w:r>
    </w:p>
    <w:p w:rsidR="0089165B" w:rsidRDefault="0089165B" w:rsidP="00565B06">
      <w:r>
        <w:rPr>
          <w:rFonts w:hint="eastAsia"/>
        </w:rPr>
        <w:t>有研究指出，为了满足日益增长的电动汽车需求，在今后</w:t>
      </w:r>
      <w:r>
        <w:t>20年中，挪威电网需要斥资110亿克朗（合12.7亿美元）进行电力升级，居民可能不得不为此买单。</w:t>
      </w:r>
    </w:p>
    <w:p w:rsidR="0089165B" w:rsidRDefault="0089165B" w:rsidP="00565B06">
      <w:r>
        <w:rPr>
          <w:rFonts w:hint="eastAsia"/>
        </w:rPr>
        <w:t>该研究估测，到</w:t>
      </w:r>
      <w:r>
        <w:t>2040年挪威电动汽车数量将达到190万辆，年用电量不超过5太瓦时。如果到2040年挪威实现电动汽车覆盖，届时年用电量将从现在的0.8太瓦时增至8.8太瓦时，相当于目前家庭总用电量的四分之一。</w:t>
      </w:r>
    </w:p>
    <w:p w:rsidR="0089165B" w:rsidRPr="00440310" w:rsidRDefault="0089165B" w:rsidP="00565B06">
      <w:pPr>
        <w:rPr>
          <w:rFonts w:cs="宋体"/>
          <w:b/>
          <w:bCs/>
          <w:i/>
          <w:iCs/>
        </w:rPr>
      </w:pPr>
      <w:r w:rsidRPr="002009FE">
        <w:rPr>
          <w:rFonts w:cs="宋体" w:hint="eastAsia"/>
          <w:b/>
          <w:bCs/>
          <w:i/>
          <w:iCs/>
        </w:rPr>
        <w:t>分析：。</w:t>
      </w:r>
    </w:p>
    <w:p w:rsidR="0089165B" w:rsidRPr="00D34422" w:rsidRDefault="0089165B" w:rsidP="000F52AA">
      <w:pPr>
        <w:pStyle w:val="a8"/>
        <w:numPr>
          <w:ilvl w:val="0"/>
          <w:numId w:val="15"/>
        </w:numPr>
        <w:ind w:firstLineChars="0"/>
        <w:outlineLvl w:val="1"/>
        <w:rPr>
          <w:b/>
        </w:rPr>
      </w:pPr>
      <w:r w:rsidRPr="00D34422">
        <w:rPr>
          <w:rFonts w:hint="eastAsia"/>
          <w:b/>
        </w:rPr>
        <w:t>欧洲首个锂离子电池超级工厂即将建立</w:t>
      </w:r>
    </w:p>
    <w:p w:rsidR="0089165B" w:rsidRDefault="0089165B" w:rsidP="00565B06">
      <w:r>
        <w:rPr>
          <w:rFonts w:hint="eastAsia"/>
        </w:rPr>
        <w:t>当地时间</w:t>
      </w:r>
      <w:r>
        <w:t>6月12日，瑞典Northvolt公司宣布了一项10亿美元的股权融资协议，该项协议将使欧洲首个锂离子电池超级工厂NorthvoltEtt在瑞典谢莱夫特奥(Skellefteå)建立。与大众集团合作，Northvolt还宣布计划在德国下萨克森州建立第二个超级工厂。</w:t>
      </w:r>
    </w:p>
    <w:p w:rsidR="0089165B" w:rsidRDefault="0089165B" w:rsidP="00565B06">
      <w:r>
        <w:rPr>
          <w:rFonts w:hint="eastAsia"/>
        </w:rPr>
        <w:lastRenderedPageBreak/>
        <w:t>大众集团将与高盛集团商业银行部管理的基金共同主导此次</w:t>
      </w:r>
      <w:r>
        <w:t>Northvolt的股权融资，宝马集团、AMF、Folksam集团以及IMAS基金会将参与投资。</w:t>
      </w:r>
    </w:p>
    <w:p w:rsidR="0089165B" w:rsidRPr="00440310" w:rsidRDefault="0089165B" w:rsidP="00565B06">
      <w:pPr>
        <w:rPr>
          <w:rFonts w:cs="宋体"/>
          <w:b/>
          <w:bCs/>
          <w:i/>
          <w:iCs/>
        </w:rPr>
      </w:pPr>
      <w:r w:rsidRPr="002009FE">
        <w:rPr>
          <w:rFonts w:cs="宋体" w:hint="eastAsia"/>
          <w:b/>
          <w:bCs/>
          <w:i/>
          <w:iCs/>
        </w:rPr>
        <w:t>分析：。</w:t>
      </w:r>
    </w:p>
    <w:p w:rsidR="0089165B" w:rsidRPr="00BE23EE" w:rsidRDefault="0089165B" w:rsidP="000F52AA">
      <w:pPr>
        <w:pStyle w:val="a8"/>
        <w:numPr>
          <w:ilvl w:val="0"/>
          <w:numId w:val="15"/>
        </w:numPr>
        <w:ind w:firstLineChars="0"/>
        <w:outlineLvl w:val="1"/>
        <w:rPr>
          <w:b/>
        </w:rPr>
      </w:pPr>
      <w:r w:rsidRPr="00BE23EE">
        <w:rPr>
          <w:rFonts w:hint="eastAsia"/>
          <w:b/>
        </w:rPr>
        <w:t>日产推纯电车型</w:t>
      </w:r>
      <w:r w:rsidRPr="00BE23EE">
        <w:rPr>
          <w:b/>
        </w:rPr>
        <w:t>PK现代昂希诺</w:t>
      </w:r>
    </w:p>
    <w:p w:rsidR="0089165B" w:rsidRDefault="0089165B" w:rsidP="00565B06">
      <w:r>
        <w:t>日产官方表示，全新Juke（国内为英菲尼迪ESQ）除插电混合动力版本之外，或有望推出纯电动版本，对标车型锁定为现代KONA（国内为昂西诺）。新车基于CMF-B平台打造，燃油版车型将在明年初量产，新能源车型随后陆续完成更新。</w:t>
      </w:r>
    </w:p>
    <w:p w:rsidR="0089165B" w:rsidRPr="00440310" w:rsidRDefault="0089165B" w:rsidP="00565B06">
      <w:pPr>
        <w:rPr>
          <w:rFonts w:cs="宋体"/>
          <w:b/>
          <w:bCs/>
          <w:i/>
          <w:iCs/>
        </w:rPr>
      </w:pPr>
      <w:r w:rsidRPr="002009FE">
        <w:rPr>
          <w:rFonts w:cs="宋体" w:hint="eastAsia"/>
          <w:b/>
          <w:bCs/>
          <w:i/>
          <w:iCs/>
        </w:rPr>
        <w:t>分析：。</w:t>
      </w:r>
    </w:p>
    <w:p w:rsidR="0089165B" w:rsidRPr="00F1670C" w:rsidRDefault="0089165B" w:rsidP="000F52AA">
      <w:pPr>
        <w:pStyle w:val="a8"/>
        <w:numPr>
          <w:ilvl w:val="0"/>
          <w:numId w:val="15"/>
        </w:numPr>
        <w:ind w:firstLineChars="0"/>
        <w:outlineLvl w:val="1"/>
        <w:rPr>
          <w:b/>
        </w:rPr>
      </w:pPr>
      <w:r w:rsidRPr="00F1670C">
        <w:rPr>
          <w:rFonts w:hint="eastAsia"/>
          <w:b/>
        </w:rPr>
        <w:t>特斯拉可能会进入采矿业，以确保电池充足</w:t>
      </w:r>
    </w:p>
    <w:p w:rsidR="0089165B" w:rsidRDefault="0089165B" w:rsidP="00565B06">
      <w:r>
        <w:t>特斯拉首席执行官埃隆·马斯克表示，为了确保获得足够的电池，该公司可能会进入采矿业，同时表示没有足够的电池，增加产品的复杂性就没有多大意义。</w:t>
      </w:r>
    </w:p>
    <w:p w:rsidR="0089165B" w:rsidRPr="00440310" w:rsidRDefault="0089165B" w:rsidP="00565B06">
      <w:pPr>
        <w:rPr>
          <w:rFonts w:cs="宋体"/>
          <w:b/>
          <w:bCs/>
          <w:i/>
          <w:iCs/>
        </w:rPr>
      </w:pPr>
      <w:r w:rsidRPr="002009FE">
        <w:rPr>
          <w:rFonts w:cs="宋体" w:hint="eastAsia"/>
          <w:b/>
          <w:bCs/>
          <w:i/>
          <w:iCs/>
        </w:rPr>
        <w:t>分析：。</w:t>
      </w:r>
    </w:p>
    <w:p w:rsidR="0089165B" w:rsidRPr="00E65EE9" w:rsidRDefault="0089165B" w:rsidP="000F52AA">
      <w:pPr>
        <w:pStyle w:val="a8"/>
        <w:numPr>
          <w:ilvl w:val="0"/>
          <w:numId w:val="15"/>
        </w:numPr>
        <w:ind w:firstLineChars="0"/>
        <w:outlineLvl w:val="1"/>
        <w:rPr>
          <w:b/>
        </w:rPr>
      </w:pPr>
      <w:r w:rsidRPr="00E65EE9">
        <w:rPr>
          <w:rFonts w:hint="eastAsia"/>
          <w:b/>
        </w:rPr>
        <w:t>特斯拉推保险业务</w:t>
      </w:r>
      <w:r w:rsidRPr="00E65EE9">
        <w:rPr>
          <w:b/>
        </w:rPr>
        <w:t>正进行收购和软件开发</w:t>
      </w:r>
    </w:p>
    <w:p w:rsidR="0089165B" w:rsidRDefault="0089165B" w:rsidP="00565B06">
      <w:r>
        <w:t>在年度股东大会上，特斯拉首席执行官埃隆·马斯克表示，特斯拉计划将于今年5月推出的一项保险服务实际上仍在进行中。</w:t>
      </w:r>
    </w:p>
    <w:p w:rsidR="0089165B" w:rsidRDefault="0089165B" w:rsidP="00565B06">
      <w:r>
        <w:rPr>
          <w:rFonts w:hint="eastAsia"/>
        </w:rPr>
        <w:t>马斯克表示，特斯拉将关于汽车安全性的一些信息分享给保险公司，但最好的情况是特斯拉自己推出保险产品。特斯拉自己提供保险的想法是，利用特斯拉自动驾驶系统的内部数据，降低司机的保险费率。</w:t>
      </w:r>
    </w:p>
    <w:p w:rsidR="0089165B" w:rsidRPr="00440310" w:rsidRDefault="0089165B" w:rsidP="00565B06">
      <w:pPr>
        <w:rPr>
          <w:rFonts w:cs="宋体"/>
          <w:b/>
          <w:bCs/>
          <w:i/>
          <w:iCs/>
        </w:rPr>
      </w:pPr>
      <w:r w:rsidRPr="002009FE">
        <w:rPr>
          <w:rFonts w:cs="宋体" w:hint="eastAsia"/>
          <w:b/>
          <w:bCs/>
          <w:i/>
          <w:iCs/>
        </w:rPr>
        <w:t>分析：。</w:t>
      </w:r>
    </w:p>
    <w:p w:rsidR="0089165B" w:rsidRPr="00BE23EE" w:rsidRDefault="0089165B" w:rsidP="000F52AA">
      <w:pPr>
        <w:pStyle w:val="a8"/>
        <w:numPr>
          <w:ilvl w:val="0"/>
          <w:numId w:val="15"/>
        </w:numPr>
        <w:ind w:firstLineChars="0"/>
        <w:outlineLvl w:val="1"/>
        <w:rPr>
          <w:b/>
        </w:rPr>
      </w:pPr>
      <w:r w:rsidRPr="00BE23EE">
        <w:rPr>
          <w:rFonts w:hint="eastAsia"/>
          <w:b/>
        </w:rPr>
        <w:t>通用超级巡航系统软件更新，范围扩至</w:t>
      </w:r>
      <w:r w:rsidRPr="00BE23EE">
        <w:rPr>
          <w:b/>
        </w:rPr>
        <w:t>20万英里</w:t>
      </w:r>
    </w:p>
    <w:p w:rsidR="0089165B" w:rsidRDefault="0089165B" w:rsidP="00565B06">
      <w:r>
        <w:t>凯迪拉克表示，将通过软件更新扩大超级巡航系统的使用范围，美国和加拿大将新增7万英里的分车道高速公路，可兼容使用该系统。到今年年底，超级巡航系统将可在超过20万英里的高速公路上使用。</w:t>
      </w:r>
    </w:p>
    <w:p w:rsidR="0089165B" w:rsidRPr="00440310" w:rsidRDefault="0089165B" w:rsidP="00565B06">
      <w:pPr>
        <w:rPr>
          <w:rFonts w:cs="宋体"/>
          <w:b/>
          <w:bCs/>
          <w:i/>
          <w:iCs/>
        </w:rPr>
      </w:pPr>
      <w:r w:rsidRPr="002009FE">
        <w:rPr>
          <w:rFonts w:cs="宋体" w:hint="eastAsia"/>
          <w:b/>
          <w:bCs/>
          <w:i/>
          <w:iCs/>
        </w:rPr>
        <w:t>分析：。</w:t>
      </w:r>
    </w:p>
    <w:p w:rsidR="0089165B" w:rsidRPr="00A13733" w:rsidRDefault="0089165B" w:rsidP="000F52AA">
      <w:pPr>
        <w:pStyle w:val="a8"/>
        <w:numPr>
          <w:ilvl w:val="0"/>
          <w:numId w:val="15"/>
        </w:numPr>
        <w:ind w:firstLineChars="0"/>
        <w:outlineLvl w:val="1"/>
        <w:rPr>
          <w:b/>
        </w:rPr>
      </w:pPr>
      <w:r w:rsidRPr="00A13733">
        <w:rPr>
          <w:rFonts w:hint="eastAsia"/>
          <w:b/>
        </w:rPr>
        <w:t>通用正酝酿大动作</w:t>
      </w:r>
      <w:r w:rsidRPr="00A13733">
        <w:rPr>
          <w:b/>
        </w:rPr>
        <w:t>推出平价EV并实现盈利</w:t>
      </w:r>
    </w:p>
    <w:p w:rsidR="0089165B" w:rsidRDefault="0089165B" w:rsidP="00565B06">
      <w:r>
        <w:rPr>
          <w:rFonts w:hint="eastAsia"/>
        </w:rPr>
        <w:t>通用汽车总裁马克·睿思</w:t>
      </w:r>
      <w:r>
        <w:t>(MarkReuss)于当地时间6月5日表示，该公司正在对未来的电动汽车发展做出一项重大要求，即推出“平价”电动汽车并实现盈利。</w:t>
      </w:r>
    </w:p>
    <w:p w:rsidR="0089165B" w:rsidRPr="00440310" w:rsidRDefault="0089165B" w:rsidP="00565B06">
      <w:pPr>
        <w:rPr>
          <w:rFonts w:cs="宋体"/>
          <w:b/>
          <w:bCs/>
          <w:i/>
          <w:iCs/>
        </w:rPr>
      </w:pPr>
      <w:r w:rsidRPr="002009FE">
        <w:rPr>
          <w:rFonts w:cs="宋体" w:hint="eastAsia"/>
          <w:b/>
          <w:bCs/>
          <w:i/>
          <w:iCs/>
        </w:rPr>
        <w:t>分析：。</w:t>
      </w:r>
    </w:p>
    <w:p w:rsidR="0089165B" w:rsidRPr="00814A20" w:rsidRDefault="0089165B" w:rsidP="000F52AA">
      <w:pPr>
        <w:pStyle w:val="a8"/>
        <w:numPr>
          <w:ilvl w:val="0"/>
          <w:numId w:val="15"/>
        </w:numPr>
        <w:ind w:firstLineChars="0"/>
        <w:outlineLvl w:val="1"/>
        <w:rPr>
          <w:b/>
        </w:rPr>
      </w:pPr>
      <w:r w:rsidRPr="00814A20">
        <w:rPr>
          <w:rFonts w:hint="eastAsia"/>
          <w:b/>
        </w:rPr>
        <w:t>沃尔沃在美提供终身免费拖车救援服务</w:t>
      </w:r>
    </w:p>
    <w:p w:rsidR="0089165B" w:rsidRDefault="0089165B" w:rsidP="00565B06">
      <w:r>
        <w:t>沃尔沃在美将启动车辆终身免费拖车救援服务。无论车龄、里程数、还是车辆转了几手，该服务适用于每一辆故障沃尔沃汽车。</w:t>
      </w:r>
    </w:p>
    <w:p w:rsidR="0089165B" w:rsidRDefault="0089165B" w:rsidP="00565B06">
      <w:r>
        <w:rPr>
          <w:rFonts w:hint="eastAsia"/>
        </w:rPr>
        <w:t>新服务“</w:t>
      </w:r>
      <w:r>
        <w:t>towforlife”将服务范围扩展到车辆的整个使用寿命期，同时适用于旧车。沃尔沃指出，参加该服务是免费的，并且在全国范围内可以使用。需要拖车的业主只需拨打公司的客户服务电话即可。</w:t>
      </w:r>
    </w:p>
    <w:p w:rsidR="0089165B" w:rsidRPr="00440310" w:rsidRDefault="0089165B" w:rsidP="00565B06">
      <w:pPr>
        <w:rPr>
          <w:rFonts w:cs="宋体"/>
          <w:b/>
          <w:bCs/>
          <w:i/>
          <w:iCs/>
        </w:rPr>
      </w:pPr>
      <w:r w:rsidRPr="002009FE">
        <w:rPr>
          <w:rFonts w:cs="宋体" w:hint="eastAsia"/>
          <w:b/>
          <w:bCs/>
          <w:i/>
          <w:iCs/>
        </w:rPr>
        <w:t>分析：。</w:t>
      </w:r>
    </w:p>
    <w:p w:rsidR="0089165B" w:rsidRPr="00AA026B" w:rsidRDefault="0089165B" w:rsidP="000F52AA">
      <w:pPr>
        <w:pStyle w:val="a8"/>
        <w:numPr>
          <w:ilvl w:val="0"/>
          <w:numId w:val="15"/>
        </w:numPr>
        <w:ind w:firstLineChars="0"/>
        <w:outlineLvl w:val="1"/>
        <w:rPr>
          <w:b/>
        </w:rPr>
      </w:pPr>
      <w:r w:rsidRPr="00AA026B">
        <w:rPr>
          <w:b/>
        </w:rPr>
        <w:t>沃尔沃自动驾驶卡车首秀完成</w:t>
      </w:r>
    </w:p>
    <w:p w:rsidR="0089165B" w:rsidRDefault="0089165B" w:rsidP="00565B06">
      <w:r>
        <w:rPr>
          <w:rFonts w:hint="eastAsia"/>
        </w:rPr>
        <w:t>作为综合性运输解决方案的一部分，沃尔沃卡车的电动互联自动驾驶卡车</w:t>
      </w:r>
      <w:r>
        <w:t>Vera将从瑞典哥德堡的一物流中心运送货物到港口码头。这项任务是沃尔沃卡车与渡轮物流公司DFDS新近合作的结果。</w:t>
      </w:r>
    </w:p>
    <w:p w:rsidR="0089165B" w:rsidRPr="000712BD" w:rsidRDefault="0089165B" w:rsidP="00565B06">
      <w:r>
        <w:rPr>
          <w:rFonts w:hint="eastAsia"/>
        </w:rPr>
        <w:t>在全面投入使用之前，相关人员还会在技术、运营管理和基础设施改造方面，对这一自动运输解决方案进行进一步开发，并采取必要的安全预防措施，以满足社会对自动驾驶运输的安全性要求。随着沃尔沃卡车不断积累经验，</w:t>
      </w:r>
      <w:r>
        <w:t>Vera可在类似应用中作为现有运输解决方案的补充。</w:t>
      </w:r>
    </w:p>
    <w:p w:rsidR="0089165B" w:rsidRPr="00440310" w:rsidRDefault="0089165B" w:rsidP="00565B06">
      <w:pPr>
        <w:rPr>
          <w:rFonts w:cs="宋体"/>
          <w:b/>
          <w:bCs/>
          <w:i/>
          <w:iCs/>
        </w:rPr>
      </w:pPr>
      <w:r w:rsidRPr="002009FE">
        <w:rPr>
          <w:rFonts w:cs="宋体" w:hint="eastAsia"/>
          <w:b/>
          <w:bCs/>
          <w:i/>
          <w:iCs/>
        </w:rPr>
        <w:t>分析：。</w:t>
      </w:r>
    </w:p>
    <w:p w:rsidR="0089165B" w:rsidRPr="00526A47" w:rsidRDefault="0089165B" w:rsidP="000F52AA">
      <w:pPr>
        <w:pStyle w:val="a8"/>
        <w:numPr>
          <w:ilvl w:val="0"/>
          <w:numId w:val="15"/>
        </w:numPr>
        <w:ind w:firstLineChars="0"/>
        <w:outlineLvl w:val="1"/>
        <w:rPr>
          <w:b/>
        </w:rPr>
      </w:pPr>
      <w:r w:rsidRPr="00526A47">
        <w:rPr>
          <w:rFonts w:hint="eastAsia"/>
          <w:b/>
        </w:rPr>
        <w:lastRenderedPageBreak/>
        <w:t>西班牙在中国寻找电动车发展的灵感和伙伴</w:t>
      </w:r>
    </w:p>
    <w:p w:rsidR="0089165B" w:rsidRDefault="0089165B" w:rsidP="00565B06">
      <w:r>
        <w:rPr>
          <w:rFonts w:hint="eastAsia"/>
        </w:rPr>
        <w:t>西媒称，西班牙工业、贸易与旅游大臣雷耶丝·马罗托</w:t>
      </w:r>
      <w:r>
        <w:t>3日在上海出席第一届中国西班牙电动汽车合作论坛。她表示，中国是全世界最大的电动汽车生产国，因此中国的经验和与中国企业结成伙伴关系能够帮助西班牙起步较晚的电动汽车行业实现最终腾飞。</w:t>
      </w:r>
    </w:p>
    <w:p w:rsidR="0089165B" w:rsidRDefault="0089165B" w:rsidP="00565B06">
      <w:r>
        <w:rPr>
          <w:rFonts w:hint="eastAsia"/>
        </w:rPr>
        <w:t>报道称，在此次访问中国的过程中，马罗托寻求近距离了解中国电动汽车行业取得的发展，调研西班牙汽车工业可以把握的机遇，并对西班牙作为投资目的国进行推介。</w:t>
      </w:r>
    </w:p>
    <w:p w:rsidR="0089165B" w:rsidRPr="00440310" w:rsidRDefault="0089165B" w:rsidP="00565B06">
      <w:pPr>
        <w:rPr>
          <w:rFonts w:cs="宋体"/>
          <w:b/>
          <w:bCs/>
          <w:i/>
          <w:iCs/>
        </w:rPr>
      </w:pPr>
      <w:r w:rsidRPr="002009FE">
        <w:rPr>
          <w:rFonts w:cs="宋体" w:hint="eastAsia"/>
          <w:b/>
          <w:bCs/>
          <w:i/>
          <w:iCs/>
        </w:rPr>
        <w:t>分析：。</w:t>
      </w:r>
    </w:p>
    <w:p w:rsidR="0089165B" w:rsidRPr="00F34205" w:rsidRDefault="0089165B" w:rsidP="000F52AA">
      <w:pPr>
        <w:pStyle w:val="a8"/>
        <w:numPr>
          <w:ilvl w:val="0"/>
          <w:numId w:val="15"/>
        </w:numPr>
        <w:ind w:firstLineChars="0"/>
        <w:outlineLvl w:val="1"/>
        <w:rPr>
          <w:b/>
        </w:rPr>
      </w:pPr>
      <w:r w:rsidRPr="00F34205">
        <w:rPr>
          <w:rFonts w:hint="eastAsia"/>
          <w:b/>
        </w:rPr>
        <w:t>现代摩比斯将发布车门面部识别开关系统</w:t>
      </w:r>
    </w:p>
    <w:p w:rsidR="0089165B" w:rsidRDefault="0089165B" w:rsidP="00565B06">
      <w:r>
        <w:t>现代摩比斯表示将参加在中国上海举行的2019年亚洲消费电子展，并展出与自动驾驶、车联网等技术相关的18项展品。展会上，现代摩比斯还将首次发布面部识别车门开关系统等符合中国当地需求的未来汽车新技术。</w:t>
      </w:r>
    </w:p>
    <w:p w:rsidR="0089165B" w:rsidRPr="00440310" w:rsidRDefault="0089165B" w:rsidP="00565B06">
      <w:pPr>
        <w:rPr>
          <w:rFonts w:cs="宋体"/>
          <w:b/>
          <w:bCs/>
          <w:i/>
          <w:iCs/>
        </w:rPr>
      </w:pPr>
      <w:r w:rsidRPr="002009FE">
        <w:rPr>
          <w:rFonts w:cs="宋体" w:hint="eastAsia"/>
          <w:b/>
          <w:bCs/>
          <w:i/>
          <w:iCs/>
        </w:rPr>
        <w:t>分析：。</w:t>
      </w:r>
    </w:p>
    <w:p w:rsidR="0089165B" w:rsidRPr="00875B59" w:rsidRDefault="0089165B" w:rsidP="000F52AA">
      <w:pPr>
        <w:pStyle w:val="a8"/>
        <w:numPr>
          <w:ilvl w:val="0"/>
          <w:numId w:val="15"/>
        </w:numPr>
        <w:ind w:firstLineChars="0"/>
        <w:outlineLvl w:val="1"/>
        <w:rPr>
          <w:b/>
        </w:rPr>
      </w:pPr>
      <w:r w:rsidRPr="00875B59">
        <w:rPr>
          <w:rFonts w:hint="eastAsia"/>
          <w:b/>
        </w:rPr>
        <w:t>现代设立新销售公司，引入豪华</w:t>
      </w:r>
      <w:r w:rsidRPr="00875B59">
        <w:rPr>
          <w:b/>
        </w:rPr>
        <w:t>SUV等车型</w:t>
      </w:r>
    </w:p>
    <w:p w:rsidR="0089165B" w:rsidRDefault="0089165B" w:rsidP="00565B06">
      <w:r>
        <w:t>现代汽车正式成立捷恩斯品牌的销售公司，名为“捷尼赛思汽车销售（上海）有限公司”，注册资金为5,000万美元。根据此前现代汽车为捷恩斯品牌注册的商标来看，未来将在华引入suv、豪华轿车以及跑车等产品。</w:t>
      </w:r>
    </w:p>
    <w:p w:rsidR="0089165B" w:rsidRPr="00440310" w:rsidRDefault="0089165B" w:rsidP="00565B06">
      <w:pPr>
        <w:rPr>
          <w:rFonts w:cs="宋体"/>
          <w:b/>
          <w:bCs/>
          <w:i/>
          <w:iCs/>
        </w:rPr>
      </w:pPr>
      <w:r w:rsidRPr="002009FE">
        <w:rPr>
          <w:rFonts w:cs="宋体" w:hint="eastAsia"/>
          <w:b/>
          <w:bCs/>
          <w:i/>
          <w:iCs/>
        </w:rPr>
        <w:t>分析：。</w:t>
      </w:r>
    </w:p>
    <w:p w:rsidR="0089165B" w:rsidRPr="00D34422" w:rsidRDefault="0089165B" w:rsidP="000F52AA">
      <w:pPr>
        <w:pStyle w:val="a8"/>
        <w:numPr>
          <w:ilvl w:val="0"/>
          <w:numId w:val="15"/>
        </w:numPr>
        <w:ind w:firstLineChars="0"/>
        <w:outlineLvl w:val="1"/>
        <w:rPr>
          <w:b/>
        </w:rPr>
      </w:pPr>
      <w:r w:rsidRPr="00D34422">
        <w:rPr>
          <w:rFonts w:hint="eastAsia"/>
          <w:b/>
        </w:rPr>
        <w:t>现代投资</w:t>
      </w:r>
      <w:r w:rsidRPr="00D34422">
        <w:rPr>
          <w:b/>
        </w:rPr>
        <w:t>Aurora合研自动驾驶欲实现商业化</w:t>
      </w:r>
    </w:p>
    <w:p w:rsidR="0089165B" w:rsidRDefault="0089165B" w:rsidP="00565B06">
      <w:r>
        <w:rPr>
          <w:rFonts w:hint="eastAsia"/>
        </w:rPr>
        <w:t>当地时间</w:t>
      </w:r>
      <w:r>
        <w:t>6月13日，韩国现代汽车集团宣布其旗下的现代汽车公司和起亚汽车公司已经向美国硅谷自动驾驶初创公司Aurora投资，以加速发展自动驾驶技术。</w:t>
      </w:r>
    </w:p>
    <w:p w:rsidR="0089165B" w:rsidRPr="00440310" w:rsidRDefault="0089165B" w:rsidP="00565B06">
      <w:pPr>
        <w:rPr>
          <w:rFonts w:cs="宋体"/>
          <w:b/>
          <w:bCs/>
          <w:i/>
          <w:iCs/>
        </w:rPr>
      </w:pPr>
      <w:r w:rsidRPr="002009FE">
        <w:rPr>
          <w:rFonts w:cs="宋体" w:hint="eastAsia"/>
          <w:b/>
          <w:bCs/>
          <w:i/>
          <w:iCs/>
        </w:rPr>
        <w:t>分析：。</w:t>
      </w:r>
    </w:p>
    <w:p w:rsidR="0089165B" w:rsidRPr="00A13733" w:rsidRDefault="0089165B" w:rsidP="000F52AA">
      <w:pPr>
        <w:pStyle w:val="a8"/>
        <w:numPr>
          <w:ilvl w:val="0"/>
          <w:numId w:val="15"/>
        </w:numPr>
        <w:ind w:firstLineChars="0"/>
        <w:outlineLvl w:val="1"/>
        <w:rPr>
          <w:b/>
        </w:rPr>
      </w:pPr>
      <w:r w:rsidRPr="00A13733">
        <w:rPr>
          <w:rFonts w:hint="eastAsia"/>
          <w:b/>
        </w:rPr>
        <w:t>自动驾驶初创</w:t>
      </w:r>
      <w:r w:rsidRPr="00A13733">
        <w:rPr>
          <w:b/>
        </w:rPr>
        <w:t>Gatik与沃尔玛合作发展L4平台</w:t>
      </w:r>
    </w:p>
    <w:p w:rsidR="0089165B" w:rsidRDefault="0089165B" w:rsidP="00565B06">
      <w:r>
        <w:rPr>
          <w:rFonts w:hint="eastAsia"/>
        </w:rPr>
        <w:t>一家成立刚两年的初创公司</w:t>
      </w:r>
      <w:r>
        <w:t>Gatik正在为B2B短途物流业研发自动驾驶车辆堆栈。当地时间6月6日，该公司宣布获得450万美元的种子轮融资。就在其宣布融资结束之际，Gatik还宣布其与沃尔玛（Walmart）等其他商业伙伴签署了合作协议，而且协议将于今年晚些时候公布。</w:t>
      </w:r>
    </w:p>
    <w:p w:rsidR="0089165B" w:rsidRDefault="0089165B" w:rsidP="00565B06">
      <w:r>
        <w:t>Gatik的平台采用了L4自动驾驶轻型商用车，即卡车和货车，此类自动驾驶车根据美国汽车工程师协会的定义，能够在特定条件和地点，在有限的人力操作和监督下运行，完成按需和预定的送货服务，总行驶距离可达200英里。</w:t>
      </w:r>
    </w:p>
    <w:p w:rsidR="0089165B" w:rsidRPr="003B18BE" w:rsidRDefault="0089165B" w:rsidP="00565B06">
      <w:pPr>
        <w:rPr>
          <w:rFonts w:cs="宋体"/>
          <w:b/>
          <w:bCs/>
          <w:i/>
          <w:iCs/>
        </w:rPr>
      </w:pPr>
      <w:r w:rsidRPr="002009FE">
        <w:rPr>
          <w:rFonts w:cs="宋体" w:hint="eastAsia"/>
          <w:b/>
          <w:bCs/>
          <w:i/>
          <w:iCs/>
        </w:rPr>
        <w:t>分析：。</w:t>
      </w:r>
    </w:p>
    <w:p w:rsidR="0089165B" w:rsidRPr="00F1670C" w:rsidRDefault="0089165B" w:rsidP="000F52AA">
      <w:pPr>
        <w:pStyle w:val="a8"/>
        <w:numPr>
          <w:ilvl w:val="0"/>
          <w:numId w:val="15"/>
        </w:numPr>
        <w:ind w:firstLineChars="0"/>
        <w:outlineLvl w:val="1"/>
        <w:rPr>
          <w:b/>
        </w:rPr>
      </w:pPr>
      <w:r w:rsidRPr="00F1670C">
        <w:rPr>
          <w:b/>
        </w:rPr>
        <w:t>2019年亚洲消费电子展（CESAsia）开幕</w:t>
      </w:r>
    </w:p>
    <w:p w:rsidR="0089165B" w:rsidRDefault="0089165B" w:rsidP="00565B06">
      <w:r>
        <w:t>第五届亚洲消费电子展（CES）在上海国际博览中心盛大开幕。相比往年，本届规模继续扩大，共550家展商参展，展览面积预计将超过5,700平方米。作为CESAsia四大主题之一，“汽车技术”与5G、人工智能和物联网、虚拟现实、增强现实及机器人等前沿科技站在同一起跑线上。诸多创新科技的应用，向人们诠释着汽车产业即将到来的革新与进化。</w:t>
      </w:r>
    </w:p>
    <w:p w:rsidR="0089165B" w:rsidRPr="00440310" w:rsidRDefault="0089165B" w:rsidP="00565B06">
      <w:pPr>
        <w:rPr>
          <w:rFonts w:cs="宋体"/>
          <w:b/>
          <w:bCs/>
          <w:i/>
          <w:iCs/>
        </w:rPr>
      </w:pPr>
      <w:r w:rsidRPr="002009FE">
        <w:rPr>
          <w:rFonts w:cs="宋体" w:hint="eastAsia"/>
          <w:b/>
          <w:bCs/>
          <w:i/>
          <w:iCs/>
        </w:rPr>
        <w:t>分析：。</w:t>
      </w:r>
    </w:p>
    <w:p w:rsidR="0089165B" w:rsidRPr="00814A20" w:rsidRDefault="0089165B" w:rsidP="000F52AA">
      <w:pPr>
        <w:pStyle w:val="a8"/>
        <w:numPr>
          <w:ilvl w:val="0"/>
          <w:numId w:val="15"/>
        </w:numPr>
        <w:ind w:firstLineChars="0"/>
        <w:outlineLvl w:val="1"/>
        <w:rPr>
          <w:b/>
        </w:rPr>
      </w:pPr>
      <w:r w:rsidRPr="00814A20">
        <w:rPr>
          <w:rFonts w:hint="eastAsia"/>
          <w:b/>
        </w:rPr>
        <w:t>美国新能源汽车</w:t>
      </w:r>
      <w:r w:rsidRPr="00814A20">
        <w:rPr>
          <w:b/>
        </w:rPr>
        <w:t>5月售2.8万辆同比增加17%</w:t>
      </w:r>
    </w:p>
    <w:p w:rsidR="0089165B" w:rsidRDefault="0089165B" w:rsidP="00565B06">
      <w:r>
        <w:t>2019年5月，美国市场销售新能源车约28386辆，相比2018年5月增长16.8%。但若剔除特斯拉Model3销量，美国的新能源市场则呈现-21%的市场下降，插电式混合动力市场增速更是下降37%。</w:t>
      </w:r>
    </w:p>
    <w:p w:rsidR="0089165B" w:rsidRDefault="0089165B" w:rsidP="00565B06">
      <w:r>
        <w:rPr>
          <w:rFonts w:hint="eastAsia"/>
        </w:rPr>
        <w:t>分动力类型来看，美国</w:t>
      </w:r>
      <w:r>
        <w:t>5月2.8万销量中，纯电动以21129辆占比75%，插电式混合动力则以7257辆占比25%；2019年1-5月，美国新能源汽车累计销售11.1万辆，其中纯电动车型7.7万辆，插电式混合动力车型为3.4万辆。</w:t>
      </w:r>
    </w:p>
    <w:p w:rsidR="0089165B" w:rsidRPr="00440310" w:rsidRDefault="0089165B" w:rsidP="00565B06">
      <w:pPr>
        <w:rPr>
          <w:rFonts w:cs="宋体"/>
          <w:b/>
          <w:bCs/>
          <w:i/>
          <w:iCs/>
        </w:rPr>
      </w:pPr>
      <w:r w:rsidRPr="002009FE">
        <w:rPr>
          <w:rFonts w:cs="宋体" w:hint="eastAsia"/>
          <w:b/>
          <w:bCs/>
          <w:i/>
          <w:iCs/>
        </w:rPr>
        <w:t>分析：。</w:t>
      </w:r>
    </w:p>
    <w:p w:rsidR="0089165B" w:rsidRPr="00814A20" w:rsidRDefault="0089165B" w:rsidP="000F52AA">
      <w:pPr>
        <w:pStyle w:val="a8"/>
        <w:numPr>
          <w:ilvl w:val="0"/>
          <w:numId w:val="15"/>
        </w:numPr>
        <w:ind w:firstLineChars="0"/>
        <w:outlineLvl w:val="1"/>
        <w:rPr>
          <w:b/>
        </w:rPr>
      </w:pPr>
      <w:r w:rsidRPr="00814A20">
        <w:rPr>
          <w:rFonts w:hint="eastAsia"/>
          <w:b/>
        </w:rPr>
        <w:lastRenderedPageBreak/>
        <w:t>宝马墨西哥新工厂投入使用</w:t>
      </w:r>
      <w:r w:rsidRPr="00814A20">
        <w:rPr>
          <w:b/>
        </w:rPr>
        <w:t>年产量达17.5万</w:t>
      </w:r>
    </w:p>
    <w:p w:rsidR="0089165B" w:rsidRDefault="0089165B" w:rsidP="00565B06">
      <w:r>
        <w:t>宝马于6月6日举行新厂揭幕仪式，宣布位于墨西哥圣路易斯波托西(sanluispotosi)的新工厂正式投入使用。</w:t>
      </w:r>
    </w:p>
    <w:p w:rsidR="0089165B" w:rsidRPr="00814A20" w:rsidRDefault="0089165B" w:rsidP="00565B06">
      <w:r>
        <w:rPr>
          <w:rFonts w:hint="eastAsia"/>
        </w:rPr>
        <w:t>宝马圣路易斯波托西工厂耗资</w:t>
      </w:r>
      <w:r>
        <w:t>10亿美元，目前已有2500名员工。该工厂最初将用于生产3系轿车，但工厂设备较为灵活，以后也可生产其他车型。这一工厂的年产量可达到17.5万辆。</w:t>
      </w:r>
    </w:p>
    <w:p w:rsidR="0089165B" w:rsidRPr="00440310" w:rsidRDefault="0089165B" w:rsidP="00565B06">
      <w:pPr>
        <w:rPr>
          <w:rFonts w:cs="宋体"/>
          <w:b/>
          <w:bCs/>
          <w:i/>
          <w:iCs/>
        </w:rPr>
      </w:pPr>
      <w:r w:rsidRPr="002009FE">
        <w:rPr>
          <w:rFonts w:cs="宋体" w:hint="eastAsia"/>
          <w:b/>
          <w:bCs/>
          <w:i/>
          <w:iCs/>
        </w:rPr>
        <w:t>分析：。</w:t>
      </w:r>
    </w:p>
    <w:sectPr w:rsidR="0089165B" w:rsidRPr="004403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127D3" w:rsidRDefault="007127D3" w:rsidP="00565B06">
      <w:r>
        <w:separator/>
      </w:r>
    </w:p>
  </w:endnote>
  <w:endnote w:type="continuationSeparator" w:id="0">
    <w:p w:rsidR="007127D3" w:rsidRDefault="007127D3" w:rsidP="00565B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127D3" w:rsidRDefault="007127D3" w:rsidP="00565B06">
      <w:r>
        <w:separator/>
      </w:r>
    </w:p>
  </w:footnote>
  <w:footnote w:type="continuationSeparator" w:id="0">
    <w:p w:rsidR="007127D3" w:rsidRDefault="007127D3" w:rsidP="00565B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1378DA"/>
    <w:multiLevelType w:val="singleLevel"/>
    <w:tmpl w:val="57CC5A31"/>
    <w:lvl w:ilvl="0">
      <w:start w:val="1"/>
      <w:numFmt w:val="decimal"/>
      <w:lvlText w:val="%1."/>
      <w:lvlJc w:val="left"/>
      <w:pPr>
        <w:tabs>
          <w:tab w:val="left" w:pos="425"/>
        </w:tabs>
        <w:ind w:left="425" w:hanging="425"/>
      </w:pPr>
      <w:rPr>
        <w:rFonts w:hint="default"/>
      </w:rPr>
    </w:lvl>
  </w:abstractNum>
  <w:abstractNum w:abstractNumId="4"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A1C572D"/>
    <w:multiLevelType w:val="singleLevel"/>
    <w:tmpl w:val="57CC5A31"/>
    <w:lvl w:ilvl="0">
      <w:start w:val="1"/>
      <w:numFmt w:val="decimal"/>
      <w:lvlText w:val="%1."/>
      <w:lvlJc w:val="left"/>
      <w:pPr>
        <w:tabs>
          <w:tab w:val="left" w:pos="425"/>
        </w:tabs>
        <w:ind w:left="425" w:hanging="425"/>
      </w:pPr>
      <w:rPr>
        <w:rFonts w:hint="default"/>
      </w:rPr>
    </w:lvl>
  </w:abstractNum>
  <w:abstractNum w:abstractNumId="7"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2"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3"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1"/>
  </w:num>
  <w:num w:numId="3">
    <w:abstractNumId w:val="12"/>
  </w:num>
  <w:num w:numId="4">
    <w:abstractNumId w:val="14"/>
  </w:num>
  <w:num w:numId="5">
    <w:abstractNumId w:val="13"/>
  </w:num>
  <w:num w:numId="6">
    <w:abstractNumId w:val="9"/>
  </w:num>
  <w:num w:numId="7">
    <w:abstractNumId w:val="5"/>
  </w:num>
  <w:num w:numId="8">
    <w:abstractNumId w:val="4"/>
  </w:num>
  <w:num w:numId="9">
    <w:abstractNumId w:val="10"/>
  </w:num>
  <w:num w:numId="10">
    <w:abstractNumId w:val="7"/>
  </w:num>
  <w:num w:numId="11">
    <w:abstractNumId w:val="0"/>
  </w:num>
  <w:num w:numId="12">
    <w:abstractNumId w:val="8"/>
  </w:num>
  <w:num w:numId="13">
    <w:abstractNumId w:val="1"/>
  </w:num>
  <w:num w:numId="14">
    <w:abstractNumId w:val="3"/>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7185"/>
    <w:rsid w:val="00033DF6"/>
    <w:rsid w:val="000633FE"/>
    <w:rsid w:val="000F4482"/>
    <w:rsid w:val="000F52AA"/>
    <w:rsid w:val="00125B1C"/>
    <w:rsid w:val="00127318"/>
    <w:rsid w:val="001F66D2"/>
    <w:rsid w:val="002446AB"/>
    <w:rsid w:val="0026552A"/>
    <w:rsid w:val="00295B5D"/>
    <w:rsid w:val="00307561"/>
    <w:rsid w:val="00350D84"/>
    <w:rsid w:val="0035115E"/>
    <w:rsid w:val="003B18BE"/>
    <w:rsid w:val="00406C2F"/>
    <w:rsid w:val="00470AF6"/>
    <w:rsid w:val="004741F0"/>
    <w:rsid w:val="004B77A7"/>
    <w:rsid w:val="00535101"/>
    <w:rsid w:val="00565B06"/>
    <w:rsid w:val="00691BD3"/>
    <w:rsid w:val="00695E65"/>
    <w:rsid w:val="007127D3"/>
    <w:rsid w:val="00770D0A"/>
    <w:rsid w:val="007A1416"/>
    <w:rsid w:val="00801EDC"/>
    <w:rsid w:val="00835108"/>
    <w:rsid w:val="0089165B"/>
    <w:rsid w:val="00973229"/>
    <w:rsid w:val="00977185"/>
    <w:rsid w:val="009C0AFA"/>
    <w:rsid w:val="009D1369"/>
    <w:rsid w:val="00A5335F"/>
    <w:rsid w:val="00A83E40"/>
    <w:rsid w:val="00AE284A"/>
    <w:rsid w:val="00B4638B"/>
    <w:rsid w:val="00BB4F01"/>
    <w:rsid w:val="00BD62AC"/>
    <w:rsid w:val="00BF517C"/>
    <w:rsid w:val="00CC1BB7"/>
    <w:rsid w:val="00CE4082"/>
    <w:rsid w:val="00D21A03"/>
    <w:rsid w:val="00DB234F"/>
    <w:rsid w:val="00F0450C"/>
    <w:rsid w:val="00F63E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78592D"/>
  <w15:chartTrackingRefBased/>
  <w15:docId w15:val="{56A8C6B1-62B4-4324-99AE-A03CFC764D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65B06"/>
    <w:pPr>
      <w:widowControl w:val="0"/>
      <w:jc w:val="both"/>
    </w:pPr>
    <w:rPr>
      <w:szCs w:val="24"/>
    </w:rPr>
  </w:style>
  <w:style w:type="paragraph" w:styleId="2">
    <w:name w:val="heading 2"/>
    <w:basedOn w:val="a"/>
    <w:next w:val="a"/>
    <w:link w:val="20"/>
    <w:semiHidden/>
    <w:unhideWhenUsed/>
    <w:qFormat/>
    <w:rsid w:val="00565B0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565B0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565B06"/>
    <w:rPr>
      <w:sz w:val="18"/>
      <w:szCs w:val="18"/>
    </w:rPr>
  </w:style>
  <w:style w:type="paragraph" w:styleId="a5">
    <w:name w:val="footer"/>
    <w:basedOn w:val="a"/>
    <w:link w:val="a6"/>
    <w:unhideWhenUsed/>
    <w:rsid w:val="00565B06"/>
    <w:pPr>
      <w:tabs>
        <w:tab w:val="center" w:pos="4153"/>
        <w:tab w:val="right" w:pos="8306"/>
      </w:tabs>
      <w:snapToGrid w:val="0"/>
      <w:jc w:val="left"/>
    </w:pPr>
    <w:rPr>
      <w:sz w:val="18"/>
      <w:szCs w:val="18"/>
    </w:rPr>
  </w:style>
  <w:style w:type="character" w:customStyle="1" w:styleId="a6">
    <w:name w:val="页脚 字符"/>
    <w:basedOn w:val="a0"/>
    <w:link w:val="a5"/>
    <w:rsid w:val="00565B06"/>
    <w:rPr>
      <w:sz w:val="18"/>
      <w:szCs w:val="18"/>
    </w:rPr>
  </w:style>
  <w:style w:type="character" w:customStyle="1" w:styleId="20">
    <w:name w:val="标题 2 字符"/>
    <w:basedOn w:val="a0"/>
    <w:link w:val="2"/>
    <w:semiHidden/>
    <w:rsid w:val="00565B06"/>
    <w:rPr>
      <w:rFonts w:asciiTheme="majorHAnsi" w:eastAsiaTheme="majorEastAsia" w:hAnsiTheme="majorHAnsi" w:cstheme="majorBidi"/>
      <w:b/>
      <w:bCs/>
      <w:sz w:val="32"/>
      <w:szCs w:val="32"/>
    </w:rPr>
  </w:style>
  <w:style w:type="character" w:styleId="a7">
    <w:name w:val="Strong"/>
    <w:basedOn w:val="a0"/>
    <w:qFormat/>
    <w:rsid w:val="00565B06"/>
    <w:rPr>
      <w:b/>
    </w:rPr>
  </w:style>
  <w:style w:type="paragraph" w:customStyle="1" w:styleId="1">
    <w:name w:val="列出段落1"/>
    <w:basedOn w:val="a"/>
    <w:uiPriority w:val="99"/>
    <w:qFormat/>
    <w:rsid w:val="00565B06"/>
    <w:pPr>
      <w:ind w:firstLineChars="200" w:firstLine="420"/>
    </w:pPr>
  </w:style>
  <w:style w:type="paragraph" w:styleId="a8">
    <w:name w:val="List Paragraph"/>
    <w:basedOn w:val="a"/>
    <w:uiPriority w:val="34"/>
    <w:qFormat/>
    <w:rsid w:val="00565B06"/>
    <w:pPr>
      <w:ind w:firstLineChars="200" w:firstLine="420"/>
    </w:pPr>
  </w:style>
  <w:style w:type="paragraph" w:styleId="a9">
    <w:name w:val="Balloon Text"/>
    <w:basedOn w:val="a"/>
    <w:link w:val="aa"/>
    <w:rsid w:val="00565B06"/>
    <w:rPr>
      <w:sz w:val="18"/>
      <w:szCs w:val="18"/>
    </w:rPr>
  </w:style>
  <w:style w:type="character" w:customStyle="1" w:styleId="aa">
    <w:name w:val="批注框文本 字符"/>
    <w:basedOn w:val="a0"/>
    <w:link w:val="a9"/>
    <w:rsid w:val="00565B06"/>
    <w:rPr>
      <w:sz w:val="18"/>
      <w:szCs w:val="18"/>
    </w:rPr>
  </w:style>
  <w:style w:type="character" w:customStyle="1" w:styleId="apple-converted-space">
    <w:name w:val="apple-converted-space"/>
    <w:basedOn w:val="a0"/>
    <w:rsid w:val="00565B06"/>
  </w:style>
  <w:style w:type="character" w:styleId="ab">
    <w:name w:val="annotation reference"/>
    <w:basedOn w:val="a0"/>
    <w:uiPriority w:val="99"/>
    <w:semiHidden/>
    <w:unhideWhenUsed/>
    <w:rsid w:val="00565B06"/>
    <w:rPr>
      <w:sz w:val="21"/>
      <w:szCs w:val="21"/>
    </w:rPr>
  </w:style>
  <w:style w:type="paragraph" w:styleId="ac">
    <w:name w:val="annotation text"/>
    <w:basedOn w:val="a"/>
    <w:link w:val="ad"/>
    <w:uiPriority w:val="99"/>
    <w:semiHidden/>
    <w:unhideWhenUsed/>
    <w:rsid w:val="00565B06"/>
    <w:pPr>
      <w:jc w:val="left"/>
    </w:pPr>
  </w:style>
  <w:style w:type="character" w:customStyle="1" w:styleId="ad">
    <w:name w:val="批注文字 字符"/>
    <w:basedOn w:val="a0"/>
    <w:link w:val="ac"/>
    <w:uiPriority w:val="99"/>
    <w:semiHidden/>
    <w:rsid w:val="00565B06"/>
    <w:rPr>
      <w:szCs w:val="24"/>
    </w:rPr>
  </w:style>
  <w:style w:type="paragraph" w:styleId="ae">
    <w:name w:val="annotation subject"/>
    <w:basedOn w:val="ac"/>
    <w:next w:val="ac"/>
    <w:link w:val="af"/>
    <w:uiPriority w:val="99"/>
    <w:semiHidden/>
    <w:unhideWhenUsed/>
    <w:rsid w:val="00565B06"/>
    <w:rPr>
      <w:b/>
      <w:bCs/>
    </w:rPr>
  </w:style>
  <w:style w:type="character" w:customStyle="1" w:styleId="af">
    <w:name w:val="批注主题 字符"/>
    <w:basedOn w:val="ad"/>
    <w:link w:val="ae"/>
    <w:uiPriority w:val="99"/>
    <w:semiHidden/>
    <w:rsid w:val="00565B06"/>
    <w:rPr>
      <w:b/>
      <w:bCs/>
      <w:szCs w:val="24"/>
    </w:rPr>
  </w:style>
  <w:style w:type="character" w:styleId="af0">
    <w:name w:val="Hyperlink"/>
    <w:basedOn w:val="a0"/>
    <w:uiPriority w:val="99"/>
    <w:unhideWhenUsed/>
    <w:rsid w:val="00565B0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309</TotalTime>
  <Pages>24</Pages>
  <Words>3230</Words>
  <Characters>18415</Characters>
  <Application>Microsoft Office Word</Application>
  <DocSecurity>0</DocSecurity>
  <Lines>153</Lines>
  <Paragraphs>43</Paragraphs>
  <ScaleCrop>false</ScaleCrop>
  <Company/>
  <LinksUpToDate>false</LinksUpToDate>
  <CharactersWithSpaces>21602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12</cp:revision>
  <dcterms:created xsi:type="dcterms:W3CDTF">2019-06-18T03:22:00Z</dcterms:created>
  <dcterms:modified xsi:type="dcterms:W3CDTF">2019-06-19T08:40:00Z</dcterms:modified>
</cp:coreProperties>
</file>