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D6FB5" w:rsidRPr="002009FE" w:rsidRDefault="003D6FB5" w:rsidP="003D6FB5">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w:t>
      </w:r>
      <w:r>
        <w:rPr>
          <w:rFonts w:ascii="黑体" w:eastAsia="黑体" w:cs="黑体"/>
          <w:sz w:val="24"/>
        </w:rPr>
        <w:t>26</w:t>
      </w:r>
      <w:r w:rsidRPr="002009FE">
        <w:rPr>
          <w:rFonts w:ascii="黑体" w:eastAsia="黑体" w:cs="黑体" w:hint="eastAsia"/>
          <w:sz w:val="24"/>
        </w:rPr>
        <w:t>期（</w:t>
      </w:r>
      <w:r>
        <w:rPr>
          <w:rFonts w:ascii="黑体" w:eastAsia="黑体" w:cs="黑体"/>
          <w:sz w:val="24"/>
        </w:rPr>
        <w:t>6</w:t>
      </w:r>
      <w:r w:rsidRPr="002009FE">
        <w:rPr>
          <w:rFonts w:ascii="黑体" w:eastAsia="黑体" w:cs="黑体" w:hint="eastAsia"/>
          <w:sz w:val="24"/>
        </w:rPr>
        <w:t>月</w:t>
      </w:r>
      <w:r>
        <w:rPr>
          <w:rFonts w:ascii="黑体" w:eastAsia="黑体" w:cs="黑体"/>
          <w:sz w:val="24"/>
        </w:rPr>
        <w:t>2</w:t>
      </w:r>
      <w:r w:rsidR="002E4977">
        <w:rPr>
          <w:rFonts w:ascii="黑体" w:eastAsia="黑体" w:cs="黑体"/>
          <w:sz w:val="24"/>
        </w:rPr>
        <w:t>4</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6</w:t>
      </w:r>
      <w:r w:rsidRPr="002009FE">
        <w:rPr>
          <w:rFonts w:ascii="黑体" w:eastAsia="黑体" w:cs="黑体" w:hint="eastAsia"/>
          <w:sz w:val="24"/>
        </w:rPr>
        <w:t>月</w:t>
      </w:r>
      <w:r w:rsidR="002E4977">
        <w:rPr>
          <w:rFonts w:ascii="黑体" w:eastAsia="黑体" w:cs="黑体"/>
          <w:sz w:val="24"/>
        </w:rPr>
        <w:t>30</w:t>
      </w:r>
      <w:r w:rsidRPr="002009FE">
        <w:rPr>
          <w:rFonts w:ascii="黑体" w:eastAsia="黑体" w:cs="黑体" w:hint="eastAsia"/>
          <w:sz w:val="24"/>
        </w:rPr>
        <w:t>日）</w:t>
      </w:r>
      <w:bookmarkEnd w:id="0"/>
    </w:p>
    <w:p w:rsidR="0042099E" w:rsidRPr="002009FE" w:rsidRDefault="0042099E" w:rsidP="0042099E">
      <w:pPr>
        <w:rPr>
          <w:rFonts w:ascii="黑体" w:eastAsia="黑体" w:cs="Times New Roman"/>
        </w:rPr>
      </w:pPr>
      <w:r w:rsidRPr="002009FE">
        <w:rPr>
          <w:rFonts w:ascii="黑体" w:eastAsia="黑体" w:cs="黑体" w:hint="eastAsia"/>
        </w:rPr>
        <w:t>主要信息源自</w:t>
      </w:r>
      <w:r w:rsidRPr="00DB4128">
        <w:rPr>
          <w:rFonts w:ascii="黑体" w:eastAsia="黑体" w:cs="黑体" w:hint="eastAsia"/>
          <w:color w:val="FF0000"/>
        </w:rPr>
        <w:t>乘联会</w:t>
      </w:r>
      <w:r w:rsidRPr="002009FE">
        <w:rPr>
          <w:rFonts w:ascii="黑体" w:eastAsia="黑体" w:cs="黑体" w:hint="eastAsia"/>
        </w:rPr>
        <w:t>每日新闻等</w:t>
      </w:r>
    </w:p>
    <w:p w:rsidR="0042099E" w:rsidRDefault="0042099E" w:rsidP="0042099E">
      <w:pPr>
        <w:rPr>
          <w:rFonts w:ascii="黑体" w:eastAsia="黑体" w:cs="黑体"/>
        </w:rPr>
      </w:pPr>
      <w:r>
        <w:rPr>
          <w:rFonts w:ascii="黑体" w:eastAsia="黑体" w:cs="黑体" w:hint="eastAsia"/>
        </w:rPr>
        <w:t>中国汽车流通协会汽车市场研究分会</w:t>
      </w:r>
    </w:p>
    <w:p w:rsidR="0042099E" w:rsidRDefault="0042099E" w:rsidP="0042099E">
      <w:pPr>
        <w:rPr>
          <w:rFonts w:ascii="黑体" w:eastAsia="黑体" w:cs="黑体"/>
        </w:rPr>
      </w:pPr>
      <w:r w:rsidRPr="002009FE">
        <w:rPr>
          <w:rFonts w:ascii="黑体" w:eastAsia="黑体" w:cs="黑体" w:hint="eastAsia"/>
        </w:rPr>
        <w:t>乘用车市场信息联席会</w:t>
      </w:r>
    </w:p>
    <w:p w:rsidR="0042099E" w:rsidRPr="002009FE" w:rsidRDefault="0042099E" w:rsidP="0042099E">
      <w:pPr>
        <w:rPr>
          <w:rFonts w:ascii="黑体" w:eastAsia="黑体" w:cs="黑体"/>
        </w:rPr>
      </w:pPr>
      <w:r w:rsidRPr="002009FE">
        <w:rPr>
          <w:rFonts w:ascii="黑体" w:eastAsia="黑体" w:cs="黑体" w:hint="eastAsia"/>
        </w:rPr>
        <w:t>网站：</w:t>
      </w:r>
      <w:r>
        <w:rPr>
          <w:rFonts w:ascii="黑体" w:eastAsia="黑体" w:cs="黑体"/>
        </w:rPr>
        <w:t>http://</w:t>
      </w:r>
      <w:r w:rsidRPr="000066A4">
        <w:rPr>
          <w:rFonts w:ascii="黑体" w:eastAsia="黑体" w:cs="黑体"/>
        </w:rPr>
        <w:t>www.cpcaauto.com</w:t>
      </w:r>
    </w:p>
    <w:p w:rsidR="003D6FB5" w:rsidRPr="0042099E" w:rsidRDefault="003D6FB5" w:rsidP="003D6FB5">
      <w:pPr>
        <w:rPr>
          <w:rFonts w:cs="Times New Roman"/>
        </w:rPr>
      </w:pPr>
    </w:p>
    <w:p w:rsidR="003D6FB5" w:rsidRPr="002009FE" w:rsidRDefault="003D6FB5" w:rsidP="003D6FB5">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42099E" w:rsidRPr="00801EDC" w:rsidRDefault="0042099E" w:rsidP="0042099E">
      <w:pPr>
        <w:numPr>
          <w:ilvl w:val="0"/>
          <w:numId w:val="2"/>
        </w:numPr>
        <w:outlineLvl w:val="1"/>
        <w:rPr>
          <w:rFonts w:ascii="黑体" w:eastAsia="黑体" w:hAnsi="黑体" w:cs="Times New Roman"/>
          <w:b/>
          <w:bCs/>
          <w:sz w:val="24"/>
        </w:rPr>
      </w:pPr>
      <w:r w:rsidRPr="00801EDC">
        <w:rPr>
          <w:rFonts w:ascii="黑体" w:eastAsia="黑体" w:hAnsi="黑体" w:cs="Times New Roman"/>
          <w:b/>
          <w:bCs/>
          <w:sz w:val="24"/>
        </w:rPr>
        <w:t>6</w:t>
      </w:r>
      <w:r w:rsidRPr="00801EDC">
        <w:rPr>
          <w:rFonts w:ascii="黑体" w:eastAsia="黑体" w:hAnsi="黑体" w:cs="Times New Roman" w:hint="eastAsia"/>
          <w:b/>
          <w:bCs/>
          <w:sz w:val="24"/>
        </w:rPr>
        <w:t>月全国乘用车零售</w:t>
      </w:r>
      <w:r w:rsidR="000334D6">
        <w:rPr>
          <w:rFonts w:ascii="黑体" w:eastAsia="黑体" w:hAnsi="黑体" w:cs="Times New Roman" w:hint="eastAsia"/>
          <w:b/>
          <w:bCs/>
          <w:sz w:val="24"/>
        </w:rPr>
        <w:t>有望正增长</w:t>
      </w:r>
    </w:p>
    <w:p w:rsidR="0042099E" w:rsidRPr="002009FE" w:rsidRDefault="000334D6" w:rsidP="0042099E">
      <w:pPr>
        <w:rPr>
          <w:rFonts w:ascii="Calibri" w:eastAsia="宋体" w:hAnsi="Calibri" w:cs="Times New Roman"/>
          <w:szCs w:val="21"/>
        </w:rPr>
      </w:pPr>
      <w:r w:rsidRPr="000334D6">
        <w:rPr>
          <w:noProof/>
        </w:rPr>
        <w:drawing>
          <wp:inline distT="0" distB="0" distL="0" distR="0">
            <wp:extent cx="4267200" cy="28575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67200" cy="2857500"/>
                    </a:xfrm>
                    <a:prstGeom prst="rect">
                      <a:avLst/>
                    </a:prstGeom>
                    <a:noFill/>
                    <a:ln>
                      <a:noFill/>
                    </a:ln>
                  </pic:spPr>
                </pic:pic>
              </a:graphicData>
            </a:graphic>
          </wp:inline>
        </w:drawing>
      </w:r>
    </w:p>
    <w:p w:rsidR="000334D6" w:rsidRDefault="0042099E" w:rsidP="0042099E">
      <w:pPr>
        <w:ind w:firstLineChars="270" w:firstLine="567"/>
        <w:rPr>
          <w:rFonts w:ascii="Calibri" w:eastAsia="宋体" w:hAnsi="Calibri" w:cs="Times New Roman"/>
          <w:szCs w:val="21"/>
        </w:rPr>
      </w:pPr>
      <w:r w:rsidRPr="009A7673">
        <w:rPr>
          <w:rFonts w:ascii="Calibri" w:eastAsia="宋体" w:hAnsi="Calibri" w:cs="Times New Roman" w:hint="eastAsia"/>
          <w:szCs w:val="21"/>
        </w:rPr>
        <w:t>针对国五库存消化，厂商和经销商从恐慌到逐步面对现实，加速化解库存，本周去库存效果逐步体现。第一周厂家零售日均</w:t>
      </w:r>
      <w:r w:rsidRPr="009A7673">
        <w:rPr>
          <w:rFonts w:ascii="Calibri" w:eastAsia="宋体" w:hAnsi="Calibri" w:cs="Times New Roman"/>
          <w:szCs w:val="21"/>
        </w:rPr>
        <w:t>2.5</w:t>
      </w:r>
      <w:r w:rsidRPr="009A7673">
        <w:rPr>
          <w:rFonts w:ascii="Calibri" w:eastAsia="宋体" w:hAnsi="Calibri" w:cs="Times New Roman"/>
          <w:szCs w:val="21"/>
        </w:rPr>
        <w:t>万台，同比增长</w:t>
      </w:r>
      <w:r w:rsidRPr="009A7673">
        <w:rPr>
          <w:rFonts w:ascii="Calibri" w:eastAsia="宋体" w:hAnsi="Calibri" w:cs="Times New Roman"/>
          <w:szCs w:val="21"/>
        </w:rPr>
        <w:t>-24%</w:t>
      </w:r>
      <w:r w:rsidRPr="009A7673">
        <w:rPr>
          <w:rFonts w:ascii="Calibri" w:eastAsia="宋体" w:hAnsi="Calibri" w:cs="Times New Roman"/>
          <w:szCs w:val="21"/>
        </w:rPr>
        <w:t>，这也是在</w:t>
      </w:r>
      <w:r w:rsidRPr="009A7673">
        <w:rPr>
          <w:rFonts w:ascii="Calibri" w:eastAsia="宋体" w:hAnsi="Calibri" w:cs="Times New Roman"/>
          <w:szCs w:val="21"/>
        </w:rPr>
        <w:t>18</w:t>
      </w:r>
      <w:r w:rsidRPr="009A7673">
        <w:rPr>
          <w:rFonts w:ascii="Calibri" w:eastAsia="宋体" w:hAnsi="Calibri" w:cs="Times New Roman"/>
          <w:szCs w:val="21"/>
        </w:rPr>
        <w:t>年</w:t>
      </w:r>
      <w:r w:rsidRPr="009A7673">
        <w:rPr>
          <w:rFonts w:ascii="Calibri" w:eastAsia="宋体" w:hAnsi="Calibri" w:cs="Times New Roman"/>
          <w:szCs w:val="21"/>
        </w:rPr>
        <w:t>6</w:t>
      </w:r>
      <w:r w:rsidRPr="009A7673">
        <w:rPr>
          <w:rFonts w:ascii="Calibri" w:eastAsia="宋体" w:hAnsi="Calibri" w:cs="Times New Roman"/>
          <w:szCs w:val="21"/>
        </w:rPr>
        <w:t>月第一周同比下降</w:t>
      </w:r>
      <w:r w:rsidRPr="009A7673">
        <w:rPr>
          <w:rFonts w:ascii="Calibri" w:eastAsia="宋体" w:hAnsi="Calibri" w:cs="Times New Roman"/>
          <w:szCs w:val="21"/>
        </w:rPr>
        <w:t>14%</w:t>
      </w:r>
      <w:r w:rsidRPr="009A7673">
        <w:rPr>
          <w:rFonts w:ascii="Calibri" w:eastAsia="宋体" w:hAnsi="Calibri" w:cs="Times New Roman"/>
          <w:szCs w:val="21"/>
        </w:rPr>
        <w:t>的较低基数下的持续下行。</w:t>
      </w:r>
      <w:r w:rsidR="008A3CAE">
        <w:rPr>
          <w:rFonts w:ascii="Calibri" w:eastAsia="宋体" w:hAnsi="Calibri" w:cs="Times New Roman" w:hint="eastAsia"/>
          <w:szCs w:val="21"/>
        </w:rPr>
        <w:t>受</w:t>
      </w:r>
      <w:r w:rsidRPr="009A7673">
        <w:rPr>
          <w:rFonts w:ascii="Calibri" w:eastAsia="宋体" w:hAnsi="Calibri" w:cs="Times New Roman"/>
          <w:szCs w:val="21"/>
        </w:rPr>
        <w:t>端午</w:t>
      </w:r>
      <w:r w:rsidR="008A3CAE">
        <w:rPr>
          <w:rFonts w:ascii="Calibri" w:eastAsia="宋体" w:hAnsi="Calibri" w:cs="Times New Roman" w:hint="eastAsia"/>
          <w:szCs w:val="21"/>
        </w:rPr>
        <w:t>假期</w:t>
      </w:r>
      <w:r w:rsidRPr="009A7673">
        <w:rPr>
          <w:rFonts w:ascii="Calibri" w:eastAsia="宋体" w:hAnsi="Calibri" w:cs="Times New Roman"/>
          <w:szCs w:val="21"/>
        </w:rPr>
        <w:t>因素</w:t>
      </w:r>
      <w:r w:rsidR="008A3CAE">
        <w:rPr>
          <w:rFonts w:ascii="Calibri" w:eastAsia="宋体" w:hAnsi="Calibri" w:cs="Times New Roman" w:hint="eastAsia"/>
          <w:szCs w:val="21"/>
        </w:rPr>
        <w:t>影响</w:t>
      </w:r>
      <w:r w:rsidRPr="009A7673">
        <w:rPr>
          <w:rFonts w:ascii="Calibri" w:eastAsia="宋体" w:hAnsi="Calibri" w:cs="Times New Roman"/>
          <w:szCs w:val="21"/>
        </w:rPr>
        <w:t>零售偏低也是正常的。第二周零售达到日均</w:t>
      </w:r>
      <w:r w:rsidRPr="009A7673">
        <w:rPr>
          <w:rFonts w:ascii="Calibri" w:eastAsia="宋体" w:hAnsi="Calibri" w:cs="Times New Roman"/>
          <w:szCs w:val="21"/>
        </w:rPr>
        <w:t>5.1</w:t>
      </w:r>
      <w:r w:rsidRPr="009A7673">
        <w:rPr>
          <w:rFonts w:ascii="Calibri" w:eastAsia="宋体" w:hAnsi="Calibri" w:cs="Times New Roman"/>
          <w:szCs w:val="21"/>
        </w:rPr>
        <w:t>万台，零售走势逐步改善。第三周的零售达到日均</w:t>
      </w:r>
      <w:r w:rsidRPr="009A7673">
        <w:rPr>
          <w:rFonts w:ascii="Calibri" w:eastAsia="宋体" w:hAnsi="Calibri" w:cs="Times New Roman"/>
          <w:szCs w:val="21"/>
        </w:rPr>
        <w:t>5.5</w:t>
      </w:r>
      <w:r w:rsidRPr="009A7673">
        <w:rPr>
          <w:rFonts w:ascii="Calibri" w:eastAsia="宋体" w:hAnsi="Calibri" w:cs="Times New Roman"/>
          <w:szCs w:val="21"/>
        </w:rPr>
        <w:t>万台，同比增速</w:t>
      </w:r>
      <w:r w:rsidRPr="009A7673">
        <w:rPr>
          <w:rFonts w:ascii="Calibri" w:eastAsia="宋体" w:hAnsi="Calibri" w:cs="Times New Roman"/>
          <w:szCs w:val="21"/>
        </w:rPr>
        <w:t>8%</w:t>
      </w:r>
      <w:r w:rsidRPr="009A7673">
        <w:rPr>
          <w:rFonts w:ascii="Calibri" w:eastAsia="宋体" w:hAnsi="Calibri" w:cs="Times New Roman"/>
          <w:szCs w:val="21"/>
        </w:rPr>
        <w:t>。</w:t>
      </w:r>
      <w:r w:rsidR="000334D6" w:rsidRPr="009A7673">
        <w:rPr>
          <w:rFonts w:ascii="Calibri" w:eastAsia="宋体" w:hAnsi="Calibri" w:cs="Times New Roman"/>
          <w:szCs w:val="21"/>
        </w:rPr>
        <w:t>6</w:t>
      </w:r>
      <w:r w:rsidR="000334D6" w:rsidRPr="009A7673">
        <w:rPr>
          <w:rFonts w:ascii="Calibri" w:eastAsia="宋体" w:hAnsi="Calibri" w:cs="Times New Roman"/>
          <w:szCs w:val="21"/>
        </w:rPr>
        <w:t>月</w:t>
      </w:r>
      <w:r w:rsidR="000334D6" w:rsidRPr="009A7673">
        <w:rPr>
          <w:rFonts w:ascii="Calibri" w:eastAsia="宋体" w:hAnsi="Calibri" w:cs="Times New Roman"/>
          <w:szCs w:val="21"/>
        </w:rPr>
        <w:t>1-3</w:t>
      </w:r>
      <w:r w:rsidR="000334D6" w:rsidRPr="009A7673">
        <w:rPr>
          <w:rFonts w:ascii="Calibri" w:eastAsia="宋体" w:hAnsi="Calibri" w:cs="Times New Roman"/>
          <w:szCs w:val="21"/>
        </w:rPr>
        <w:t>周增速是</w:t>
      </w:r>
      <w:r w:rsidR="000334D6" w:rsidRPr="009A7673">
        <w:rPr>
          <w:rFonts w:ascii="Calibri" w:eastAsia="宋体" w:hAnsi="Calibri" w:cs="Times New Roman"/>
          <w:szCs w:val="21"/>
        </w:rPr>
        <w:t>3%</w:t>
      </w:r>
      <w:r w:rsidR="000334D6" w:rsidRPr="009A7673">
        <w:rPr>
          <w:rFonts w:ascii="Calibri" w:eastAsia="宋体" w:hAnsi="Calibri" w:cs="Times New Roman"/>
          <w:szCs w:val="21"/>
        </w:rPr>
        <w:t>，较</w:t>
      </w:r>
      <w:r w:rsidR="000334D6" w:rsidRPr="009A7673">
        <w:rPr>
          <w:rFonts w:ascii="Calibri" w:eastAsia="宋体" w:hAnsi="Calibri" w:cs="Times New Roman"/>
          <w:szCs w:val="21"/>
        </w:rPr>
        <w:t>5</w:t>
      </w:r>
      <w:r w:rsidR="000334D6" w:rsidRPr="009A7673">
        <w:rPr>
          <w:rFonts w:ascii="Calibri" w:eastAsia="宋体" w:hAnsi="Calibri" w:cs="Times New Roman"/>
          <w:szCs w:val="21"/>
        </w:rPr>
        <w:t>月走势改善较好。</w:t>
      </w:r>
    </w:p>
    <w:p w:rsidR="0042099E" w:rsidRPr="00801EDC" w:rsidRDefault="000334D6" w:rsidP="0042099E">
      <w:pPr>
        <w:ind w:firstLineChars="270" w:firstLine="567"/>
        <w:rPr>
          <w:rFonts w:ascii="Calibri" w:eastAsia="宋体" w:hAnsi="Calibri" w:cs="Times New Roman"/>
          <w:szCs w:val="21"/>
        </w:rPr>
      </w:pPr>
      <w:r>
        <w:rPr>
          <w:rFonts w:ascii="Calibri" w:eastAsia="宋体" w:hAnsi="Calibri" w:cs="Times New Roman" w:hint="eastAsia"/>
          <w:szCs w:val="21"/>
        </w:rPr>
        <w:t>最后一周的数据还不齐，目前看最后一周增长</w:t>
      </w:r>
      <w:r>
        <w:rPr>
          <w:rFonts w:ascii="Calibri" w:eastAsia="宋体" w:hAnsi="Calibri" w:cs="Times New Roman" w:hint="eastAsia"/>
          <w:szCs w:val="21"/>
        </w:rPr>
        <w:t>8</w:t>
      </w:r>
      <w:r>
        <w:rPr>
          <w:rFonts w:ascii="Calibri" w:eastAsia="宋体" w:hAnsi="Calibri" w:cs="Times New Roman"/>
          <w:szCs w:val="21"/>
        </w:rPr>
        <w:t>.4</w:t>
      </w:r>
      <w:r>
        <w:rPr>
          <w:rFonts w:ascii="Calibri" w:eastAsia="宋体" w:hAnsi="Calibri" w:cs="Times New Roman" w:hint="eastAsia"/>
          <w:szCs w:val="21"/>
        </w:rPr>
        <w:t>%</w:t>
      </w:r>
      <w:r>
        <w:rPr>
          <w:rFonts w:ascii="Calibri" w:eastAsia="宋体" w:hAnsi="Calibri" w:cs="Times New Roman" w:hint="eastAsia"/>
          <w:szCs w:val="21"/>
        </w:rPr>
        <w:t>。稍超越预期，体现了厂家和经销商艰难的处境。</w:t>
      </w:r>
      <w:r>
        <w:rPr>
          <w:rFonts w:ascii="Calibri" w:eastAsia="宋体" w:hAnsi="Calibri" w:cs="Times New Roman" w:hint="eastAsia"/>
          <w:szCs w:val="21"/>
        </w:rPr>
        <w:t xml:space="preserve"> </w:t>
      </w:r>
      <w:r w:rsidR="0042099E" w:rsidRPr="009A7673">
        <w:rPr>
          <w:rFonts w:ascii="Calibri" w:eastAsia="宋体" w:hAnsi="Calibri" w:cs="Times New Roman"/>
          <w:szCs w:val="21"/>
        </w:rPr>
        <w:t>目前走势受到国六</w:t>
      </w:r>
      <w:r w:rsidR="00C9429F">
        <w:rPr>
          <w:rFonts w:ascii="Calibri" w:eastAsia="宋体" w:hAnsi="Calibri" w:cs="Times New Roman" w:hint="eastAsia"/>
          <w:szCs w:val="21"/>
        </w:rPr>
        <w:t>排放</w:t>
      </w:r>
      <w:r w:rsidR="0042099E" w:rsidRPr="009A7673">
        <w:rPr>
          <w:rFonts w:ascii="Calibri" w:eastAsia="宋体" w:hAnsi="Calibri" w:cs="Times New Roman"/>
          <w:szCs w:val="21"/>
        </w:rPr>
        <w:t>标准实施</w:t>
      </w:r>
      <w:r w:rsidR="008A3CAE">
        <w:rPr>
          <w:rFonts w:ascii="Calibri" w:eastAsia="宋体" w:hAnsi="Calibri" w:cs="Times New Roman" w:hint="eastAsia"/>
          <w:szCs w:val="21"/>
        </w:rPr>
        <w:t>等</w:t>
      </w:r>
      <w:r w:rsidR="0042099E" w:rsidRPr="009A7673">
        <w:rPr>
          <w:rFonts w:ascii="Calibri" w:eastAsia="宋体" w:hAnsi="Calibri" w:cs="Times New Roman"/>
          <w:szCs w:val="21"/>
        </w:rPr>
        <w:t>影响还是较大，厂家努力提升零售的自救表现较好。零售走强主要是国</w:t>
      </w:r>
      <w:r w:rsidR="008A3CAE">
        <w:rPr>
          <w:rFonts w:ascii="Calibri" w:eastAsia="宋体" w:hAnsi="Calibri" w:cs="Times New Roman" w:hint="eastAsia"/>
          <w:szCs w:val="21"/>
        </w:rPr>
        <w:t>五</w:t>
      </w:r>
      <w:r w:rsidR="00C9429F">
        <w:rPr>
          <w:rFonts w:ascii="Calibri" w:eastAsia="宋体" w:hAnsi="Calibri" w:cs="Times New Roman" w:hint="eastAsia"/>
          <w:szCs w:val="21"/>
        </w:rPr>
        <w:t>强力</w:t>
      </w:r>
      <w:r w:rsidR="0042099E" w:rsidRPr="009A7673">
        <w:rPr>
          <w:rFonts w:ascii="Calibri" w:eastAsia="宋体" w:hAnsi="Calibri" w:cs="Times New Roman"/>
          <w:szCs w:val="21"/>
        </w:rPr>
        <w:t>去库存的效果，国五库存量决定清库存的零售速</w:t>
      </w:r>
      <w:r w:rsidR="0042099E" w:rsidRPr="009A7673">
        <w:rPr>
          <w:rFonts w:ascii="Calibri" w:eastAsia="宋体" w:hAnsi="Calibri" w:cs="Times New Roman" w:hint="eastAsia"/>
          <w:szCs w:val="21"/>
        </w:rPr>
        <w:t>度</w:t>
      </w:r>
      <w:r w:rsidR="0042099E">
        <w:rPr>
          <w:rFonts w:ascii="Calibri" w:eastAsia="宋体" w:hAnsi="Calibri" w:cs="Times New Roman" w:hint="eastAsia"/>
          <w:szCs w:val="21"/>
        </w:rPr>
        <w:t>，目前看效果较好</w:t>
      </w:r>
      <w:r w:rsidR="0042099E" w:rsidRPr="00801EDC">
        <w:rPr>
          <w:rFonts w:ascii="Calibri" w:eastAsia="宋体" w:hAnsi="Calibri" w:cs="Times New Roman"/>
          <w:szCs w:val="21"/>
        </w:rPr>
        <w:t>。</w:t>
      </w:r>
      <w:r>
        <w:rPr>
          <w:rFonts w:ascii="Calibri" w:eastAsia="宋体" w:hAnsi="Calibri" w:cs="Times New Roman" w:hint="eastAsia"/>
          <w:szCs w:val="21"/>
        </w:rPr>
        <w:t>6</w:t>
      </w:r>
      <w:r>
        <w:rPr>
          <w:rFonts w:ascii="Calibri" w:eastAsia="宋体" w:hAnsi="Calibri" w:cs="Times New Roman" w:hint="eastAsia"/>
          <w:szCs w:val="21"/>
        </w:rPr>
        <w:t>月全月零售有希望实现</w:t>
      </w:r>
      <w:r>
        <w:rPr>
          <w:rFonts w:ascii="Calibri" w:eastAsia="宋体" w:hAnsi="Calibri" w:cs="Times New Roman" w:hint="eastAsia"/>
          <w:szCs w:val="21"/>
        </w:rPr>
        <w:t>5%</w:t>
      </w:r>
      <w:r>
        <w:rPr>
          <w:rFonts w:ascii="Calibri" w:eastAsia="宋体" w:hAnsi="Calibri" w:cs="Times New Roman" w:hint="eastAsia"/>
          <w:szCs w:val="21"/>
        </w:rPr>
        <w:t>正增长。</w:t>
      </w:r>
    </w:p>
    <w:p w:rsidR="0042099E" w:rsidRPr="00801EDC" w:rsidRDefault="0042099E" w:rsidP="0042099E">
      <w:pPr>
        <w:ind w:firstLineChars="135" w:firstLine="283"/>
        <w:rPr>
          <w:rFonts w:ascii="Calibri" w:eastAsia="宋体" w:hAnsi="Calibri" w:cs="Times New Roman"/>
          <w:szCs w:val="21"/>
        </w:rPr>
      </w:pPr>
    </w:p>
    <w:p w:rsidR="0042099E" w:rsidRPr="002009FE" w:rsidRDefault="0042099E" w:rsidP="0042099E">
      <w:pPr>
        <w:numPr>
          <w:ilvl w:val="0"/>
          <w:numId w:val="2"/>
        </w:numPr>
        <w:outlineLvl w:val="1"/>
        <w:rPr>
          <w:rFonts w:ascii="黑体" w:eastAsia="黑体" w:hAnsi="黑体" w:cs="Times New Roman"/>
          <w:b/>
          <w:bCs/>
          <w:sz w:val="24"/>
        </w:rPr>
      </w:pPr>
      <w:r w:rsidRPr="00801EDC">
        <w:rPr>
          <w:rFonts w:ascii="黑体" w:eastAsia="黑体" w:hAnsi="黑体" w:cs="Times New Roman"/>
          <w:b/>
          <w:bCs/>
          <w:sz w:val="24"/>
        </w:rPr>
        <w:t>6月全国乘用车</w:t>
      </w:r>
      <w:r>
        <w:rPr>
          <w:rFonts w:ascii="黑体" w:eastAsia="黑体" w:hAnsi="黑体" w:cs="Times New Roman" w:hint="eastAsia"/>
          <w:b/>
          <w:bCs/>
          <w:sz w:val="24"/>
        </w:rPr>
        <w:t>批发市场</w:t>
      </w:r>
      <w:r w:rsidR="000334D6">
        <w:rPr>
          <w:rFonts w:ascii="黑体" w:eastAsia="黑体" w:hAnsi="黑体" w:cs="Times New Roman" w:hint="eastAsia"/>
          <w:b/>
          <w:bCs/>
          <w:sz w:val="24"/>
        </w:rPr>
        <w:t>压力较大</w:t>
      </w:r>
    </w:p>
    <w:p w:rsidR="0042099E" w:rsidRPr="002009FE" w:rsidRDefault="000334D6" w:rsidP="0042099E">
      <w:pPr>
        <w:rPr>
          <w:rFonts w:ascii="Calibri" w:eastAsia="宋体" w:hAnsi="Calibri" w:cs="宋体"/>
          <w:szCs w:val="21"/>
        </w:rPr>
      </w:pPr>
      <w:r w:rsidRPr="000334D6">
        <w:rPr>
          <w:rFonts w:hint="eastAsia"/>
          <w:noProof/>
        </w:rPr>
        <w:lastRenderedPageBreak/>
        <w:drawing>
          <wp:inline distT="0" distB="0" distL="0" distR="0">
            <wp:extent cx="4259580" cy="2857500"/>
            <wp:effectExtent l="0" t="0" r="762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59580" cy="2857500"/>
                    </a:xfrm>
                    <a:prstGeom prst="rect">
                      <a:avLst/>
                    </a:prstGeom>
                    <a:noFill/>
                    <a:ln>
                      <a:noFill/>
                    </a:ln>
                  </pic:spPr>
                </pic:pic>
              </a:graphicData>
            </a:graphic>
          </wp:inline>
        </w:drawing>
      </w:r>
      <w:r w:rsidR="0042099E" w:rsidRPr="002009FE">
        <w:rPr>
          <w:rFonts w:ascii="Calibri" w:eastAsia="宋体" w:hAnsi="Calibri" w:cs="宋体" w:hint="eastAsia"/>
          <w:szCs w:val="21"/>
        </w:rPr>
        <w:t>。</w:t>
      </w:r>
    </w:p>
    <w:p w:rsidR="000334D6" w:rsidRDefault="0042099E" w:rsidP="0042099E">
      <w:pPr>
        <w:ind w:firstLineChars="270" w:firstLine="567"/>
        <w:rPr>
          <w:rFonts w:ascii="Calibri" w:eastAsia="宋体" w:hAnsi="Calibri" w:cs="Times New Roman" w:hint="eastAsia"/>
          <w:szCs w:val="21"/>
        </w:rPr>
      </w:pPr>
      <w:r w:rsidRPr="009A7673">
        <w:rPr>
          <w:rFonts w:ascii="Calibri" w:eastAsia="宋体" w:hAnsi="Calibri" w:cs="Times New Roman"/>
          <w:szCs w:val="21"/>
        </w:rPr>
        <w:t>6</w:t>
      </w:r>
      <w:r w:rsidRPr="009A7673">
        <w:rPr>
          <w:rFonts w:ascii="Calibri" w:eastAsia="宋体" w:hAnsi="Calibri" w:cs="Times New Roman"/>
          <w:szCs w:val="21"/>
        </w:rPr>
        <w:t>月前</w:t>
      </w:r>
      <w:r w:rsidRPr="009A7673">
        <w:rPr>
          <w:rFonts w:ascii="Calibri" w:eastAsia="宋体" w:hAnsi="Calibri" w:cs="Times New Roman"/>
          <w:szCs w:val="21"/>
        </w:rPr>
        <w:t>3</w:t>
      </w:r>
      <w:r w:rsidRPr="009A7673">
        <w:rPr>
          <w:rFonts w:ascii="Calibri" w:eastAsia="宋体" w:hAnsi="Calibri" w:cs="Times New Roman"/>
          <w:szCs w:val="21"/>
        </w:rPr>
        <w:t>周的批发走势仍偏弱，</w:t>
      </w:r>
      <w:r w:rsidRPr="009A7673">
        <w:rPr>
          <w:rFonts w:ascii="Calibri" w:eastAsia="宋体" w:hAnsi="Calibri" w:cs="Times New Roman"/>
          <w:szCs w:val="21"/>
        </w:rPr>
        <w:t>6</w:t>
      </w:r>
      <w:r w:rsidRPr="009A7673">
        <w:rPr>
          <w:rFonts w:ascii="Calibri" w:eastAsia="宋体" w:hAnsi="Calibri" w:cs="Times New Roman"/>
          <w:szCs w:val="21"/>
        </w:rPr>
        <w:t>月第一周的日均批发仅有</w:t>
      </w:r>
      <w:r w:rsidRPr="009A7673">
        <w:rPr>
          <w:rFonts w:ascii="Calibri" w:eastAsia="宋体" w:hAnsi="Calibri" w:cs="Times New Roman"/>
          <w:szCs w:val="21"/>
        </w:rPr>
        <w:t>2.1</w:t>
      </w:r>
      <w:r w:rsidRPr="009A7673">
        <w:rPr>
          <w:rFonts w:ascii="Calibri" w:eastAsia="宋体" w:hAnsi="Calibri" w:cs="Times New Roman"/>
          <w:szCs w:val="21"/>
        </w:rPr>
        <w:t>万台，同比下滑</w:t>
      </w:r>
      <w:r w:rsidRPr="009A7673">
        <w:rPr>
          <w:rFonts w:ascii="Calibri" w:eastAsia="宋体" w:hAnsi="Calibri" w:cs="Times New Roman"/>
          <w:szCs w:val="21"/>
        </w:rPr>
        <w:t>48%</w:t>
      </w:r>
      <w:r w:rsidRPr="009A7673">
        <w:rPr>
          <w:rFonts w:ascii="Calibri" w:eastAsia="宋体" w:hAnsi="Calibri" w:cs="Times New Roman"/>
          <w:szCs w:val="21"/>
        </w:rPr>
        <w:t>，体现厂家的产销受阻情况相对严重。</w:t>
      </w:r>
      <w:r w:rsidRPr="009A7673">
        <w:rPr>
          <w:rFonts w:ascii="Calibri" w:eastAsia="宋体" w:hAnsi="Calibri" w:cs="Times New Roman"/>
          <w:szCs w:val="21"/>
        </w:rPr>
        <w:t>6</w:t>
      </w:r>
      <w:r w:rsidRPr="009A7673">
        <w:rPr>
          <w:rFonts w:ascii="Calibri" w:eastAsia="宋体" w:hAnsi="Calibri" w:cs="Times New Roman"/>
          <w:szCs w:val="21"/>
        </w:rPr>
        <w:t>月第二周的批发走势改善到日均</w:t>
      </w:r>
      <w:r w:rsidRPr="009A7673">
        <w:rPr>
          <w:rFonts w:ascii="Calibri" w:eastAsia="宋体" w:hAnsi="Calibri" w:cs="Times New Roman"/>
          <w:szCs w:val="21"/>
        </w:rPr>
        <w:t>4.</w:t>
      </w:r>
      <w:r w:rsidR="00C9429F">
        <w:rPr>
          <w:rFonts w:ascii="Calibri" w:eastAsia="宋体" w:hAnsi="Calibri" w:cs="Times New Roman"/>
          <w:szCs w:val="21"/>
        </w:rPr>
        <w:t>1</w:t>
      </w:r>
      <w:r w:rsidRPr="009A7673">
        <w:rPr>
          <w:rFonts w:ascii="Calibri" w:eastAsia="宋体" w:hAnsi="Calibri" w:cs="Times New Roman"/>
          <w:szCs w:val="21"/>
        </w:rPr>
        <w:t>万台，同比增速</w:t>
      </w:r>
      <w:r w:rsidRPr="009A7673">
        <w:rPr>
          <w:rFonts w:ascii="Calibri" w:eastAsia="宋体" w:hAnsi="Calibri" w:cs="Times New Roman"/>
          <w:szCs w:val="21"/>
        </w:rPr>
        <w:t>-16%</w:t>
      </w:r>
      <w:r w:rsidRPr="009A7673">
        <w:rPr>
          <w:rFonts w:ascii="Calibri" w:eastAsia="宋体" w:hAnsi="Calibri" w:cs="Times New Roman"/>
          <w:szCs w:val="21"/>
        </w:rPr>
        <w:t>。</w:t>
      </w:r>
      <w:r w:rsidRPr="009A7673">
        <w:rPr>
          <w:rFonts w:ascii="Calibri" w:eastAsia="宋体" w:hAnsi="Calibri" w:cs="Times New Roman"/>
          <w:szCs w:val="21"/>
        </w:rPr>
        <w:t>6</w:t>
      </w:r>
      <w:r w:rsidRPr="009A7673">
        <w:rPr>
          <w:rFonts w:ascii="Calibri" w:eastAsia="宋体" w:hAnsi="Calibri" w:cs="Times New Roman"/>
          <w:szCs w:val="21"/>
        </w:rPr>
        <w:t>月第</w:t>
      </w:r>
      <w:r w:rsidRPr="009A7673">
        <w:rPr>
          <w:rFonts w:ascii="Calibri" w:eastAsia="宋体" w:hAnsi="Calibri" w:cs="Times New Roman"/>
          <w:szCs w:val="21"/>
        </w:rPr>
        <w:t>3</w:t>
      </w:r>
      <w:r w:rsidRPr="009A7673">
        <w:rPr>
          <w:rFonts w:ascii="Calibri" w:eastAsia="宋体" w:hAnsi="Calibri" w:cs="Times New Roman"/>
          <w:szCs w:val="21"/>
        </w:rPr>
        <w:t>周的批发走势改善到日均</w:t>
      </w:r>
      <w:r w:rsidRPr="009A7673">
        <w:rPr>
          <w:rFonts w:ascii="Calibri" w:eastAsia="宋体" w:hAnsi="Calibri" w:cs="Times New Roman"/>
          <w:szCs w:val="21"/>
        </w:rPr>
        <w:t>5</w:t>
      </w:r>
      <w:r w:rsidRPr="009A7673">
        <w:rPr>
          <w:rFonts w:ascii="Calibri" w:eastAsia="宋体" w:hAnsi="Calibri" w:cs="Times New Roman"/>
          <w:szCs w:val="21"/>
        </w:rPr>
        <w:t>万台，同比增速</w:t>
      </w:r>
      <w:r w:rsidRPr="009A7673">
        <w:rPr>
          <w:rFonts w:ascii="Calibri" w:eastAsia="宋体" w:hAnsi="Calibri" w:cs="Times New Roman"/>
          <w:szCs w:val="21"/>
        </w:rPr>
        <w:t>-1%</w:t>
      </w:r>
      <w:r w:rsidRPr="009A7673">
        <w:rPr>
          <w:rFonts w:ascii="Calibri" w:eastAsia="宋体" w:hAnsi="Calibri" w:cs="Times New Roman"/>
          <w:szCs w:val="21"/>
        </w:rPr>
        <w:t>。但</w:t>
      </w:r>
      <w:r w:rsidRPr="009A7673">
        <w:rPr>
          <w:rFonts w:ascii="Calibri" w:eastAsia="宋体" w:hAnsi="Calibri" w:cs="Times New Roman"/>
          <w:szCs w:val="21"/>
        </w:rPr>
        <w:t>1-3</w:t>
      </w:r>
      <w:r w:rsidRPr="009A7673">
        <w:rPr>
          <w:rFonts w:ascii="Calibri" w:eastAsia="宋体" w:hAnsi="Calibri" w:cs="Times New Roman"/>
          <w:szCs w:val="21"/>
        </w:rPr>
        <w:t>周的批发仍是</w:t>
      </w:r>
      <w:r w:rsidRPr="009A7673">
        <w:rPr>
          <w:rFonts w:ascii="Calibri" w:eastAsia="宋体" w:hAnsi="Calibri" w:cs="Times New Roman"/>
          <w:szCs w:val="21"/>
        </w:rPr>
        <w:t>-22%</w:t>
      </w:r>
      <w:r w:rsidRPr="009A7673">
        <w:rPr>
          <w:rFonts w:ascii="Calibri" w:eastAsia="宋体" w:hAnsi="Calibri" w:cs="Times New Roman"/>
          <w:szCs w:val="21"/>
        </w:rPr>
        <w:t>的偏低水平</w:t>
      </w:r>
      <w:r w:rsidR="00EA7664">
        <w:rPr>
          <w:rFonts w:ascii="Calibri" w:eastAsia="宋体" w:hAnsi="Calibri" w:cs="Times New Roman" w:hint="eastAsia"/>
          <w:szCs w:val="21"/>
        </w:rPr>
        <w:t>。</w:t>
      </w:r>
    </w:p>
    <w:p w:rsidR="0042099E" w:rsidRDefault="000334D6" w:rsidP="0042099E">
      <w:pPr>
        <w:ind w:firstLineChars="270" w:firstLine="567"/>
        <w:rPr>
          <w:rFonts w:ascii="Calibri" w:eastAsia="宋体" w:hAnsi="Calibri" w:cs="Times New Roman" w:hint="eastAsia"/>
          <w:szCs w:val="21"/>
        </w:rPr>
      </w:pPr>
      <w:r>
        <w:rPr>
          <w:rFonts w:ascii="Calibri" w:eastAsia="宋体" w:hAnsi="Calibri" w:cs="Times New Roman" w:hint="eastAsia"/>
          <w:szCs w:val="21"/>
        </w:rPr>
        <w:t>目前数据不全，估计最后一周</w:t>
      </w:r>
      <w:r w:rsidR="0042099E" w:rsidRPr="009A7673">
        <w:rPr>
          <w:rFonts w:ascii="Calibri" w:eastAsia="宋体" w:hAnsi="Calibri" w:cs="Times New Roman"/>
          <w:szCs w:val="21"/>
        </w:rPr>
        <w:t>批发</w:t>
      </w:r>
      <w:r>
        <w:rPr>
          <w:rFonts w:ascii="Calibri" w:eastAsia="宋体" w:hAnsi="Calibri" w:cs="Times New Roman" w:hint="eastAsia"/>
          <w:szCs w:val="21"/>
        </w:rPr>
        <w:t>日均</w:t>
      </w:r>
      <w:r>
        <w:rPr>
          <w:rFonts w:ascii="Calibri" w:eastAsia="宋体" w:hAnsi="Calibri" w:cs="Times New Roman" w:hint="eastAsia"/>
          <w:szCs w:val="21"/>
        </w:rPr>
        <w:t>8</w:t>
      </w:r>
      <w:r>
        <w:rPr>
          <w:rFonts w:ascii="Calibri" w:eastAsia="宋体" w:hAnsi="Calibri" w:cs="Times New Roman"/>
          <w:szCs w:val="21"/>
        </w:rPr>
        <w:t>.1</w:t>
      </w:r>
      <w:r>
        <w:rPr>
          <w:rFonts w:ascii="Calibri" w:eastAsia="宋体" w:hAnsi="Calibri" w:cs="Times New Roman" w:hint="eastAsia"/>
          <w:szCs w:val="21"/>
        </w:rPr>
        <w:t>万台，</w:t>
      </w:r>
      <w:r w:rsidR="0042099E" w:rsidRPr="009A7673">
        <w:rPr>
          <w:rFonts w:ascii="Calibri" w:eastAsia="宋体" w:hAnsi="Calibri" w:cs="Times New Roman"/>
          <w:szCs w:val="21"/>
        </w:rPr>
        <w:t>增速将改善</w:t>
      </w:r>
      <w:r>
        <w:rPr>
          <w:rFonts w:ascii="Calibri" w:eastAsia="宋体" w:hAnsi="Calibri" w:cs="Times New Roman" w:hint="eastAsia"/>
          <w:szCs w:val="21"/>
        </w:rPr>
        <w:t>，但总体批发增长仍是负增长较严重。</w:t>
      </w:r>
    </w:p>
    <w:p w:rsidR="003D6FB5" w:rsidRPr="002009FE" w:rsidRDefault="0042099E" w:rsidP="00680D70">
      <w:pPr>
        <w:ind w:firstLineChars="270" w:firstLine="567"/>
        <w:rPr>
          <w:rFonts w:ascii="Calibri" w:eastAsia="宋体" w:hAnsi="Calibri" w:cs="宋体"/>
          <w:szCs w:val="21"/>
        </w:rPr>
      </w:pPr>
      <w:r w:rsidRPr="00801EDC">
        <w:rPr>
          <w:rFonts w:ascii="Calibri" w:eastAsia="宋体" w:hAnsi="Calibri" w:cs="Times New Roman"/>
          <w:szCs w:val="21"/>
        </w:rPr>
        <w:t>总体看</w:t>
      </w:r>
      <w:r>
        <w:rPr>
          <w:rFonts w:ascii="Calibri" w:eastAsia="宋体" w:hAnsi="Calibri" w:cs="Times New Roman" w:hint="eastAsia"/>
          <w:szCs w:val="21"/>
        </w:rPr>
        <w:t>，目前</w:t>
      </w:r>
      <w:r w:rsidRPr="00801EDC">
        <w:rPr>
          <w:rFonts w:ascii="Calibri" w:eastAsia="宋体" w:hAnsi="Calibri" w:cs="Times New Roman"/>
          <w:szCs w:val="21"/>
        </w:rPr>
        <w:t>车市零售和批发走势表现在逐步改善，零售走强主要是国</w:t>
      </w:r>
      <w:r w:rsidR="00C9429F">
        <w:rPr>
          <w:rFonts w:ascii="Calibri" w:eastAsia="宋体" w:hAnsi="Calibri" w:cs="Times New Roman" w:hint="eastAsia"/>
          <w:szCs w:val="21"/>
        </w:rPr>
        <w:t>五强力</w:t>
      </w:r>
      <w:r w:rsidRPr="00801EDC">
        <w:rPr>
          <w:rFonts w:ascii="Calibri" w:eastAsia="宋体" w:hAnsi="Calibri" w:cs="Times New Roman"/>
          <w:szCs w:val="21"/>
        </w:rPr>
        <w:t>去库存的效果。</w:t>
      </w:r>
      <w:r>
        <w:rPr>
          <w:rFonts w:ascii="Calibri" w:eastAsia="宋体" w:hAnsi="Calibri" w:cs="Times New Roman" w:hint="eastAsia"/>
          <w:szCs w:val="21"/>
        </w:rPr>
        <w:t>预计未来</w:t>
      </w:r>
      <w:r w:rsidR="00680D70">
        <w:rPr>
          <w:rFonts w:ascii="Calibri" w:eastAsia="宋体" w:hAnsi="Calibri" w:cs="Times New Roman" w:hint="eastAsia"/>
          <w:szCs w:val="21"/>
        </w:rPr>
        <w:t>几个</w:t>
      </w:r>
      <w:r>
        <w:rPr>
          <w:rFonts w:ascii="Calibri" w:eastAsia="宋体" w:hAnsi="Calibri" w:cs="Times New Roman" w:hint="eastAsia"/>
          <w:szCs w:val="21"/>
        </w:rPr>
        <w:t>月</w:t>
      </w:r>
      <w:r w:rsidRPr="00801EDC">
        <w:rPr>
          <w:rFonts w:ascii="Calibri" w:eastAsia="宋体" w:hAnsi="Calibri" w:cs="Times New Roman"/>
          <w:szCs w:val="21"/>
        </w:rPr>
        <w:t>的批发增速将改善。</w:t>
      </w:r>
    </w:p>
    <w:p w:rsidR="003D6FB5" w:rsidRPr="002009FE" w:rsidRDefault="003D6FB5" w:rsidP="003D6FB5">
      <w:pPr>
        <w:ind w:firstLineChars="270" w:firstLine="567"/>
        <w:rPr>
          <w:rFonts w:ascii="Calibri" w:eastAsia="宋体" w:hAnsi="Calibri" w:cs="Times New Roman"/>
          <w:szCs w:val="21"/>
        </w:rPr>
      </w:pPr>
    </w:p>
    <w:p w:rsidR="003D6FB5" w:rsidRPr="002009FE" w:rsidRDefault="002E4977" w:rsidP="003D6FB5">
      <w:pPr>
        <w:numPr>
          <w:ilvl w:val="0"/>
          <w:numId w:val="2"/>
        </w:numPr>
        <w:outlineLvl w:val="1"/>
        <w:rPr>
          <w:rFonts w:ascii="黑体" w:eastAsia="黑体" w:hAnsi="黑体" w:cs="Times New Roman"/>
          <w:bCs/>
          <w:sz w:val="24"/>
        </w:rPr>
      </w:pPr>
      <w:r>
        <w:rPr>
          <w:rFonts w:ascii="黑体" w:eastAsia="黑体" w:hAnsi="黑体" w:cs="Times New Roman" w:hint="eastAsia"/>
          <w:bCs/>
          <w:sz w:val="24"/>
        </w:rPr>
        <w:t>2</w:t>
      </w:r>
      <w:r>
        <w:rPr>
          <w:rFonts w:ascii="黑体" w:eastAsia="黑体" w:hAnsi="黑体" w:cs="Times New Roman"/>
          <w:bCs/>
          <w:sz w:val="24"/>
        </w:rPr>
        <w:t>018</w:t>
      </w:r>
      <w:r>
        <w:rPr>
          <w:rFonts w:ascii="黑体" w:eastAsia="黑体" w:hAnsi="黑体" w:cs="Times New Roman" w:hint="eastAsia"/>
          <w:bCs/>
          <w:sz w:val="24"/>
        </w:rPr>
        <w:t>年油耗5</w:t>
      </w:r>
      <w:r>
        <w:rPr>
          <w:rFonts w:ascii="黑体" w:eastAsia="黑体" w:hAnsi="黑体" w:cs="Times New Roman"/>
          <w:bCs/>
          <w:sz w:val="24"/>
        </w:rPr>
        <w:t>.8</w:t>
      </w:r>
      <w:r>
        <w:rPr>
          <w:rFonts w:ascii="黑体" w:eastAsia="黑体" w:hAnsi="黑体" w:cs="Times New Roman" w:hint="eastAsia"/>
          <w:bCs/>
          <w:sz w:val="24"/>
        </w:rPr>
        <w:t>升和相对油耗目标为9</w:t>
      </w:r>
      <w:r>
        <w:rPr>
          <w:rFonts w:ascii="黑体" w:eastAsia="黑体" w:hAnsi="黑体" w:cs="Times New Roman"/>
          <w:bCs/>
          <w:sz w:val="24"/>
        </w:rPr>
        <w:t>2</w:t>
      </w:r>
      <w:r>
        <w:rPr>
          <w:rFonts w:ascii="黑体" w:eastAsia="黑体" w:hAnsi="黑体" w:cs="Times New Roman" w:hint="eastAsia"/>
          <w:bCs/>
          <w:sz w:val="24"/>
        </w:rPr>
        <w:t>%</w:t>
      </w:r>
      <w:r w:rsidRPr="002009FE">
        <w:rPr>
          <w:rFonts w:ascii="黑体" w:eastAsia="黑体" w:hAnsi="黑体" w:cs="Times New Roman"/>
          <w:bCs/>
          <w:sz w:val="24"/>
        </w:rPr>
        <w:t xml:space="preserve"> </w:t>
      </w:r>
    </w:p>
    <w:p w:rsidR="003D6FB5" w:rsidRPr="002009FE" w:rsidRDefault="002E4977" w:rsidP="0042099E">
      <w:pPr>
        <w:ind w:firstLineChars="202" w:firstLine="424"/>
        <w:rPr>
          <w:rFonts w:asciiTheme="minorEastAsia" w:hAnsiTheme="minorEastAsia" w:cs="黑体"/>
          <w:bCs/>
          <w:szCs w:val="21"/>
        </w:rPr>
      </w:pPr>
      <w:r w:rsidRPr="002E4977">
        <w:rPr>
          <w:rFonts w:asciiTheme="minorEastAsia" w:hAnsiTheme="minorEastAsia" w:cs="黑体"/>
          <w:bCs/>
          <w:szCs w:val="21"/>
        </w:rPr>
        <w:t>2018年乘用车企业平均油耗5.8升，油耗积分700万分，新能源积分400万分</w:t>
      </w:r>
      <w:r>
        <w:rPr>
          <w:rFonts w:asciiTheme="minorEastAsia" w:hAnsiTheme="minorEastAsia" w:cs="黑体" w:hint="eastAsia"/>
          <w:bCs/>
          <w:szCs w:val="21"/>
        </w:rPr>
        <w:t>。</w:t>
      </w:r>
      <w:r w:rsidRPr="002E4977">
        <w:rPr>
          <w:rFonts w:asciiTheme="minorEastAsia" w:hAnsiTheme="minorEastAsia" w:cs="黑体"/>
          <w:bCs/>
          <w:szCs w:val="21"/>
        </w:rPr>
        <w:t>2018年度中国境内141家乘用车企业共生产/进口乘用车2313.91万辆（行业平均整车整备质量为1456公斤，平均燃料消耗量实际值为5.80升/100公里，相对于目标值6.33为92%，整体车企的综合油耗表现良好</w:t>
      </w:r>
      <w:r w:rsidR="00C9429F">
        <w:rPr>
          <w:rFonts w:asciiTheme="minorEastAsia" w:hAnsiTheme="minorEastAsia" w:cs="黑体" w:hint="eastAsia"/>
          <w:bCs/>
          <w:szCs w:val="21"/>
        </w:rPr>
        <w:t>，</w:t>
      </w:r>
      <w:r>
        <w:rPr>
          <w:rFonts w:asciiTheme="minorEastAsia" w:hAnsiTheme="minorEastAsia" w:cs="黑体" w:hint="eastAsia"/>
          <w:bCs/>
          <w:szCs w:val="21"/>
        </w:rPr>
        <w:t>但车重表现稍差。</w:t>
      </w:r>
    </w:p>
    <w:p w:rsidR="003D6FB5" w:rsidRDefault="0042099E" w:rsidP="0042099E">
      <w:pPr>
        <w:ind w:firstLineChars="202" w:firstLine="424"/>
        <w:rPr>
          <w:rFonts w:asciiTheme="minorEastAsia" w:hAnsiTheme="minorEastAsia" w:cs="黑体"/>
          <w:bCs/>
          <w:szCs w:val="21"/>
        </w:rPr>
      </w:pPr>
      <w:r w:rsidRPr="0042099E">
        <w:rPr>
          <w:rFonts w:asciiTheme="minorEastAsia" w:hAnsiTheme="minorEastAsia" w:cs="黑体"/>
          <w:bCs/>
          <w:szCs w:val="21"/>
        </w:rPr>
        <w:t>2018年油耗积分达到国产车717万分，进口车负19万分，同比均出现大幅下滑，总体下滑35%，而新能源车积分2018年达到394万分的国产车积分，和10万的进口车积分，总体增长125%</w:t>
      </w:r>
      <w:r>
        <w:rPr>
          <w:rFonts w:asciiTheme="minorEastAsia" w:hAnsiTheme="minorEastAsia" w:cs="黑体" w:hint="eastAsia"/>
          <w:bCs/>
          <w:szCs w:val="21"/>
        </w:rPr>
        <w:t>。</w:t>
      </w:r>
    </w:p>
    <w:p w:rsidR="0042099E" w:rsidRPr="0042099E" w:rsidRDefault="0042099E" w:rsidP="0042099E">
      <w:pPr>
        <w:ind w:firstLineChars="202" w:firstLine="424"/>
        <w:rPr>
          <w:rFonts w:asciiTheme="minorEastAsia" w:hAnsiTheme="minorEastAsia" w:cs="黑体"/>
          <w:bCs/>
          <w:szCs w:val="21"/>
        </w:rPr>
      </w:pPr>
    </w:p>
    <w:p w:rsidR="003D6FB5" w:rsidRPr="002009FE" w:rsidRDefault="002E4977" w:rsidP="002E4977">
      <w:pPr>
        <w:numPr>
          <w:ilvl w:val="0"/>
          <w:numId w:val="2"/>
        </w:numPr>
        <w:outlineLvl w:val="1"/>
        <w:rPr>
          <w:rFonts w:ascii="黑体" w:eastAsia="黑体" w:hAnsi="黑体" w:cs="黑体"/>
          <w:bCs/>
          <w:sz w:val="24"/>
        </w:rPr>
      </w:pPr>
      <w:r w:rsidRPr="002E4977">
        <w:rPr>
          <w:rFonts w:ascii="黑体" w:eastAsia="黑体" w:hAnsi="黑体" w:cs="黑体"/>
          <w:bCs/>
          <w:sz w:val="24"/>
        </w:rPr>
        <w:t>2019年6月全国汽车市场召回状态跟踪</w:t>
      </w:r>
    </w:p>
    <w:p w:rsidR="002E4977" w:rsidRPr="002E4977" w:rsidRDefault="002E4977" w:rsidP="0042099E">
      <w:pPr>
        <w:ind w:firstLineChars="202" w:firstLine="424"/>
        <w:rPr>
          <w:rFonts w:asciiTheme="minorEastAsia" w:hAnsiTheme="minorEastAsia" w:cs="黑体"/>
          <w:bCs/>
          <w:szCs w:val="21"/>
        </w:rPr>
      </w:pPr>
      <w:r w:rsidRPr="002E4977">
        <w:rPr>
          <w:rFonts w:asciiTheme="minorEastAsia" w:hAnsiTheme="minorEastAsia" w:cs="黑体"/>
          <w:bCs/>
          <w:szCs w:val="21"/>
        </w:rPr>
        <w:t>1-6月实施召回有112次事件，总共召回275万台；相对去年同期的492万台的数量下降44%，高田气囊事件逐步减少，也没有出现新的趋势性事件，总体表现较好。</w:t>
      </w:r>
    </w:p>
    <w:p w:rsidR="003D6FB5" w:rsidRPr="002E4977" w:rsidRDefault="002E4977" w:rsidP="0042099E">
      <w:pPr>
        <w:ind w:firstLineChars="202" w:firstLine="424"/>
        <w:rPr>
          <w:rFonts w:asciiTheme="minorEastAsia" w:hAnsiTheme="minorEastAsia" w:cs="黑体"/>
          <w:bCs/>
          <w:szCs w:val="21"/>
        </w:rPr>
      </w:pPr>
      <w:r w:rsidRPr="002E4977">
        <w:rPr>
          <w:rFonts w:asciiTheme="minorEastAsia" w:hAnsiTheme="minorEastAsia" w:cs="黑体"/>
          <w:bCs/>
          <w:szCs w:val="21"/>
        </w:rPr>
        <w:t>6月份汽车召回主要集中在电器设备、动力电池两块。其中电器设备系统召回4.2万台，动力电池召回0.48万台</w:t>
      </w:r>
      <w:r w:rsidR="00EA7664">
        <w:rPr>
          <w:rFonts w:asciiTheme="minorEastAsia" w:hAnsiTheme="minorEastAsia" w:cs="黑体" w:hint="eastAsia"/>
          <w:bCs/>
          <w:szCs w:val="21"/>
        </w:rPr>
        <w:t>，</w:t>
      </w:r>
      <w:r w:rsidRPr="002E4977">
        <w:rPr>
          <w:rFonts w:asciiTheme="minorEastAsia" w:hAnsiTheme="minorEastAsia" w:cs="黑体"/>
          <w:bCs/>
          <w:szCs w:val="21"/>
        </w:rPr>
        <w:t>其他均较好。而气囊与安全带等前期的供应商因素</w:t>
      </w:r>
      <w:r w:rsidR="00EA7664">
        <w:rPr>
          <w:rFonts w:asciiTheme="minorEastAsia" w:hAnsiTheme="minorEastAsia" w:cs="黑体" w:hint="eastAsia"/>
          <w:bCs/>
          <w:szCs w:val="21"/>
        </w:rPr>
        <w:t>事件逐渐</w:t>
      </w:r>
      <w:r w:rsidRPr="002E4977">
        <w:rPr>
          <w:rFonts w:asciiTheme="minorEastAsia" w:hAnsiTheme="minorEastAsia" w:cs="黑体"/>
          <w:bCs/>
          <w:szCs w:val="21"/>
        </w:rPr>
        <w:t>减少。目前的召回事件没有值得关注的新批次性问题出现，总体较好。</w:t>
      </w:r>
    </w:p>
    <w:p w:rsidR="003D6FB5" w:rsidRPr="002009FE" w:rsidRDefault="003D6FB5" w:rsidP="0042099E">
      <w:pPr>
        <w:ind w:firstLineChars="202" w:firstLine="485"/>
        <w:rPr>
          <w:rFonts w:ascii="黑体" w:eastAsia="黑体" w:hAnsi="黑体" w:cs="黑体"/>
          <w:bCs/>
          <w:sz w:val="24"/>
        </w:rPr>
      </w:pPr>
    </w:p>
    <w:p w:rsidR="003D6FB5" w:rsidRPr="002009FE" w:rsidRDefault="002E4977" w:rsidP="003D6FB5">
      <w:pPr>
        <w:numPr>
          <w:ilvl w:val="0"/>
          <w:numId w:val="2"/>
        </w:numPr>
        <w:outlineLvl w:val="1"/>
        <w:rPr>
          <w:rFonts w:ascii="黑体" w:eastAsia="黑体" w:hAnsi="黑体" w:cs="黑体"/>
          <w:bCs/>
          <w:sz w:val="24"/>
        </w:rPr>
      </w:pPr>
      <w:r>
        <w:rPr>
          <w:rFonts w:ascii="黑体" w:eastAsia="黑体" w:hAnsi="黑体" w:cs="黑体" w:hint="eastAsia"/>
          <w:bCs/>
          <w:sz w:val="24"/>
        </w:rPr>
        <w:t>出租租赁是新能源的重要市场</w:t>
      </w:r>
    </w:p>
    <w:p w:rsidR="003D6FB5" w:rsidRDefault="002E4977" w:rsidP="0042099E">
      <w:pPr>
        <w:ind w:firstLineChars="202" w:firstLine="424"/>
        <w:rPr>
          <w:rFonts w:asciiTheme="minorEastAsia" w:hAnsiTheme="minorEastAsia" w:cs="黑体"/>
          <w:bCs/>
          <w:szCs w:val="21"/>
        </w:rPr>
      </w:pPr>
      <w:r w:rsidRPr="0042099E">
        <w:rPr>
          <w:rFonts w:asciiTheme="minorEastAsia" w:hAnsiTheme="minorEastAsia" w:cs="黑体" w:hint="eastAsia"/>
          <w:bCs/>
          <w:szCs w:val="21"/>
        </w:rPr>
        <w:t>汽车市场的私车启动在2</w:t>
      </w:r>
      <w:r w:rsidRPr="0042099E">
        <w:rPr>
          <w:rFonts w:asciiTheme="minorEastAsia" w:hAnsiTheme="minorEastAsia" w:cs="黑体"/>
          <w:bCs/>
          <w:szCs w:val="21"/>
        </w:rPr>
        <w:t>002</w:t>
      </w:r>
      <w:r w:rsidRPr="0042099E">
        <w:rPr>
          <w:rFonts w:asciiTheme="minorEastAsia" w:hAnsiTheme="minorEastAsia" w:cs="黑体" w:hint="eastAsia"/>
          <w:bCs/>
          <w:szCs w:val="21"/>
        </w:rPr>
        <w:t>年，之前的市场一直是出租租赁市场和公车市场，原因是价格偏高的消费者不接受。当时的观点是私车不该进入家庭。随着私车价格下降，购买力爆发。未来的新能源车也是从出租租赁等市场逐步启动，潜力很大。</w:t>
      </w:r>
    </w:p>
    <w:p w:rsidR="0042099E" w:rsidRPr="0042099E" w:rsidRDefault="0042099E" w:rsidP="0042099E">
      <w:pPr>
        <w:ind w:firstLineChars="202" w:firstLine="424"/>
        <w:rPr>
          <w:rFonts w:asciiTheme="minorEastAsia" w:hAnsiTheme="minorEastAsia" w:cs="黑体"/>
          <w:bCs/>
          <w:szCs w:val="21"/>
        </w:rPr>
      </w:pPr>
      <w:r>
        <w:rPr>
          <w:rFonts w:asciiTheme="minorEastAsia" w:hAnsiTheme="minorEastAsia" w:cs="黑体" w:hint="eastAsia"/>
          <w:bCs/>
          <w:szCs w:val="21"/>
        </w:rPr>
        <w:lastRenderedPageBreak/>
        <w:t>只要出租租赁市场加大力度发展，新能源车的产品就有很好的实践检验提升，消费者接触多，认知也逐步提升，私车消费新能源的潜力就会进一步爆发。</w:t>
      </w:r>
    </w:p>
    <w:p w:rsidR="003D6FB5" w:rsidRDefault="003D6FB5" w:rsidP="003D6FB5">
      <w:pPr>
        <w:rPr>
          <w:rFonts w:asciiTheme="minorEastAsia" w:hAnsiTheme="minorEastAsia" w:cs="黑体"/>
          <w:bCs/>
          <w:szCs w:val="21"/>
        </w:rPr>
      </w:pPr>
    </w:p>
    <w:p w:rsidR="003D6FB5" w:rsidRDefault="003D6FB5" w:rsidP="003D6FB5">
      <w:pPr>
        <w:rPr>
          <w:rFonts w:asciiTheme="minorEastAsia" w:hAnsiTheme="minorEastAsia" w:cs="黑体"/>
          <w:bCs/>
          <w:szCs w:val="21"/>
        </w:rPr>
      </w:pPr>
    </w:p>
    <w:p w:rsidR="003D6FB5" w:rsidRPr="00066AF4" w:rsidRDefault="003D6FB5" w:rsidP="003D6FB5">
      <w:pPr>
        <w:rPr>
          <w:rFonts w:asciiTheme="minorEastAsia" w:hAnsiTheme="minorEastAsia" w:cs="黑体"/>
          <w:bCs/>
          <w:szCs w:val="21"/>
        </w:rPr>
      </w:pPr>
    </w:p>
    <w:p w:rsidR="003D6FB5" w:rsidRPr="00044A32" w:rsidRDefault="003D6FB5" w:rsidP="003D6FB5">
      <w:pPr>
        <w:outlineLvl w:val="0"/>
        <w:rPr>
          <w:b/>
        </w:rPr>
      </w:pPr>
      <w:r w:rsidRPr="00044A32">
        <w:rPr>
          <w:rFonts w:hint="eastAsia"/>
          <w:b/>
        </w:rPr>
        <w:t>二、</w:t>
      </w:r>
      <w:r w:rsidRPr="00044A32">
        <w:rPr>
          <w:rFonts w:cs="宋体" w:hint="eastAsia"/>
          <w:b/>
          <w:bCs/>
        </w:rPr>
        <w:t>本周上市新车</w:t>
      </w:r>
    </w:p>
    <w:p w:rsidR="0042099E" w:rsidRPr="00EB6425" w:rsidRDefault="0042099E" w:rsidP="0042099E">
      <w:pPr>
        <w:pStyle w:val="a8"/>
        <w:numPr>
          <w:ilvl w:val="0"/>
          <w:numId w:val="7"/>
        </w:numPr>
        <w:ind w:firstLineChars="0"/>
        <w:jc w:val="left"/>
        <w:outlineLvl w:val="1"/>
        <w:rPr>
          <w:b/>
        </w:rPr>
      </w:pPr>
      <w:r w:rsidRPr="00EB6425">
        <w:rPr>
          <w:b/>
        </w:rPr>
        <w:t>新一代宝马3系</w:t>
      </w:r>
      <w:bookmarkStart w:id="1" w:name="_GoBack"/>
      <w:bookmarkEnd w:id="1"/>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895"/>
        <w:gridCol w:w="81"/>
      </w:tblGrid>
      <w:tr w:rsidR="0042099E" w:rsidRPr="008345FE" w:rsidTr="0042099E">
        <w:trPr>
          <w:tblCellSpacing w:w="15" w:type="dxa"/>
        </w:trPr>
        <w:tc>
          <w:tcPr>
            <w:tcW w:w="0" w:type="auto"/>
            <w:tcBorders>
              <w:top w:val="nil"/>
              <w:left w:val="nil"/>
              <w:bottom w:val="nil"/>
              <w:right w:val="nil"/>
            </w:tcBorders>
            <w:hideMark/>
          </w:tcPr>
          <w:p w:rsidR="0042099E" w:rsidRPr="008345FE" w:rsidRDefault="0042099E" w:rsidP="0042099E">
            <w:pPr>
              <w:widowControl/>
              <w:jc w:val="left"/>
              <w:rPr>
                <w:rFonts w:ascii="微软雅黑" w:eastAsia="微软雅黑" w:hAnsi="微软雅黑" w:cs="宋体"/>
                <w:color w:val="000000"/>
                <w:kern w:val="0"/>
                <w:sz w:val="27"/>
                <w:szCs w:val="27"/>
              </w:rPr>
            </w:pPr>
            <w:r w:rsidRPr="008345FE">
              <w:rPr>
                <w:rFonts w:ascii="微软雅黑" w:eastAsia="微软雅黑" w:hAnsi="微软雅黑" w:cs="宋体"/>
                <w:noProof/>
                <w:color w:val="000000"/>
                <w:kern w:val="0"/>
                <w:sz w:val="27"/>
                <w:szCs w:val="27"/>
              </w:rPr>
              <w:drawing>
                <wp:inline distT="0" distB="0" distL="0" distR="0" wp14:anchorId="149DA612" wp14:editId="7EF8CDC9">
                  <wp:extent cx="2425700" cy="1288283"/>
                  <wp:effectExtent l="0" t="0" r="0" b="7620"/>
                  <wp:docPr id="21" name="图片 21" descr="http://58.246.65.10:8231/UploadFile/2019062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06240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51923" cy="1302210"/>
                          </a:xfrm>
                          <a:prstGeom prst="rect">
                            <a:avLst/>
                          </a:prstGeom>
                          <a:noFill/>
                          <a:ln>
                            <a:noFill/>
                          </a:ln>
                        </pic:spPr>
                      </pic:pic>
                    </a:graphicData>
                  </a:graphic>
                </wp:inline>
              </w:drawing>
            </w:r>
          </w:p>
        </w:tc>
        <w:tc>
          <w:tcPr>
            <w:tcW w:w="0" w:type="auto"/>
            <w:tcBorders>
              <w:top w:val="nil"/>
              <w:left w:val="nil"/>
              <w:bottom w:val="nil"/>
              <w:right w:val="nil"/>
            </w:tcBorders>
            <w:hideMark/>
          </w:tcPr>
          <w:p w:rsidR="0042099E" w:rsidRPr="008345FE" w:rsidRDefault="0042099E" w:rsidP="0042099E">
            <w:pPr>
              <w:widowControl/>
              <w:jc w:val="left"/>
              <w:rPr>
                <w:rFonts w:ascii="微软雅黑" w:eastAsia="微软雅黑" w:hAnsi="微软雅黑" w:cs="宋体"/>
                <w:color w:val="000000"/>
                <w:kern w:val="0"/>
                <w:sz w:val="27"/>
                <w:szCs w:val="27"/>
              </w:rPr>
            </w:pPr>
          </w:p>
        </w:tc>
      </w:tr>
    </w:tbl>
    <w:p w:rsidR="0042099E" w:rsidRDefault="0042099E" w:rsidP="0042099E"/>
    <w:p w:rsidR="0042099E" w:rsidRDefault="0042099E" w:rsidP="0042099E">
      <w:r>
        <w:t>6月日22日，新一代宝马3系上市，新车共推6款，售价区间为31.39万-36.39万元。</w:t>
      </w:r>
    </w:p>
    <w:p w:rsidR="0042099E" w:rsidRDefault="0042099E" w:rsidP="0042099E">
      <w:r>
        <w:rPr>
          <w:rFonts w:hint="eastAsia"/>
        </w:rPr>
        <w:t>外观方面，新车采用标志性的双肾型进气格栅，更运动的“开眼角”大灯组设计，全新的</w:t>
      </w:r>
      <w:r>
        <w:t>L型日行灯。</w:t>
      </w:r>
    </w:p>
    <w:p w:rsidR="0042099E" w:rsidRDefault="0042099E" w:rsidP="0042099E">
      <w:r>
        <w:rPr>
          <w:rFonts w:hint="eastAsia"/>
        </w:rPr>
        <w:t>内饰方面，新车提供</w:t>
      </w:r>
      <w:r>
        <w:t>3种内饰颜色，采用扁平的12.3英寸全液晶仪表盘和10.25英寸触控中控显示屏。</w:t>
      </w:r>
    </w:p>
    <w:p w:rsidR="0042099E" w:rsidRDefault="0042099E" w:rsidP="0042099E">
      <w:r>
        <w:rPr>
          <w:rFonts w:hint="eastAsia"/>
        </w:rPr>
        <w:t>配置方面，新车配备无线</w:t>
      </w:r>
      <w:r>
        <w:t>CarPlay、手机无线充电器、11色氛围灯等。</w:t>
      </w:r>
    </w:p>
    <w:p w:rsidR="0042099E" w:rsidRDefault="0042099E" w:rsidP="0042099E">
      <w:r>
        <w:rPr>
          <w:rFonts w:hint="eastAsia"/>
        </w:rPr>
        <w:t>动力方面，新车搭载</w:t>
      </w:r>
      <w:r>
        <w:t>2.0T发动机，匹配8TIP变速箱。</w:t>
      </w:r>
    </w:p>
    <w:p w:rsidR="0042099E" w:rsidRDefault="0042099E" w:rsidP="0042099E">
      <w:pPr>
        <w:rPr>
          <w:rFonts w:cs="宋体"/>
          <w:b/>
          <w:bCs/>
          <w:i/>
          <w:iCs/>
        </w:rPr>
      </w:pPr>
      <w:r w:rsidRPr="007B45F8">
        <w:rPr>
          <w:rFonts w:cs="宋体" w:hint="eastAsia"/>
          <w:b/>
          <w:bCs/>
          <w:i/>
          <w:iCs/>
        </w:rPr>
        <w:t>分析：。</w:t>
      </w:r>
    </w:p>
    <w:p w:rsidR="0042099E" w:rsidRPr="002C5B2F" w:rsidRDefault="0042099E" w:rsidP="0042099E">
      <w:pPr>
        <w:pStyle w:val="a8"/>
        <w:numPr>
          <w:ilvl w:val="0"/>
          <w:numId w:val="7"/>
        </w:numPr>
        <w:ind w:firstLineChars="0"/>
        <w:jc w:val="left"/>
        <w:outlineLvl w:val="1"/>
        <w:rPr>
          <w:b/>
        </w:rPr>
      </w:pPr>
      <w:r w:rsidRPr="002C5B2F">
        <w:rPr>
          <w:b/>
        </w:rPr>
        <w:t>奇瑞瑞虎7i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395"/>
        <w:gridCol w:w="81"/>
      </w:tblGrid>
      <w:tr w:rsidR="0042099E" w:rsidRPr="00075D46" w:rsidTr="0042099E">
        <w:trPr>
          <w:tblCellSpacing w:w="15" w:type="dxa"/>
        </w:trPr>
        <w:tc>
          <w:tcPr>
            <w:tcW w:w="0" w:type="auto"/>
            <w:tcBorders>
              <w:top w:val="nil"/>
              <w:left w:val="nil"/>
              <w:bottom w:val="nil"/>
              <w:right w:val="nil"/>
            </w:tcBorders>
            <w:hideMark/>
          </w:tcPr>
          <w:p w:rsidR="0042099E" w:rsidRPr="00075D46" w:rsidRDefault="0042099E" w:rsidP="0042099E">
            <w:pPr>
              <w:widowControl/>
              <w:jc w:val="left"/>
              <w:rPr>
                <w:rFonts w:ascii="微软雅黑" w:eastAsia="微软雅黑" w:hAnsi="微软雅黑" w:cs="宋体"/>
                <w:color w:val="000000"/>
                <w:kern w:val="0"/>
                <w:sz w:val="27"/>
                <w:szCs w:val="27"/>
              </w:rPr>
            </w:pPr>
            <w:r w:rsidRPr="00075D46">
              <w:rPr>
                <w:rFonts w:ascii="微软雅黑" w:eastAsia="微软雅黑" w:hAnsi="微软雅黑" w:cs="宋体"/>
                <w:noProof/>
                <w:color w:val="000000"/>
                <w:kern w:val="0"/>
                <w:sz w:val="27"/>
                <w:szCs w:val="27"/>
              </w:rPr>
              <w:drawing>
                <wp:inline distT="0" distB="0" distL="0" distR="0" wp14:anchorId="0BB9E733" wp14:editId="75E74C11">
                  <wp:extent cx="2735592" cy="1442720"/>
                  <wp:effectExtent l="0" t="0" r="7620" b="5080"/>
                  <wp:docPr id="13" name="图片 13" descr="http://58.246.65.10:8231/UploadFile/2019062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906250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46280" cy="1448357"/>
                          </a:xfrm>
                          <a:prstGeom prst="rect">
                            <a:avLst/>
                          </a:prstGeom>
                          <a:noFill/>
                          <a:ln>
                            <a:noFill/>
                          </a:ln>
                        </pic:spPr>
                      </pic:pic>
                    </a:graphicData>
                  </a:graphic>
                </wp:inline>
              </w:drawing>
            </w:r>
          </w:p>
        </w:tc>
        <w:tc>
          <w:tcPr>
            <w:tcW w:w="0" w:type="auto"/>
            <w:tcBorders>
              <w:top w:val="nil"/>
              <w:left w:val="nil"/>
              <w:bottom w:val="nil"/>
              <w:right w:val="nil"/>
            </w:tcBorders>
            <w:hideMark/>
          </w:tcPr>
          <w:p w:rsidR="0042099E" w:rsidRPr="00075D46" w:rsidRDefault="0042099E" w:rsidP="0042099E">
            <w:pPr>
              <w:widowControl/>
              <w:jc w:val="left"/>
              <w:rPr>
                <w:rFonts w:ascii="微软雅黑" w:eastAsia="微软雅黑" w:hAnsi="微软雅黑" w:cs="宋体"/>
                <w:color w:val="000000"/>
                <w:kern w:val="0"/>
                <w:sz w:val="27"/>
                <w:szCs w:val="27"/>
              </w:rPr>
            </w:pPr>
          </w:p>
        </w:tc>
      </w:tr>
    </w:tbl>
    <w:p w:rsidR="0042099E" w:rsidRDefault="0042099E" w:rsidP="0042099E"/>
    <w:p w:rsidR="0042099E" w:rsidRDefault="0042099E" w:rsidP="0042099E">
      <w:r>
        <w:t>6月24日，奇瑞瑞虎7i上市，新车售价为11.58万元。</w:t>
      </w:r>
    </w:p>
    <w:p w:rsidR="0042099E" w:rsidRDefault="0042099E" w:rsidP="0042099E">
      <w:r>
        <w:rPr>
          <w:rFonts w:hint="eastAsia"/>
        </w:rPr>
        <w:t>外观方面，新车延续现款瑞虎</w:t>
      </w:r>
      <w:r>
        <w:t>7的整体设计，前格栅尺寸有所收窄，多边形格栅内部由黑色斜纹中网和一根贯穿式镀铬条搭配而成。</w:t>
      </w:r>
    </w:p>
    <w:p w:rsidR="0042099E" w:rsidRDefault="0042099E" w:rsidP="0042099E">
      <w:r>
        <w:rPr>
          <w:rFonts w:hint="eastAsia"/>
        </w:rPr>
        <w:t>内饰方面，新车换装三辐式真皮多功能方向盘，仪表盘布局、挡把后方杯架储物槽结构等有所调整。</w:t>
      </w:r>
    </w:p>
    <w:p w:rsidR="0042099E" w:rsidRDefault="0042099E" w:rsidP="0042099E">
      <w:r>
        <w:rPr>
          <w:rFonts w:hint="eastAsia"/>
        </w:rPr>
        <w:t>配置方面，新车配备主驾</w:t>
      </w:r>
      <w:r>
        <w:t>6向电动调节座椅、全景天窗、9英寸中控液晶屏、无钥匙进入/一键启动、胎压监测、倒车影像+倒车雷达等。</w:t>
      </w:r>
    </w:p>
    <w:p w:rsidR="0042099E" w:rsidRDefault="0042099E" w:rsidP="0042099E">
      <w:r>
        <w:rPr>
          <w:rFonts w:hint="eastAsia"/>
        </w:rPr>
        <w:t>动力方面，新车搭载</w:t>
      </w:r>
      <w:r>
        <w:t>1.5T发动机，匹配6DCT变速箱。</w:t>
      </w:r>
    </w:p>
    <w:p w:rsidR="0042099E" w:rsidRDefault="0042099E" w:rsidP="0042099E">
      <w:pPr>
        <w:rPr>
          <w:rFonts w:cs="宋体"/>
          <w:b/>
          <w:bCs/>
          <w:i/>
          <w:iCs/>
        </w:rPr>
      </w:pPr>
      <w:r w:rsidRPr="007B45F8">
        <w:rPr>
          <w:rFonts w:cs="宋体" w:hint="eastAsia"/>
          <w:b/>
          <w:bCs/>
          <w:i/>
          <w:iCs/>
        </w:rPr>
        <w:t>分析：。</w:t>
      </w:r>
    </w:p>
    <w:p w:rsidR="0042099E" w:rsidRPr="00EB6425" w:rsidRDefault="0042099E" w:rsidP="0042099E">
      <w:pPr>
        <w:pStyle w:val="a8"/>
        <w:numPr>
          <w:ilvl w:val="0"/>
          <w:numId w:val="7"/>
        </w:numPr>
        <w:ind w:firstLineChars="0"/>
        <w:jc w:val="left"/>
        <w:outlineLvl w:val="1"/>
        <w:rPr>
          <w:b/>
        </w:rPr>
      </w:pPr>
      <w:r w:rsidRPr="00EB6425">
        <w:rPr>
          <w:b/>
        </w:rPr>
        <w:t>新款荣威RX3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25"/>
        <w:gridCol w:w="81"/>
      </w:tblGrid>
      <w:tr w:rsidR="0042099E" w:rsidRPr="008345FE" w:rsidTr="0042099E">
        <w:trPr>
          <w:tblCellSpacing w:w="15" w:type="dxa"/>
        </w:trPr>
        <w:tc>
          <w:tcPr>
            <w:tcW w:w="0" w:type="auto"/>
            <w:tcBorders>
              <w:top w:val="nil"/>
              <w:left w:val="nil"/>
              <w:bottom w:val="nil"/>
              <w:right w:val="nil"/>
            </w:tcBorders>
            <w:hideMark/>
          </w:tcPr>
          <w:p w:rsidR="0042099E" w:rsidRPr="008345FE" w:rsidRDefault="0042099E" w:rsidP="0042099E">
            <w:pPr>
              <w:widowControl/>
              <w:jc w:val="left"/>
              <w:rPr>
                <w:rFonts w:ascii="微软雅黑" w:eastAsia="微软雅黑" w:hAnsi="微软雅黑" w:cs="宋体"/>
                <w:color w:val="000000"/>
                <w:kern w:val="0"/>
                <w:sz w:val="27"/>
                <w:szCs w:val="27"/>
              </w:rPr>
            </w:pPr>
            <w:r w:rsidRPr="008345FE">
              <w:rPr>
                <w:rFonts w:ascii="微软雅黑" w:eastAsia="微软雅黑" w:hAnsi="微软雅黑" w:cs="宋体"/>
                <w:noProof/>
                <w:color w:val="000000"/>
                <w:kern w:val="0"/>
                <w:sz w:val="27"/>
                <w:szCs w:val="27"/>
              </w:rPr>
              <w:lastRenderedPageBreak/>
              <w:drawing>
                <wp:inline distT="0" distB="0" distL="0" distR="0" wp14:anchorId="7A400551" wp14:editId="0518E2CD">
                  <wp:extent cx="2635250" cy="1384490"/>
                  <wp:effectExtent l="0" t="0" r="0" b="6350"/>
                  <wp:docPr id="18" name="图片 18" descr="http://58.246.65.10:8231/UploadFile/2019062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6240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59764" cy="1397369"/>
                          </a:xfrm>
                          <a:prstGeom prst="rect">
                            <a:avLst/>
                          </a:prstGeom>
                          <a:noFill/>
                          <a:ln>
                            <a:noFill/>
                          </a:ln>
                        </pic:spPr>
                      </pic:pic>
                    </a:graphicData>
                  </a:graphic>
                </wp:inline>
              </w:drawing>
            </w:r>
          </w:p>
        </w:tc>
        <w:tc>
          <w:tcPr>
            <w:tcW w:w="0" w:type="auto"/>
            <w:tcBorders>
              <w:top w:val="nil"/>
              <w:left w:val="nil"/>
              <w:bottom w:val="nil"/>
              <w:right w:val="nil"/>
            </w:tcBorders>
            <w:hideMark/>
          </w:tcPr>
          <w:p w:rsidR="0042099E" w:rsidRPr="008345FE" w:rsidRDefault="0042099E" w:rsidP="0042099E">
            <w:pPr>
              <w:widowControl/>
              <w:jc w:val="left"/>
              <w:rPr>
                <w:rFonts w:ascii="微软雅黑" w:eastAsia="微软雅黑" w:hAnsi="微软雅黑" w:cs="宋体"/>
                <w:color w:val="000000"/>
                <w:kern w:val="0"/>
                <w:sz w:val="27"/>
                <w:szCs w:val="27"/>
              </w:rPr>
            </w:pPr>
          </w:p>
        </w:tc>
      </w:tr>
    </w:tbl>
    <w:p w:rsidR="0042099E" w:rsidRDefault="0042099E" w:rsidP="0042099E"/>
    <w:p w:rsidR="0042099E" w:rsidRDefault="0042099E" w:rsidP="0042099E">
      <w:r>
        <w:t>6月21日，新款荣威RX3上市，新车共推9款，售价区间为6.98万-11.08万元。</w:t>
      </w:r>
    </w:p>
    <w:p w:rsidR="0042099E" w:rsidRDefault="0042099E" w:rsidP="0042099E">
      <w:r>
        <w:rPr>
          <w:rFonts w:hint="eastAsia"/>
        </w:rPr>
        <w:t>外观方面，新车与现款车型基本保持一致。</w:t>
      </w:r>
    </w:p>
    <w:p w:rsidR="0042099E" w:rsidRDefault="0042099E" w:rsidP="0042099E">
      <w:r>
        <w:rPr>
          <w:rFonts w:hint="eastAsia"/>
        </w:rPr>
        <w:t>内饰方面，新车采用全黑内饰色调，车门把手、空调出风口以及挡把周围加以镀铬装饰，三辐式多功能方向盘。</w:t>
      </w:r>
    </w:p>
    <w:p w:rsidR="0042099E" w:rsidRDefault="0042099E" w:rsidP="0042099E">
      <w:r>
        <w:rPr>
          <w:rFonts w:hint="eastAsia"/>
        </w:rPr>
        <w:t>动力方面，新车搭载</w:t>
      </w:r>
      <w:r>
        <w:t>1.6L和1.3T发动机，匹配5MT，6TIP和CVT变速箱。</w:t>
      </w:r>
    </w:p>
    <w:p w:rsidR="0042099E" w:rsidRDefault="0042099E" w:rsidP="0042099E">
      <w:pPr>
        <w:rPr>
          <w:rFonts w:cs="宋体"/>
          <w:b/>
          <w:bCs/>
          <w:i/>
          <w:iCs/>
        </w:rPr>
      </w:pPr>
      <w:r w:rsidRPr="007B45F8">
        <w:rPr>
          <w:rFonts w:cs="宋体" w:hint="eastAsia"/>
          <w:b/>
          <w:bCs/>
          <w:i/>
          <w:iCs/>
        </w:rPr>
        <w:t>分析：。</w:t>
      </w:r>
    </w:p>
    <w:p w:rsidR="0042099E" w:rsidRPr="004D5680" w:rsidRDefault="0042099E" w:rsidP="0042099E">
      <w:pPr>
        <w:pStyle w:val="a8"/>
        <w:numPr>
          <w:ilvl w:val="0"/>
          <w:numId w:val="7"/>
        </w:numPr>
        <w:ind w:firstLineChars="0"/>
        <w:jc w:val="left"/>
        <w:outlineLvl w:val="1"/>
        <w:rPr>
          <w:b/>
        </w:rPr>
      </w:pPr>
      <w:r w:rsidRPr="004D5680">
        <w:rPr>
          <w:b/>
        </w:rPr>
        <w:t>宝骏E100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315"/>
        <w:gridCol w:w="81"/>
      </w:tblGrid>
      <w:tr w:rsidR="0042099E" w:rsidRPr="002D68E8" w:rsidTr="0042099E">
        <w:trPr>
          <w:tblCellSpacing w:w="15" w:type="dxa"/>
        </w:trPr>
        <w:tc>
          <w:tcPr>
            <w:tcW w:w="0" w:type="auto"/>
            <w:tcBorders>
              <w:top w:val="nil"/>
              <w:left w:val="nil"/>
              <w:bottom w:val="nil"/>
              <w:right w:val="nil"/>
            </w:tcBorders>
            <w:hideMark/>
          </w:tcPr>
          <w:p w:rsidR="0042099E" w:rsidRPr="002D68E8" w:rsidRDefault="0042099E" w:rsidP="0042099E">
            <w:pPr>
              <w:widowControl/>
              <w:jc w:val="left"/>
              <w:rPr>
                <w:rFonts w:ascii="微软雅黑" w:eastAsia="微软雅黑" w:hAnsi="微软雅黑" w:cs="宋体"/>
                <w:color w:val="000000"/>
                <w:kern w:val="0"/>
                <w:sz w:val="27"/>
                <w:szCs w:val="27"/>
              </w:rPr>
            </w:pPr>
            <w:r w:rsidRPr="002D68E8">
              <w:rPr>
                <w:rFonts w:ascii="微软雅黑" w:eastAsia="微软雅黑" w:hAnsi="微软雅黑" w:cs="宋体"/>
                <w:noProof/>
                <w:color w:val="000000"/>
                <w:kern w:val="0"/>
                <w:sz w:val="27"/>
                <w:szCs w:val="27"/>
              </w:rPr>
              <w:drawing>
                <wp:inline distT="0" distB="0" distL="0" distR="0" wp14:anchorId="7AC0D1A9" wp14:editId="523848FD">
                  <wp:extent cx="3962400" cy="2343150"/>
                  <wp:effectExtent l="0" t="0" r="0" b="0"/>
                  <wp:docPr id="19" name="图片 19" descr="http://58.246.65.10:8231/UploadFile/2019062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906280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62400" cy="2343150"/>
                          </a:xfrm>
                          <a:prstGeom prst="rect">
                            <a:avLst/>
                          </a:prstGeom>
                          <a:noFill/>
                          <a:ln>
                            <a:noFill/>
                          </a:ln>
                        </pic:spPr>
                      </pic:pic>
                    </a:graphicData>
                  </a:graphic>
                </wp:inline>
              </w:drawing>
            </w:r>
          </w:p>
        </w:tc>
        <w:tc>
          <w:tcPr>
            <w:tcW w:w="0" w:type="auto"/>
            <w:tcBorders>
              <w:top w:val="nil"/>
              <w:left w:val="nil"/>
              <w:bottom w:val="nil"/>
              <w:right w:val="nil"/>
            </w:tcBorders>
            <w:hideMark/>
          </w:tcPr>
          <w:p w:rsidR="0042099E" w:rsidRPr="002D68E8" w:rsidRDefault="0042099E" w:rsidP="0042099E">
            <w:pPr>
              <w:widowControl/>
              <w:jc w:val="left"/>
              <w:rPr>
                <w:rFonts w:ascii="微软雅黑" w:eastAsia="微软雅黑" w:hAnsi="微软雅黑" w:cs="宋体"/>
                <w:color w:val="000000"/>
                <w:kern w:val="0"/>
                <w:sz w:val="27"/>
                <w:szCs w:val="27"/>
              </w:rPr>
            </w:pPr>
          </w:p>
        </w:tc>
      </w:tr>
    </w:tbl>
    <w:p w:rsidR="0042099E" w:rsidRDefault="0042099E" w:rsidP="0042099E"/>
    <w:p w:rsidR="0042099E" w:rsidRDefault="0042099E" w:rsidP="0042099E">
      <w:r>
        <w:t>6月28日，宝骏E100全国上市，新车共推2款，售价区间为4.98万-5.98万元，享受国补1.296万元。</w:t>
      </w:r>
    </w:p>
    <w:p w:rsidR="0042099E" w:rsidRDefault="0042099E" w:rsidP="0042099E">
      <w:r>
        <w:rPr>
          <w:rFonts w:hint="eastAsia"/>
        </w:rPr>
        <w:t>外观方面，新车采用双色拼接设计，前脸的孔状格栅搭配与车身不同色的前包围设计，尾灯组采用贯穿式设计。</w:t>
      </w:r>
    </w:p>
    <w:p w:rsidR="0042099E" w:rsidRDefault="0042099E" w:rsidP="0042099E">
      <w:r>
        <w:rPr>
          <w:rFonts w:hint="eastAsia"/>
        </w:rPr>
        <w:t>内饰方面，新车中控台融入橘色装饰，采用</w:t>
      </w:r>
      <w:r>
        <w:t>7英寸全液晶仪表。</w:t>
      </w:r>
    </w:p>
    <w:p w:rsidR="0042099E" w:rsidRDefault="0042099E" w:rsidP="0042099E">
      <w:r>
        <w:rPr>
          <w:rFonts w:hint="eastAsia"/>
        </w:rPr>
        <w:t>动力方面，新车搭载纯电动机，</w:t>
      </w:r>
      <w:r>
        <w:t>NEDC续航为250km。</w:t>
      </w:r>
    </w:p>
    <w:p w:rsidR="0042099E" w:rsidRDefault="0042099E" w:rsidP="0042099E">
      <w:pPr>
        <w:rPr>
          <w:rFonts w:cs="宋体"/>
          <w:b/>
          <w:bCs/>
          <w:i/>
          <w:iCs/>
        </w:rPr>
      </w:pPr>
      <w:r w:rsidRPr="007B45F8">
        <w:rPr>
          <w:rFonts w:cs="宋体" w:hint="eastAsia"/>
          <w:b/>
          <w:bCs/>
          <w:i/>
          <w:iCs/>
        </w:rPr>
        <w:t>分析：。</w:t>
      </w:r>
    </w:p>
    <w:p w:rsidR="0042099E" w:rsidRPr="004D7817" w:rsidRDefault="0042099E" w:rsidP="0042099E">
      <w:pPr>
        <w:pStyle w:val="a8"/>
        <w:numPr>
          <w:ilvl w:val="0"/>
          <w:numId w:val="7"/>
        </w:numPr>
        <w:ind w:firstLineChars="0"/>
        <w:jc w:val="left"/>
        <w:outlineLvl w:val="1"/>
        <w:rPr>
          <w:b/>
        </w:rPr>
      </w:pPr>
      <w:r w:rsidRPr="004D7817">
        <w:rPr>
          <w:b/>
        </w:rPr>
        <w:t>威马EX5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335"/>
        <w:gridCol w:w="81"/>
      </w:tblGrid>
      <w:tr w:rsidR="0042099E" w:rsidRPr="002D68E8" w:rsidTr="0042099E">
        <w:trPr>
          <w:tblCellSpacing w:w="15" w:type="dxa"/>
        </w:trPr>
        <w:tc>
          <w:tcPr>
            <w:tcW w:w="0" w:type="auto"/>
            <w:tcBorders>
              <w:top w:val="nil"/>
              <w:left w:val="nil"/>
              <w:bottom w:val="nil"/>
              <w:right w:val="nil"/>
            </w:tcBorders>
            <w:hideMark/>
          </w:tcPr>
          <w:p w:rsidR="0042099E" w:rsidRPr="002D68E8" w:rsidRDefault="0042099E" w:rsidP="0042099E">
            <w:pPr>
              <w:widowControl/>
              <w:jc w:val="left"/>
              <w:rPr>
                <w:rFonts w:ascii="微软雅黑" w:eastAsia="微软雅黑" w:hAnsi="微软雅黑" w:cs="宋体"/>
                <w:color w:val="000000"/>
                <w:kern w:val="0"/>
                <w:sz w:val="27"/>
                <w:szCs w:val="27"/>
              </w:rPr>
            </w:pPr>
            <w:r w:rsidRPr="002D68E8">
              <w:rPr>
                <w:rFonts w:ascii="微软雅黑" w:eastAsia="微软雅黑" w:hAnsi="微软雅黑" w:cs="宋体"/>
                <w:noProof/>
                <w:color w:val="000000"/>
                <w:kern w:val="0"/>
                <w:sz w:val="27"/>
                <w:szCs w:val="27"/>
              </w:rPr>
              <w:lastRenderedPageBreak/>
              <w:drawing>
                <wp:inline distT="0" distB="0" distL="0" distR="0" wp14:anchorId="07DAD68A" wp14:editId="716511BE">
                  <wp:extent cx="2701925" cy="1409533"/>
                  <wp:effectExtent l="0" t="0" r="3175" b="635"/>
                  <wp:docPr id="8" name="图片 8" descr="http://58.246.65.10:8231/UploadFile/2019062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06270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11577" cy="1414568"/>
                          </a:xfrm>
                          <a:prstGeom prst="rect">
                            <a:avLst/>
                          </a:prstGeom>
                          <a:noFill/>
                          <a:ln>
                            <a:noFill/>
                          </a:ln>
                        </pic:spPr>
                      </pic:pic>
                    </a:graphicData>
                  </a:graphic>
                </wp:inline>
              </w:drawing>
            </w:r>
          </w:p>
        </w:tc>
        <w:tc>
          <w:tcPr>
            <w:tcW w:w="0" w:type="auto"/>
            <w:tcBorders>
              <w:top w:val="nil"/>
              <w:left w:val="nil"/>
              <w:bottom w:val="nil"/>
              <w:right w:val="nil"/>
            </w:tcBorders>
            <w:hideMark/>
          </w:tcPr>
          <w:p w:rsidR="0042099E" w:rsidRPr="002D68E8" w:rsidRDefault="0042099E" w:rsidP="0042099E">
            <w:pPr>
              <w:widowControl/>
              <w:jc w:val="left"/>
              <w:rPr>
                <w:rFonts w:ascii="微软雅黑" w:eastAsia="微软雅黑" w:hAnsi="微软雅黑" w:cs="宋体"/>
                <w:color w:val="000000"/>
                <w:kern w:val="0"/>
                <w:sz w:val="27"/>
                <w:szCs w:val="27"/>
              </w:rPr>
            </w:pPr>
          </w:p>
        </w:tc>
      </w:tr>
    </w:tbl>
    <w:p w:rsidR="0042099E" w:rsidRDefault="0042099E" w:rsidP="0042099E"/>
    <w:p w:rsidR="0042099E" w:rsidRDefault="0042099E" w:rsidP="0042099E">
      <w:r>
        <w:t>6月26日，威马EX5新增车型上市，新车售价为18.98万元，享受国补2.25万元。</w:t>
      </w:r>
    </w:p>
    <w:p w:rsidR="0042099E" w:rsidRDefault="0042099E" w:rsidP="0042099E">
      <w:r>
        <w:rPr>
          <w:rFonts w:hint="eastAsia"/>
        </w:rPr>
        <w:t>外观方面，新车与现款车型基本保持一致。</w:t>
      </w:r>
    </w:p>
    <w:p w:rsidR="0042099E" w:rsidRDefault="0042099E" w:rsidP="0042099E">
      <w:r>
        <w:rPr>
          <w:rFonts w:hint="eastAsia"/>
        </w:rPr>
        <w:t>配置方面，新车配备供定速巡航、高清倒车影像、</w:t>
      </w:r>
      <w:r>
        <w:t>LivingEngine全车交互系统等。</w:t>
      </w:r>
    </w:p>
    <w:p w:rsidR="0042099E" w:rsidRDefault="0042099E" w:rsidP="0042099E">
      <w:r>
        <w:rPr>
          <w:rFonts w:hint="eastAsia"/>
        </w:rPr>
        <w:t>动力方面，新车搭载纯电动机，</w:t>
      </w:r>
      <w:r>
        <w:t>NEDC续航里程为400km。</w:t>
      </w:r>
    </w:p>
    <w:p w:rsidR="0042099E" w:rsidRDefault="0042099E" w:rsidP="0042099E">
      <w:pPr>
        <w:rPr>
          <w:rFonts w:cs="宋体"/>
          <w:b/>
          <w:bCs/>
          <w:i/>
          <w:iCs/>
        </w:rPr>
      </w:pPr>
      <w:r w:rsidRPr="007B45F8">
        <w:rPr>
          <w:rFonts w:cs="宋体" w:hint="eastAsia"/>
          <w:b/>
          <w:bCs/>
          <w:i/>
          <w:iCs/>
        </w:rPr>
        <w:t>分析：。</w:t>
      </w:r>
    </w:p>
    <w:p w:rsidR="005279E8" w:rsidRPr="001B0D71" w:rsidRDefault="005279E8" w:rsidP="003D6FB5">
      <w:pPr>
        <w:pStyle w:val="a8"/>
        <w:numPr>
          <w:ilvl w:val="0"/>
          <w:numId w:val="7"/>
        </w:numPr>
        <w:ind w:firstLineChars="0"/>
        <w:jc w:val="left"/>
        <w:outlineLvl w:val="1"/>
        <w:rPr>
          <w:b/>
        </w:rPr>
      </w:pPr>
      <w:r w:rsidRPr="001B0D71">
        <w:rPr>
          <w:b/>
        </w:rPr>
        <w:t>艾瑞泽5Pro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825"/>
        <w:gridCol w:w="81"/>
      </w:tblGrid>
      <w:tr w:rsidR="005279E8" w:rsidRPr="002D68E8" w:rsidTr="00280B24">
        <w:trPr>
          <w:tblCellSpacing w:w="15" w:type="dxa"/>
        </w:trPr>
        <w:tc>
          <w:tcPr>
            <w:tcW w:w="0" w:type="auto"/>
            <w:tcBorders>
              <w:top w:val="nil"/>
              <w:left w:val="nil"/>
              <w:bottom w:val="nil"/>
              <w:right w:val="nil"/>
            </w:tcBorders>
            <w:hideMark/>
          </w:tcPr>
          <w:p w:rsidR="005279E8" w:rsidRPr="002D68E8" w:rsidRDefault="005279E8" w:rsidP="00280B24">
            <w:pPr>
              <w:widowControl/>
              <w:jc w:val="left"/>
              <w:rPr>
                <w:rFonts w:ascii="微软雅黑" w:eastAsia="微软雅黑" w:hAnsi="微软雅黑" w:cs="宋体"/>
                <w:color w:val="000000"/>
                <w:kern w:val="0"/>
                <w:sz w:val="27"/>
                <w:szCs w:val="27"/>
              </w:rPr>
            </w:pPr>
            <w:r w:rsidRPr="002D68E8">
              <w:rPr>
                <w:rFonts w:ascii="微软雅黑" w:eastAsia="微软雅黑" w:hAnsi="微软雅黑" w:cs="宋体"/>
                <w:noProof/>
                <w:color w:val="000000"/>
                <w:kern w:val="0"/>
                <w:sz w:val="27"/>
                <w:szCs w:val="27"/>
              </w:rPr>
              <w:drawing>
                <wp:inline distT="0" distB="0" distL="0" distR="0" wp14:anchorId="0F602749" wp14:editId="76CFD6C9">
                  <wp:extent cx="2374900" cy="1325125"/>
                  <wp:effectExtent l="0" t="0" r="6350" b="8890"/>
                  <wp:docPr id="46" name="图片 46" descr="http://58.246.65.10:8231/UploadFile/2019062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626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89279" cy="1333148"/>
                          </a:xfrm>
                          <a:prstGeom prst="rect">
                            <a:avLst/>
                          </a:prstGeom>
                          <a:noFill/>
                          <a:ln>
                            <a:noFill/>
                          </a:ln>
                        </pic:spPr>
                      </pic:pic>
                    </a:graphicData>
                  </a:graphic>
                </wp:inline>
              </w:drawing>
            </w:r>
          </w:p>
        </w:tc>
        <w:tc>
          <w:tcPr>
            <w:tcW w:w="0" w:type="auto"/>
            <w:tcBorders>
              <w:top w:val="nil"/>
              <w:left w:val="nil"/>
              <w:bottom w:val="nil"/>
              <w:right w:val="nil"/>
            </w:tcBorders>
            <w:hideMark/>
          </w:tcPr>
          <w:p w:rsidR="005279E8" w:rsidRPr="002D68E8" w:rsidRDefault="005279E8" w:rsidP="00280B24">
            <w:pPr>
              <w:widowControl/>
              <w:jc w:val="left"/>
              <w:rPr>
                <w:rFonts w:ascii="微软雅黑" w:eastAsia="微软雅黑" w:hAnsi="微软雅黑" w:cs="宋体"/>
                <w:color w:val="000000"/>
                <w:kern w:val="0"/>
                <w:sz w:val="27"/>
                <w:szCs w:val="27"/>
              </w:rPr>
            </w:pPr>
          </w:p>
        </w:tc>
      </w:tr>
    </w:tbl>
    <w:p w:rsidR="005279E8" w:rsidRDefault="005279E8" w:rsidP="003D6FB5"/>
    <w:p w:rsidR="005279E8" w:rsidRDefault="005279E8" w:rsidP="003D6FB5">
      <w:r>
        <w:t>6月25日，艾瑞泽5Pro上市，新车共推5款，售价区间为5.99万-8.49万元。</w:t>
      </w:r>
    </w:p>
    <w:p w:rsidR="005279E8" w:rsidRDefault="005279E8" w:rsidP="003D6FB5">
      <w:r>
        <w:rPr>
          <w:rFonts w:hint="eastAsia"/>
        </w:rPr>
        <w:t>外观方面，新车与现款车型基本保持一致。</w:t>
      </w:r>
    </w:p>
    <w:p w:rsidR="005279E8" w:rsidRDefault="005279E8" w:rsidP="003D6FB5">
      <w:r>
        <w:rPr>
          <w:rFonts w:hint="eastAsia"/>
        </w:rPr>
        <w:t>配置方面，新车配备集成式行车记录、</w:t>
      </w:r>
      <w:r>
        <w:t>EPB电子驻车制动系统、AUTOHOLD自动驻车系统和TPMS直接式胎压监测系统等。</w:t>
      </w:r>
    </w:p>
    <w:p w:rsidR="005279E8" w:rsidRDefault="005279E8" w:rsidP="003D6FB5">
      <w:r>
        <w:rPr>
          <w:rFonts w:hint="eastAsia"/>
        </w:rPr>
        <w:t>动力方面，新车搭载</w:t>
      </w:r>
      <w:r>
        <w:t>1.5L发动机，匹配5MT和CVT变速箱。</w:t>
      </w:r>
    </w:p>
    <w:p w:rsidR="005279E8" w:rsidRDefault="005279E8" w:rsidP="003D6FB5">
      <w:pPr>
        <w:rPr>
          <w:rFonts w:cs="宋体"/>
          <w:b/>
          <w:bCs/>
          <w:i/>
          <w:iCs/>
        </w:rPr>
      </w:pPr>
      <w:r w:rsidRPr="007B45F8">
        <w:rPr>
          <w:rFonts w:cs="宋体" w:hint="eastAsia"/>
          <w:b/>
          <w:bCs/>
          <w:i/>
          <w:iCs/>
        </w:rPr>
        <w:t>分析：。</w:t>
      </w:r>
    </w:p>
    <w:p w:rsidR="005279E8" w:rsidRPr="001B0D71" w:rsidRDefault="005279E8" w:rsidP="003D6FB5">
      <w:pPr>
        <w:pStyle w:val="a8"/>
        <w:numPr>
          <w:ilvl w:val="0"/>
          <w:numId w:val="7"/>
        </w:numPr>
        <w:ind w:firstLineChars="0"/>
        <w:jc w:val="left"/>
        <w:outlineLvl w:val="1"/>
        <w:rPr>
          <w:b/>
        </w:rPr>
      </w:pPr>
      <w:r w:rsidRPr="001B0D71">
        <w:rPr>
          <w:b/>
        </w:rPr>
        <w:t>艾瑞泽GXPro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085"/>
        <w:gridCol w:w="81"/>
      </w:tblGrid>
      <w:tr w:rsidR="005279E8" w:rsidRPr="002D68E8" w:rsidTr="00280B24">
        <w:trPr>
          <w:tblCellSpacing w:w="15" w:type="dxa"/>
        </w:trPr>
        <w:tc>
          <w:tcPr>
            <w:tcW w:w="0" w:type="auto"/>
            <w:tcBorders>
              <w:top w:val="nil"/>
              <w:left w:val="nil"/>
              <w:bottom w:val="nil"/>
              <w:right w:val="nil"/>
            </w:tcBorders>
            <w:hideMark/>
          </w:tcPr>
          <w:p w:rsidR="005279E8" w:rsidRPr="002D68E8" w:rsidRDefault="005279E8" w:rsidP="00280B24">
            <w:pPr>
              <w:widowControl/>
              <w:jc w:val="left"/>
              <w:rPr>
                <w:rFonts w:ascii="微软雅黑" w:eastAsia="微软雅黑" w:hAnsi="微软雅黑" w:cs="宋体"/>
                <w:color w:val="000000"/>
                <w:kern w:val="0"/>
                <w:sz w:val="27"/>
                <w:szCs w:val="27"/>
              </w:rPr>
            </w:pPr>
            <w:r w:rsidRPr="002D68E8">
              <w:rPr>
                <w:rFonts w:ascii="微软雅黑" w:eastAsia="微软雅黑" w:hAnsi="微软雅黑" w:cs="宋体"/>
                <w:noProof/>
                <w:color w:val="000000"/>
                <w:kern w:val="0"/>
                <w:sz w:val="27"/>
                <w:szCs w:val="27"/>
              </w:rPr>
              <w:drawing>
                <wp:inline distT="0" distB="0" distL="0" distR="0" wp14:anchorId="74C44747" wp14:editId="28EF761D">
                  <wp:extent cx="3816350" cy="2019300"/>
                  <wp:effectExtent l="0" t="0" r="0" b="0"/>
                  <wp:docPr id="50" name="图片 50" descr="http://58.246.65.10:8231/UploadFile/2019062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0626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6350" cy="2019300"/>
                          </a:xfrm>
                          <a:prstGeom prst="rect">
                            <a:avLst/>
                          </a:prstGeom>
                          <a:noFill/>
                          <a:ln>
                            <a:noFill/>
                          </a:ln>
                        </pic:spPr>
                      </pic:pic>
                    </a:graphicData>
                  </a:graphic>
                </wp:inline>
              </w:drawing>
            </w:r>
          </w:p>
        </w:tc>
        <w:tc>
          <w:tcPr>
            <w:tcW w:w="0" w:type="auto"/>
            <w:tcBorders>
              <w:top w:val="nil"/>
              <w:left w:val="nil"/>
              <w:bottom w:val="nil"/>
              <w:right w:val="nil"/>
            </w:tcBorders>
            <w:hideMark/>
          </w:tcPr>
          <w:p w:rsidR="005279E8" w:rsidRPr="002D68E8" w:rsidRDefault="005279E8" w:rsidP="00280B24">
            <w:pPr>
              <w:widowControl/>
              <w:jc w:val="left"/>
              <w:rPr>
                <w:rFonts w:ascii="微软雅黑" w:eastAsia="微软雅黑" w:hAnsi="微软雅黑" w:cs="宋体"/>
                <w:color w:val="000000"/>
                <w:kern w:val="0"/>
                <w:sz w:val="27"/>
                <w:szCs w:val="27"/>
              </w:rPr>
            </w:pPr>
          </w:p>
        </w:tc>
      </w:tr>
    </w:tbl>
    <w:p w:rsidR="005279E8" w:rsidRDefault="005279E8" w:rsidP="003D6FB5"/>
    <w:p w:rsidR="005279E8" w:rsidRDefault="005279E8" w:rsidP="003D6FB5">
      <w:r>
        <w:t>6月25日，艾瑞泽GXPro上市，新车共推7款，售价区间为7.49万-11.39万元。</w:t>
      </w:r>
    </w:p>
    <w:p w:rsidR="005279E8" w:rsidRDefault="005279E8" w:rsidP="003D6FB5">
      <w:r>
        <w:rPr>
          <w:rFonts w:hint="eastAsia"/>
        </w:rPr>
        <w:lastRenderedPageBreak/>
        <w:t>外观方面，新车与现款车型基本保持一致。</w:t>
      </w:r>
    </w:p>
    <w:p w:rsidR="005279E8" w:rsidRDefault="005279E8" w:rsidP="003D6FB5">
      <w:r>
        <w:rPr>
          <w:rFonts w:hint="eastAsia"/>
        </w:rPr>
        <w:t>配置方面，新车配备</w:t>
      </w:r>
      <w:r>
        <w:t>TPMS胎压监测系统，高配车型新增驾驶席座椅电动6向调节、前排座椅电加热、AQS空气质量管理系统、自动空调等。</w:t>
      </w:r>
    </w:p>
    <w:p w:rsidR="005279E8" w:rsidRDefault="005279E8" w:rsidP="003D6FB5">
      <w:r>
        <w:rPr>
          <w:rFonts w:hint="eastAsia"/>
        </w:rPr>
        <w:t>动力方面，新车搭载</w:t>
      </w:r>
      <w:r>
        <w:t>1.5T发动机，匹配5MT和CVT变速箱。</w:t>
      </w:r>
    </w:p>
    <w:p w:rsidR="005279E8" w:rsidRPr="001B0D71" w:rsidRDefault="005279E8" w:rsidP="003D6FB5">
      <w:pPr>
        <w:rPr>
          <w:rFonts w:cs="宋体"/>
          <w:b/>
          <w:bCs/>
          <w:i/>
          <w:iCs/>
        </w:rPr>
      </w:pPr>
      <w:r w:rsidRPr="007B45F8">
        <w:rPr>
          <w:rFonts w:cs="宋体" w:hint="eastAsia"/>
          <w:b/>
          <w:bCs/>
          <w:i/>
          <w:iCs/>
        </w:rPr>
        <w:t>分析：。</w:t>
      </w:r>
    </w:p>
    <w:p w:rsidR="005279E8" w:rsidRPr="004D5680" w:rsidRDefault="005279E8" w:rsidP="003D6FB5">
      <w:pPr>
        <w:pStyle w:val="a8"/>
        <w:numPr>
          <w:ilvl w:val="0"/>
          <w:numId w:val="7"/>
        </w:numPr>
        <w:ind w:firstLineChars="0"/>
        <w:jc w:val="left"/>
        <w:outlineLvl w:val="1"/>
        <w:rPr>
          <w:b/>
        </w:rPr>
      </w:pPr>
      <w:r w:rsidRPr="004D5680">
        <w:rPr>
          <w:b/>
        </w:rPr>
        <w:t>冠道星空限量版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000"/>
        <w:gridCol w:w="81"/>
      </w:tblGrid>
      <w:tr w:rsidR="005279E8" w:rsidRPr="002D68E8" w:rsidTr="00280B24">
        <w:trPr>
          <w:tblCellSpacing w:w="15" w:type="dxa"/>
        </w:trPr>
        <w:tc>
          <w:tcPr>
            <w:tcW w:w="0" w:type="auto"/>
            <w:tcBorders>
              <w:top w:val="nil"/>
              <w:left w:val="nil"/>
              <w:bottom w:val="nil"/>
              <w:right w:val="nil"/>
            </w:tcBorders>
            <w:hideMark/>
          </w:tcPr>
          <w:p w:rsidR="005279E8" w:rsidRPr="002D68E8" w:rsidRDefault="005279E8" w:rsidP="00280B24">
            <w:pPr>
              <w:widowControl/>
              <w:jc w:val="left"/>
              <w:rPr>
                <w:rFonts w:ascii="微软雅黑" w:eastAsia="微软雅黑" w:hAnsi="微软雅黑" w:cs="宋体"/>
                <w:color w:val="000000"/>
                <w:kern w:val="0"/>
                <w:sz w:val="27"/>
                <w:szCs w:val="27"/>
              </w:rPr>
            </w:pPr>
            <w:r w:rsidRPr="002D68E8">
              <w:rPr>
                <w:rFonts w:ascii="微软雅黑" w:eastAsia="微软雅黑" w:hAnsi="微软雅黑" w:cs="宋体"/>
                <w:noProof/>
                <w:color w:val="000000"/>
                <w:kern w:val="0"/>
                <w:sz w:val="27"/>
                <w:szCs w:val="27"/>
              </w:rPr>
              <w:drawing>
                <wp:inline distT="0" distB="0" distL="0" distR="0" wp14:anchorId="6731A02D" wp14:editId="75DACB97">
                  <wp:extent cx="3127756" cy="1631950"/>
                  <wp:effectExtent l="0" t="0" r="0" b="6350"/>
                  <wp:docPr id="20" name="图片 20" descr="http://58.246.65.10:8231/UploadFile/2019062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906280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38199" cy="1637399"/>
                          </a:xfrm>
                          <a:prstGeom prst="rect">
                            <a:avLst/>
                          </a:prstGeom>
                          <a:noFill/>
                          <a:ln>
                            <a:noFill/>
                          </a:ln>
                        </pic:spPr>
                      </pic:pic>
                    </a:graphicData>
                  </a:graphic>
                </wp:inline>
              </w:drawing>
            </w:r>
          </w:p>
        </w:tc>
        <w:tc>
          <w:tcPr>
            <w:tcW w:w="0" w:type="auto"/>
            <w:tcBorders>
              <w:top w:val="nil"/>
              <w:left w:val="nil"/>
              <w:bottom w:val="nil"/>
              <w:right w:val="nil"/>
            </w:tcBorders>
            <w:hideMark/>
          </w:tcPr>
          <w:p w:rsidR="005279E8" w:rsidRPr="002D68E8" w:rsidRDefault="005279E8" w:rsidP="00280B24">
            <w:pPr>
              <w:widowControl/>
              <w:jc w:val="left"/>
              <w:rPr>
                <w:rFonts w:ascii="微软雅黑" w:eastAsia="微软雅黑" w:hAnsi="微软雅黑" w:cs="宋体"/>
                <w:color w:val="000000"/>
                <w:kern w:val="0"/>
                <w:sz w:val="27"/>
                <w:szCs w:val="27"/>
              </w:rPr>
            </w:pPr>
          </w:p>
        </w:tc>
      </w:tr>
    </w:tbl>
    <w:p w:rsidR="005279E8" w:rsidRDefault="005279E8" w:rsidP="003D6FB5"/>
    <w:p w:rsidR="005279E8" w:rsidRDefault="005279E8" w:rsidP="003D6FB5">
      <w:r>
        <w:t>6月28日，冠道星空限量版上市，新车共推2款，售价区间为25.58万-26.58万元。</w:t>
      </w:r>
    </w:p>
    <w:p w:rsidR="005279E8" w:rsidRDefault="005279E8" w:rsidP="003D6FB5">
      <w:r>
        <w:rPr>
          <w:rFonts w:hint="eastAsia"/>
        </w:rPr>
        <w:t>外观方面，新车镀铬前格栅、银色轮圈、后门镀铬条采用黑色涂装，星空蓝专属车漆。</w:t>
      </w:r>
    </w:p>
    <w:p w:rsidR="005279E8" w:rsidRDefault="005279E8" w:rsidP="003D6FB5">
      <w:r>
        <w:rPr>
          <w:rFonts w:hint="eastAsia"/>
        </w:rPr>
        <w:t>内饰方面，新车采用专属豪华内饰。</w:t>
      </w:r>
    </w:p>
    <w:p w:rsidR="005279E8" w:rsidRDefault="005279E8" w:rsidP="003D6FB5">
      <w:r>
        <w:rPr>
          <w:rFonts w:hint="eastAsia"/>
        </w:rPr>
        <w:t>配置方面，新车配备真皮多功能方向盘、屏显版等离子空气净化、真皮座椅、前排电动调节</w:t>
      </w:r>
      <w:r>
        <w:t>+座椅加热、全景天窗、后排出风口等。</w:t>
      </w:r>
    </w:p>
    <w:p w:rsidR="005279E8" w:rsidRDefault="005279E8" w:rsidP="003D6FB5">
      <w:r>
        <w:rPr>
          <w:rFonts w:hint="eastAsia"/>
        </w:rPr>
        <w:t>动力方面，新车搭载</w:t>
      </w:r>
      <w:r>
        <w:t>1.5T发动机，匹配CVT变速箱。</w:t>
      </w:r>
    </w:p>
    <w:p w:rsidR="005279E8" w:rsidRPr="004D5680" w:rsidRDefault="005279E8" w:rsidP="003D6FB5">
      <w:pPr>
        <w:rPr>
          <w:rFonts w:cs="宋体"/>
          <w:b/>
          <w:bCs/>
          <w:i/>
          <w:iCs/>
        </w:rPr>
      </w:pPr>
      <w:r w:rsidRPr="007B45F8">
        <w:rPr>
          <w:rFonts w:cs="宋体" w:hint="eastAsia"/>
          <w:b/>
          <w:bCs/>
          <w:i/>
          <w:iCs/>
        </w:rPr>
        <w:t>分析：。</w:t>
      </w:r>
    </w:p>
    <w:p w:rsidR="005279E8" w:rsidRPr="002675A6" w:rsidRDefault="005279E8" w:rsidP="003D6FB5">
      <w:pPr>
        <w:pStyle w:val="a8"/>
        <w:numPr>
          <w:ilvl w:val="0"/>
          <w:numId w:val="7"/>
        </w:numPr>
        <w:ind w:firstLineChars="0"/>
        <w:jc w:val="left"/>
        <w:outlineLvl w:val="1"/>
        <w:rPr>
          <w:b/>
        </w:rPr>
      </w:pPr>
      <w:r w:rsidRPr="002675A6">
        <w:rPr>
          <w:b/>
        </w:rPr>
        <w:t>启辰D60十万荣耀版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565"/>
        <w:gridCol w:w="81"/>
      </w:tblGrid>
      <w:tr w:rsidR="005279E8" w:rsidRPr="008345FE" w:rsidTr="00280B24">
        <w:trPr>
          <w:tblCellSpacing w:w="15" w:type="dxa"/>
        </w:trPr>
        <w:tc>
          <w:tcPr>
            <w:tcW w:w="0" w:type="auto"/>
            <w:tcBorders>
              <w:top w:val="nil"/>
              <w:left w:val="nil"/>
              <w:bottom w:val="nil"/>
              <w:right w:val="nil"/>
            </w:tcBorders>
            <w:hideMark/>
          </w:tcPr>
          <w:p w:rsidR="005279E8" w:rsidRPr="008345FE" w:rsidRDefault="005279E8" w:rsidP="00280B24">
            <w:pPr>
              <w:widowControl/>
              <w:jc w:val="left"/>
              <w:rPr>
                <w:rFonts w:ascii="微软雅黑" w:eastAsia="微软雅黑" w:hAnsi="微软雅黑" w:cs="宋体"/>
                <w:color w:val="000000"/>
                <w:kern w:val="0"/>
                <w:sz w:val="27"/>
                <w:szCs w:val="27"/>
              </w:rPr>
            </w:pPr>
            <w:r w:rsidRPr="008345FE">
              <w:rPr>
                <w:rFonts w:ascii="微软雅黑" w:eastAsia="微软雅黑" w:hAnsi="微软雅黑" w:cs="宋体"/>
                <w:noProof/>
                <w:color w:val="000000"/>
                <w:kern w:val="0"/>
                <w:sz w:val="27"/>
                <w:szCs w:val="27"/>
              </w:rPr>
              <w:drawing>
                <wp:inline distT="0" distB="0" distL="0" distR="0" wp14:anchorId="3C1C01B3" wp14:editId="197A1389">
                  <wp:extent cx="2216150" cy="1087428"/>
                  <wp:effectExtent l="0" t="0" r="0" b="0"/>
                  <wp:docPr id="48" name="图片 48" descr="http://58.246.65.10:8231/UploadFile/2019062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06240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26278" cy="1092397"/>
                          </a:xfrm>
                          <a:prstGeom prst="rect">
                            <a:avLst/>
                          </a:prstGeom>
                          <a:noFill/>
                          <a:ln>
                            <a:noFill/>
                          </a:ln>
                        </pic:spPr>
                      </pic:pic>
                    </a:graphicData>
                  </a:graphic>
                </wp:inline>
              </w:drawing>
            </w:r>
          </w:p>
        </w:tc>
        <w:tc>
          <w:tcPr>
            <w:tcW w:w="0" w:type="auto"/>
            <w:tcBorders>
              <w:top w:val="nil"/>
              <w:left w:val="nil"/>
              <w:bottom w:val="nil"/>
              <w:right w:val="nil"/>
            </w:tcBorders>
            <w:hideMark/>
          </w:tcPr>
          <w:p w:rsidR="005279E8" w:rsidRPr="008345FE" w:rsidRDefault="005279E8" w:rsidP="00280B24">
            <w:pPr>
              <w:widowControl/>
              <w:jc w:val="left"/>
              <w:rPr>
                <w:rFonts w:ascii="微软雅黑" w:eastAsia="微软雅黑" w:hAnsi="微软雅黑" w:cs="宋体"/>
                <w:color w:val="000000"/>
                <w:kern w:val="0"/>
                <w:sz w:val="27"/>
                <w:szCs w:val="27"/>
              </w:rPr>
            </w:pPr>
          </w:p>
        </w:tc>
      </w:tr>
    </w:tbl>
    <w:p w:rsidR="005279E8" w:rsidRDefault="005279E8" w:rsidP="003D6FB5"/>
    <w:p w:rsidR="005279E8" w:rsidRDefault="005279E8" w:rsidP="003D6FB5">
      <w:r>
        <w:t>6月21日，启辰D60十万荣耀版上市，新车共推14款，售价区间为6.98万-9.88万元。</w:t>
      </w:r>
    </w:p>
    <w:p w:rsidR="005279E8" w:rsidRDefault="005279E8" w:rsidP="003D6FB5">
      <w:r>
        <w:rPr>
          <w:rFonts w:hint="eastAsia"/>
        </w:rPr>
        <w:t>外观方面，新车与现款车型基本保持一致。</w:t>
      </w:r>
    </w:p>
    <w:p w:rsidR="005279E8" w:rsidRDefault="005279E8" w:rsidP="003D6FB5">
      <w:r>
        <w:rPr>
          <w:rFonts w:hint="eastAsia"/>
        </w:rPr>
        <w:t>配置方面，新车新增胎压监测。</w:t>
      </w:r>
    </w:p>
    <w:p w:rsidR="005279E8" w:rsidRDefault="005279E8" w:rsidP="003D6FB5">
      <w:r>
        <w:rPr>
          <w:rFonts w:hint="eastAsia"/>
        </w:rPr>
        <w:t>动力方面，新车搭载</w:t>
      </w:r>
      <w:r>
        <w:t>1.6L发动机，匹配5MT和CVT变速箱。</w:t>
      </w:r>
    </w:p>
    <w:p w:rsidR="005279E8" w:rsidRDefault="005279E8" w:rsidP="003D6FB5">
      <w:pPr>
        <w:rPr>
          <w:rFonts w:cs="宋体"/>
          <w:b/>
          <w:bCs/>
          <w:i/>
          <w:iCs/>
        </w:rPr>
      </w:pPr>
      <w:r w:rsidRPr="007B45F8">
        <w:rPr>
          <w:rFonts w:cs="宋体" w:hint="eastAsia"/>
          <w:b/>
          <w:bCs/>
          <w:i/>
          <w:iCs/>
        </w:rPr>
        <w:t>分析：。</w:t>
      </w:r>
    </w:p>
    <w:p w:rsidR="005279E8" w:rsidRPr="004D7817" w:rsidRDefault="005279E8" w:rsidP="003D6FB5">
      <w:pPr>
        <w:pStyle w:val="a8"/>
        <w:numPr>
          <w:ilvl w:val="0"/>
          <w:numId w:val="7"/>
        </w:numPr>
        <w:ind w:firstLineChars="0"/>
        <w:jc w:val="left"/>
        <w:outlineLvl w:val="1"/>
        <w:rPr>
          <w:b/>
        </w:rPr>
      </w:pPr>
      <w:r w:rsidRPr="004D7817">
        <w:rPr>
          <w:b/>
        </w:rPr>
        <w:t>荣威i5领豪系列</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80"/>
        <w:gridCol w:w="81"/>
      </w:tblGrid>
      <w:tr w:rsidR="005279E8" w:rsidRPr="002D68E8" w:rsidTr="00280B24">
        <w:trPr>
          <w:tblCellSpacing w:w="15" w:type="dxa"/>
        </w:trPr>
        <w:tc>
          <w:tcPr>
            <w:tcW w:w="0" w:type="auto"/>
            <w:tcBorders>
              <w:top w:val="nil"/>
              <w:left w:val="nil"/>
              <w:bottom w:val="nil"/>
              <w:right w:val="nil"/>
            </w:tcBorders>
            <w:hideMark/>
          </w:tcPr>
          <w:p w:rsidR="005279E8" w:rsidRPr="002D68E8" w:rsidRDefault="005279E8" w:rsidP="00280B24">
            <w:pPr>
              <w:widowControl/>
              <w:jc w:val="left"/>
              <w:rPr>
                <w:rFonts w:ascii="微软雅黑" w:eastAsia="微软雅黑" w:hAnsi="微软雅黑" w:cs="宋体"/>
                <w:color w:val="000000"/>
                <w:kern w:val="0"/>
                <w:sz w:val="27"/>
                <w:szCs w:val="27"/>
              </w:rPr>
            </w:pPr>
            <w:r w:rsidRPr="002D68E8">
              <w:rPr>
                <w:rFonts w:ascii="微软雅黑" w:eastAsia="微软雅黑" w:hAnsi="微软雅黑" w:cs="宋体"/>
                <w:noProof/>
                <w:color w:val="000000"/>
                <w:kern w:val="0"/>
                <w:sz w:val="27"/>
                <w:szCs w:val="27"/>
              </w:rPr>
              <w:lastRenderedPageBreak/>
              <w:drawing>
                <wp:inline distT="0" distB="0" distL="0" distR="0" wp14:anchorId="5AFF6C44" wp14:editId="13E945F2">
                  <wp:extent cx="2861086" cy="1511300"/>
                  <wp:effectExtent l="0" t="0" r="0" b="0"/>
                  <wp:docPr id="16" name="图片 16" descr="http://58.246.65.10:8231/UploadFile/2019062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906270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72214" cy="1517178"/>
                          </a:xfrm>
                          <a:prstGeom prst="rect">
                            <a:avLst/>
                          </a:prstGeom>
                          <a:noFill/>
                          <a:ln>
                            <a:noFill/>
                          </a:ln>
                        </pic:spPr>
                      </pic:pic>
                    </a:graphicData>
                  </a:graphic>
                </wp:inline>
              </w:drawing>
            </w:r>
          </w:p>
        </w:tc>
        <w:tc>
          <w:tcPr>
            <w:tcW w:w="0" w:type="auto"/>
            <w:tcBorders>
              <w:top w:val="nil"/>
              <w:left w:val="nil"/>
              <w:bottom w:val="nil"/>
              <w:right w:val="nil"/>
            </w:tcBorders>
            <w:hideMark/>
          </w:tcPr>
          <w:p w:rsidR="005279E8" w:rsidRPr="002D68E8" w:rsidRDefault="005279E8" w:rsidP="00280B24">
            <w:pPr>
              <w:widowControl/>
              <w:jc w:val="left"/>
              <w:rPr>
                <w:rFonts w:ascii="微软雅黑" w:eastAsia="微软雅黑" w:hAnsi="微软雅黑" w:cs="宋体"/>
                <w:color w:val="000000"/>
                <w:kern w:val="0"/>
                <w:sz w:val="27"/>
                <w:szCs w:val="27"/>
              </w:rPr>
            </w:pPr>
          </w:p>
        </w:tc>
      </w:tr>
    </w:tbl>
    <w:p w:rsidR="005279E8" w:rsidRDefault="005279E8" w:rsidP="003D6FB5"/>
    <w:p w:rsidR="005279E8" w:rsidRDefault="005279E8" w:rsidP="003D6FB5">
      <w:r>
        <w:t>6月26日，荣威i5领豪系列上市，新车共推9款，售价区间为6.89万-11.59万元。</w:t>
      </w:r>
    </w:p>
    <w:p w:rsidR="005279E8" w:rsidRDefault="005279E8" w:rsidP="003D6FB5">
      <w:r>
        <w:rPr>
          <w:rFonts w:hint="eastAsia"/>
        </w:rPr>
        <w:t>外观方面，新车与老款车型基本保持一致。</w:t>
      </w:r>
    </w:p>
    <w:p w:rsidR="005279E8" w:rsidRDefault="005279E8" w:rsidP="003D6FB5">
      <w:r>
        <w:rPr>
          <w:rFonts w:hint="eastAsia"/>
        </w:rPr>
        <w:t>内饰方面，新车采用黑色色调设计，多处细节加入镀铬元素点缀。</w:t>
      </w:r>
    </w:p>
    <w:p w:rsidR="005279E8" w:rsidRDefault="005279E8" w:rsidP="003D6FB5">
      <w:r>
        <w:rPr>
          <w:rFonts w:hint="eastAsia"/>
        </w:rPr>
        <w:t>配置方面，新车全系标配</w:t>
      </w:r>
      <w:r>
        <w:t>LED大灯组。</w:t>
      </w:r>
    </w:p>
    <w:p w:rsidR="005279E8" w:rsidRDefault="005279E8" w:rsidP="003D6FB5">
      <w:r>
        <w:rPr>
          <w:rFonts w:hint="eastAsia"/>
        </w:rPr>
        <w:t>动力方面，新车搭载</w:t>
      </w:r>
      <w:r>
        <w:t>1.5L和1.5T发动机，匹配7DCT和CVT变速箱。</w:t>
      </w:r>
    </w:p>
    <w:p w:rsidR="005279E8" w:rsidRDefault="005279E8" w:rsidP="003D6FB5">
      <w:pPr>
        <w:rPr>
          <w:rFonts w:cs="宋体"/>
          <w:b/>
          <w:bCs/>
          <w:i/>
          <w:iCs/>
        </w:rPr>
      </w:pPr>
      <w:r w:rsidRPr="007B45F8">
        <w:rPr>
          <w:rFonts w:cs="宋体" w:hint="eastAsia"/>
          <w:b/>
          <w:bCs/>
          <w:i/>
          <w:iCs/>
        </w:rPr>
        <w:t>分析：。</w:t>
      </w:r>
    </w:p>
    <w:p w:rsidR="005279E8" w:rsidRPr="004D5680" w:rsidRDefault="005279E8" w:rsidP="003D6FB5">
      <w:pPr>
        <w:pStyle w:val="a8"/>
        <w:numPr>
          <w:ilvl w:val="0"/>
          <w:numId w:val="7"/>
        </w:numPr>
        <w:ind w:firstLineChars="0"/>
        <w:jc w:val="left"/>
        <w:outlineLvl w:val="1"/>
        <w:rPr>
          <w:b/>
        </w:rPr>
      </w:pPr>
      <w:r w:rsidRPr="004D5680">
        <w:rPr>
          <w:b/>
        </w:rPr>
        <w:t>荣威RX5超越版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165"/>
        <w:gridCol w:w="81"/>
      </w:tblGrid>
      <w:tr w:rsidR="005279E8" w:rsidRPr="002D68E8" w:rsidTr="00280B24">
        <w:trPr>
          <w:tblCellSpacing w:w="15" w:type="dxa"/>
        </w:trPr>
        <w:tc>
          <w:tcPr>
            <w:tcW w:w="0" w:type="auto"/>
            <w:tcBorders>
              <w:top w:val="nil"/>
              <w:left w:val="nil"/>
              <w:bottom w:val="nil"/>
              <w:right w:val="nil"/>
            </w:tcBorders>
            <w:hideMark/>
          </w:tcPr>
          <w:p w:rsidR="005279E8" w:rsidRPr="002D68E8" w:rsidRDefault="005279E8" w:rsidP="00280B24">
            <w:pPr>
              <w:widowControl/>
              <w:jc w:val="left"/>
              <w:rPr>
                <w:rFonts w:ascii="微软雅黑" w:eastAsia="微软雅黑" w:hAnsi="微软雅黑" w:cs="宋体"/>
                <w:color w:val="000000"/>
                <w:kern w:val="0"/>
                <w:sz w:val="27"/>
                <w:szCs w:val="27"/>
              </w:rPr>
            </w:pPr>
            <w:r w:rsidRPr="002D68E8">
              <w:rPr>
                <w:rFonts w:ascii="微软雅黑" w:eastAsia="微软雅黑" w:hAnsi="微软雅黑" w:cs="宋体"/>
                <w:noProof/>
                <w:color w:val="000000"/>
                <w:kern w:val="0"/>
                <w:sz w:val="27"/>
                <w:szCs w:val="27"/>
              </w:rPr>
              <w:drawing>
                <wp:inline distT="0" distB="0" distL="0" distR="0" wp14:anchorId="517C8B18" wp14:editId="31F0F9BA">
                  <wp:extent cx="2597288" cy="1352550"/>
                  <wp:effectExtent l="0" t="0" r="0" b="0"/>
                  <wp:docPr id="53" name="图片 53" descr="http://58.246.65.10:8231/UploadFile/2019062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90628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02533" cy="1355282"/>
                          </a:xfrm>
                          <a:prstGeom prst="rect">
                            <a:avLst/>
                          </a:prstGeom>
                          <a:noFill/>
                          <a:ln>
                            <a:noFill/>
                          </a:ln>
                        </pic:spPr>
                      </pic:pic>
                    </a:graphicData>
                  </a:graphic>
                </wp:inline>
              </w:drawing>
            </w:r>
          </w:p>
        </w:tc>
        <w:tc>
          <w:tcPr>
            <w:tcW w:w="0" w:type="auto"/>
            <w:tcBorders>
              <w:top w:val="nil"/>
              <w:left w:val="nil"/>
              <w:bottom w:val="nil"/>
              <w:right w:val="nil"/>
            </w:tcBorders>
            <w:hideMark/>
          </w:tcPr>
          <w:p w:rsidR="005279E8" w:rsidRPr="002D68E8" w:rsidRDefault="005279E8" w:rsidP="00280B24">
            <w:pPr>
              <w:widowControl/>
              <w:jc w:val="left"/>
              <w:rPr>
                <w:rFonts w:ascii="微软雅黑" w:eastAsia="微软雅黑" w:hAnsi="微软雅黑" w:cs="宋体"/>
                <w:color w:val="000000"/>
                <w:kern w:val="0"/>
                <w:sz w:val="27"/>
                <w:szCs w:val="27"/>
              </w:rPr>
            </w:pPr>
          </w:p>
        </w:tc>
      </w:tr>
    </w:tbl>
    <w:p w:rsidR="005279E8" w:rsidRDefault="005279E8" w:rsidP="003D6FB5"/>
    <w:p w:rsidR="005279E8" w:rsidRDefault="005279E8" w:rsidP="003D6FB5">
      <w:r>
        <w:t>6月27日，荣威RX5超越版上市，新车共推8款，售价区间为9.98万-15.98万元。</w:t>
      </w:r>
    </w:p>
    <w:p w:rsidR="005279E8" w:rsidRDefault="005279E8" w:rsidP="003D6FB5">
      <w:r>
        <w:rPr>
          <w:rFonts w:hint="eastAsia"/>
        </w:rPr>
        <w:t>外观方面，新车采用律动设计语言，律动</w:t>
      </w:r>
      <w:r>
        <w:t>Pro展翼格栅，增加银叶金车身配色。</w:t>
      </w:r>
    </w:p>
    <w:p w:rsidR="005279E8" w:rsidRDefault="005279E8" w:rsidP="003D6FB5">
      <w:r>
        <w:rPr>
          <w:rFonts w:hint="eastAsia"/>
        </w:rPr>
        <w:t>配置方面，新车配备电动调节外后视镜、前后无骨雨刷、驻车方向盘回正提醒、后排出风口、</w:t>
      </w:r>
      <w:r>
        <w:t>ESP电子稳定程序、车门自动落锁等。</w:t>
      </w:r>
    </w:p>
    <w:p w:rsidR="005279E8" w:rsidRDefault="005279E8" w:rsidP="003D6FB5">
      <w:r>
        <w:rPr>
          <w:rFonts w:hint="eastAsia"/>
        </w:rPr>
        <w:t>动力方面，新车搭载</w:t>
      </w:r>
      <w:r>
        <w:t>1.5T发动机，匹配6MT和7DCT变速箱。</w:t>
      </w:r>
    </w:p>
    <w:p w:rsidR="005279E8" w:rsidRDefault="005279E8" w:rsidP="003D6FB5">
      <w:pPr>
        <w:rPr>
          <w:rFonts w:cs="宋体"/>
          <w:b/>
          <w:bCs/>
          <w:i/>
          <w:iCs/>
        </w:rPr>
      </w:pPr>
      <w:r w:rsidRPr="007B45F8">
        <w:rPr>
          <w:rFonts w:cs="宋体" w:hint="eastAsia"/>
          <w:b/>
          <w:bCs/>
          <w:i/>
          <w:iCs/>
        </w:rPr>
        <w:t>分析：。</w:t>
      </w:r>
    </w:p>
    <w:p w:rsidR="005279E8" w:rsidRPr="002675A6" w:rsidRDefault="005279E8" w:rsidP="003D6FB5">
      <w:pPr>
        <w:pStyle w:val="a8"/>
        <w:numPr>
          <w:ilvl w:val="0"/>
          <w:numId w:val="7"/>
        </w:numPr>
        <w:ind w:firstLineChars="0"/>
        <w:jc w:val="left"/>
        <w:outlineLvl w:val="1"/>
        <w:rPr>
          <w:b/>
        </w:rPr>
      </w:pPr>
      <w:r w:rsidRPr="002675A6">
        <w:rPr>
          <w:b/>
        </w:rPr>
        <w:t>新款帝豪GLPHEV</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55"/>
        <w:gridCol w:w="81"/>
      </w:tblGrid>
      <w:tr w:rsidR="005279E8" w:rsidRPr="008345FE" w:rsidTr="00280B24">
        <w:trPr>
          <w:tblCellSpacing w:w="15" w:type="dxa"/>
        </w:trPr>
        <w:tc>
          <w:tcPr>
            <w:tcW w:w="0" w:type="auto"/>
            <w:tcBorders>
              <w:top w:val="nil"/>
              <w:left w:val="nil"/>
              <w:bottom w:val="nil"/>
              <w:right w:val="nil"/>
            </w:tcBorders>
            <w:hideMark/>
          </w:tcPr>
          <w:p w:rsidR="005279E8" w:rsidRPr="008345FE" w:rsidRDefault="005279E8" w:rsidP="00280B24">
            <w:pPr>
              <w:widowControl/>
              <w:jc w:val="left"/>
              <w:rPr>
                <w:rFonts w:ascii="微软雅黑" w:eastAsia="微软雅黑" w:hAnsi="微软雅黑" w:cs="宋体"/>
                <w:color w:val="000000"/>
                <w:kern w:val="0"/>
                <w:sz w:val="27"/>
                <w:szCs w:val="27"/>
              </w:rPr>
            </w:pPr>
            <w:r w:rsidRPr="008345FE">
              <w:rPr>
                <w:rFonts w:ascii="微软雅黑" w:eastAsia="微软雅黑" w:hAnsi="微软雅黑" w:cs="宋体"/>
                <w:noProof/>
                <w:color w:val="000000"/>
                <w:kern w:val="0"/>
                <w:sz w:val="27"/>
                <w:szCs w:val="27"/>
              </w:rPr>
              <w:drawing>
                <wp:inline distT="0" distB="0" distL="0" distR="0" wp14:anchorId="1E252272" wp14:editId="11A742BD">
                  <wp:extent cx="2654300" cy="1374380"/>
                  <wp:effectExtent l="0" t="0" r="0" b="0"/>
                  <wp:docPr id="6" name="图片 6" descr="http://58.246.65.10:8231/UploadFile/2019062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9062406.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65109" cy="1379977"/>
                          </a:xfrm>
                          <a:prstGeom prst="rect">
                            <a:avLst/>
                          </a:prstGeom>
                          <a:noFill/>
                          <a:ln>
                            <a:noFill/>
                          </a:ln>
                        </pic:spPr>
                      </pic:pic>
                    </a:graphicData>
                  </a:graphic>
                </wp:inline>
              </w:drawing>
            </w:r>
          </w:p>
        </w:tc>
        <w:tc>
          <w:tcPr>
            <w:tcW w:w="0" w:type="auto"/>
            <w:tcBorders>
              <w:top w:val="nil"/>
              <w:left w:val="nil"/>
              <w:bottom w:val="nil"/>
              <w:right w:val="nil"/>
            </w:tcBorders>
            <w:hideMark/>
          </w:tcPr>
          <w:p w:rsidR="005279E8" w:rsidRPr="008345FE" w:rsidRDefault="005279E8" w:rsidP="00280B24">
            <w:pPr>
              <w:widowControl/>
              <w:jc w:val="left"/>
              <w:rPr>
                <w:rFonts w:ascii="微软雅黑" w:eastAsia="微软雅黑" w:hAnsi="微软雅黑" w:cs="宋体"/>
                <w:color w:val="000000"/>
                <w:kern w:val="0"/>
                <w:sz w:val="27"/>
                <w:szCs w:val="27"/>
              </w:rPr>
            </w:pPr>
          </w:p>
        </w:tc>
      </w:tr>
    </w:tbl>
    <w:p w:rsidR="005279E8" w:rsidRDefault="005279E8" w:rsidP="003D6FB5"/>
    <w:p w:rsidR="005279E8" w:rsidRDefault="005279E8" w:rsidP="003D6FB5">
      <w:r>
        <w:t>6月23日，新款帝豪GLPHEV上市，新车共推2款，售价区间为14.28万-15.48万元。</w:t>
      </w:r>
    </w:p>
    <w:p w:rsidR="005279E8" w:rsidRDefault="005279E8" w:rsidP="003D6FB5">
      <w:r>
        <w:rPr>
          <w:rFonts w:hint="eastAsia"/>
        </w:rPr>
        <w:t>外观方面，新车与现款车型基本保持一致。</w:t>
      </w:r>
    </w:p>
    <w:p w:rsidR="005279E8" w:rsidRDefault="005279E8" w:rsidP="003D6FB5">
      <w:r>
        <w:rPr>
          <w:rFonts w:hint="eastAsia"/>
        </w:rPr>
        <w:t>动力方面，新车搭载由</w:t>
      </w:r>
      <w:r>
        <w:t>1.5T发动机和电动机组成的插电混动系统，匹配E-CVT变速箱。</w:t>
      </w:r>
    </w:p>
    <w:p w:rsidR="005279E8" w:rsidRDefault="005279E8" w:rsidP="003D6FB5">
      <w:pPr>
        <w:rPr>
          <w:rFonts w:cs="宋体"/>
          <w:b/>
          <w:bCs/>
          <w:i/>
          <w:iCs/>
        </w:rPr>
      </w:pPr>
      <w:r w:rsidRPr="007B45F8">
        <w:rPr>
          <w:rFonts w:cs="宋体" w:hint="eastAsia"/>
          <w:b/>
          <w:bCs/>
          <w:i/>
          <w:iCs/>
        </w:rPr>
        <w:t>分析：。</w:t>
      </w:r>
    </w:p>
    <w:p w:rsidR="005279E8" w:rsidRPr="002675A6" w:rsidRDefault="005279E8" w:rsidP="003D6FB5">
      <w:pPr>
        <w:pStyle w:val="a8"/>
        <w:numPr>
          <w:ilvl w:val="0"/>
          <w:numId w:val="7"/>
        </w:numPr>
        <w:ind w:firstLineChars="0"/>
        <w:jc w:val="left"/>
        <w:outlineLvl w:val="1"/>
        <w:rPr>
          <w:b/>
        </w:rPr>
      </w:pPr>
      <w:r w:rsidRPr="002675A6">
        <w:rPr>
          <w:b/>
        </w:rPr>
        <w:lastRenderedPageBreak/>
        <w:t>新款帝豪GL智享版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525"/>
        <w:gridCol w:w="81"/>
      </w:tblGrid>
      <w:tr w:rsidR="005279E8" w:rsidRPr="008345FE" w:rsidTr="00280B24">
        <w:trPr>
          <w:tblCellSpacing w:w="15" w:type="dxa"/>
        </w:trPr>
        <w:tc>
          <w:tcPr>
            <w:tcW w:w="0" w:type="auto"/>
            <w:tcBorders>
              <w:top w:val="nil"/>
              <w:left w:val="nil"/>
              <w:bottom w:val="nil"/>
              <w:right w:val="nil"/>
            </w:tcBorders>
            <w:hideMark/>
          </w:tcPr>
          <w:p w:rsidR="005279E8" w:rsidRPr="008345FE" w:rsidRDefault="005279E8" w:rsidP="00280B24">
            <w:pPr>
              <w:widowControl/>
              <w:jc w:val="left"/>
              <w:rPr>
                <w:rFonts w:ascii="微软雅黑" w:eastAsia="微软雅黑" w:hAnsi="微软雅黑" w:cs="宋体"/>
                <w:color w:val="000000"/>
                <w:kern w:val="0"/>
                <w:sz w:val="27"/>
                <w:szCs w:val="27"/>
              </w:rPr>
            </w:pPr>
            <w:r w:rsidRPr="008345FE">
              <w:rPr>
                <w:rFonts w:ascii="微软雅黑" w:eastAsia="微软雅黑" w:hAnsi="微软雅黑" w:cs="宋体"/>
                <w:noProof/>
                <w:color w:val="000000"/>
                <w:kern w:val="0"/>
                <w:sz w:val="27"/>
                <w:szCs w:val="27"/>
              </w:rPr>
              <w:drawing>
                <wp:inline distT="0" distB="0" distL="0" distR="0" wp14:anchorId="2444D9E5" wp14:editId="0067F4F2">
                  <wp:extent cx="2188554" cy="1022350"/>
                  <wp:effectExtent l="0" t="0" r="2540" b="6350"/>
                  <wp:docPr id="52" name="图片 52" descr="http://58.246.65.10:8231/UploadFile/20190624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9062405.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03313" cy="1029245"/>
                          </a:xfrm>
                          <a:prstGeom prst="rect">
                            <a:avLst/>
                          </a:prstGeom>
                          <a:noFill/>
                          <a:ln>
                            <a:noFill/>
                          </a:ln>
                        </pic:spPr>
                      </pic:pic>
                    </a:graphicData>
                  </a:graphic>
                </wp:inline>
              </w:drawing>
            </w:r>
          </w:p>
        </w:tc>
        <w:tc>
          <w:tcPr>
            <w:tcW w:w="0" w:type="auto"/>
            <w:tcBorders>
              <w:top w:val="nil"/>
              <w:left w:val="nil"/>
              <w:bottom w:val="nil"/>
              <w:right w:val="nil"/>
            </w:tcBorders>
            <w:hideMark/>
          </w:tcPr>
          <w:p w:rsidR="005279E8" w:rsidRPr="008345FE" w:rsidRDefault="005279E8" w:rsidP="00280B24">
            <w:pPr>
              <w:widowControl/>
              <w:jc w:val="left"/>
              <w:rPr>
                <w:rFonts w:ascii="微软雅黑" w:eastAsia="微软雅黑" w:hAnsi="微软雅黑" w:cs="宋体"/>
                <w:color w:val="000000"/>
                <w:kern w:val="0"/>
                <w:sz w:val="27"/>
                <w:szCs w:val="27"/>
              </w:rPr>
            </w:pPr>
          </w:p>
        </w:tc>
      </w:tr>
    </w:tbl>
    <w:p w:rsidR="005279E8" w:rsidRDefault="005279E8" w:rsidP="003D6FB5"/>
    <w:p w:rsidR="005279E8" w:rsidRDefault="005279E8" w:rsidP="003D6FB5">
      <w:r>
        <w:t>6月23日，新款帝豪GL智享版上市，新车共推8款，售价区间为7.88万-11.68万元。</w:t>
      </w:r>
    </w:p>
    <w:p w:rsidR="005279E8" w:rsidRDefault="005279E8" w:rsidP="003D6FB5">
      <w:r>
        <w:rPr>
          <w:rFonts w:hint="eastAsia"/>
        </w:rPr>
        <w:t>外观方面，新车采用最新黑色新标，水滴涟漪格栅中央采用直瀑式设计，搭配全</w:t>
      </w:r>
      <w:r>
        <w:t>LED大灯组，前包围加入镀铬装饰条。</w:t>
      </w:r>
    </w:p>
    <w:p w:rsidR="005279E8" w:rsidRDefault="005279E8" w:rsidP="003D6FB5">
      <w:r>
        <w:rPr>
          <w:rFonts w:hint="eastAsia"/>
        </w:rPr>
        <w:t>配置方面，新车配备</w:t>
      </w:r>
      <w:r>
        <w:t>PM2.5空气净化自动开启功能，L2级智能驾驶系统，配备ICC智能领航系统等。</w:t>
      </w:r>
    </w:p>
    <w:p w:rsidR="005279E8" w:rsidRDefault="005279E8" w:rsidP="003D6FB5">
      <w:r>
        <w:rPr>
          <w:rFonts w:hint="eastAsia"/>
        </w:rPr>
        <w:t>动力方面，新车搭载</w:t>
      </w:r>
      <w:r>
        <w:t>1.8L，1.4T和1.5T发动机，匹配6MT，6DCT，CVT和7DCT变速箱。</w:t>
      </w:r>
    </w:p>
    <w:p w:rsidR="005279E8" w:rsidRDefault="005279E8" w:rsidP="003D6FB5">
      <w:pPr>
        <w:rPr>
          <w:rFonts w:cs="宋体"/>
          <w:b/>
          <w:bCs/>
          <w:i/>
          <w:iCs/>
        </w:rPr>
      </w:pPr>
      <w:r w:rsidRPr="007B45F8">
        <w:rPr>
          <w:rFonts w:cs="宋体" w:hint="eastAsia"/>
          <w:b/>
          <w:bCs/>
          <w:i/>
          <w:iCs/>
        </w:rPr>
        <w:t>分析：。</w:t>
      </w:r>
    </w:p>
    <w:p w:rsidR="005279E8" w:rsidRPr="002675A6" w:rsidRDefault="005279E8" w:rsidP="003D6FB5">
      <w:pPr>
        <w:pStyle w:val="a8"/>
        <w:numPr>
          <w:ilvl w:val="0"/>
          <w:numId w:val="7"/>
        </w:numPr>
        <w:ind w:firstLineChars="0"/>
        <w:jc w:val="left"/>
        <w:outlineLvl w:val="1"/>
        <w:rPr>
          <w:b/>
        </w:rPr>
      </w:pPr>
      <w:r w:rsidRPr="002675A6">
        <w:rPr>
          <w:b/>
        </w:rPr>
        <w:t>新款帝豪GS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919"/>
        <w:gridCol w:w="81"/>
      </w:tblGrid>
      <w:tr w:rsidR="005279E8" w:rsidRPr="008345FE" w:rsidTr="00280B24">
        <w:trPr>
          <w:tblCellSpacing w:w="15" w:type="dxa"/>
        </w:trPr>
        <w:tc>
          <w:tcPr>
            <w:tcW w:w="0" w:type="auto"/>
            <w:tcBorders>
              <w:top w:val="nil"/>
              <w:left w:val="nil"/>
              <w:bottom w:val="nil"/>
              <w:right w:val="nil"/>
            </w:tcBorders>
            <w:hideMark/>
          </w:tcPr>
          <w:p w:rsidR="005279E8" w:rsidRPr="008345FE" w:rsidRDefault="005279E8" w:rsidP="00280B24">
            <w:pPr>
              <w:widowControl/>
              <w:jc w:val="left"/>
              <w:rPr>
                <w:rFonts w:ascii="微软雅黑" w:eastAsia="微软雅黑" w:hAnsi="微软雅黑" w:cs="宋体"/>
                <w:color w:val="000000"/>
                <w:kern w:val="0"/>
                <w:sz w:val="27"/>
                <w:szCs w:val="27"/>
              </w:rPr>
            </w:pPr>
            <w:r w:rsidRPr="008345FE">
              <w:rPr>
                <w:rFonts w:ascii="微软雅黑" w:eastAsia="微软雅黑" w:hAnsi="微软雅黑" w:cs="宋体"/>
                <w:noProof/>
                <w:color w:val="000000"/>
                <w:kern w:val="0"/>
                <w:sz w:val="27"/>
                <w:szCs w:val="27"/>
              </w:rPr>
              <w:drawing>
                <wp:inline distT="0" distB="0" distL="0" distR="0" wp14:anchorId="4E14913B" wp14:editId="06147235">
                  <wp:extent cx="2441511" cy="1206500"/>
                  <wp:effectExtent l="0" t="0" r="0" b="0"/>
                  <wp:docPr id="51" name="图片 51" descr="http://58.246.65.10:8231/UploadFile/2019062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9062407.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52135" cy="1211750"/>
                          </a:xfrm>
                          <a:prstGeom prst="rect">
                            <a:avLst/>
                          </a:prstGeom>
                          <a:noFill/>
                          <a:ln>
                            <a:noFill/>
                          </a:ln>
                        </pic:spPr>
                      </pic:pic>
                    </a:graphicData>
                  </a:graphic>
                </wp:inline>
              </w:drawing>
            </w:r>
          </w:p>
        </w:tc>
        <w:tc>
          <w:tcPr>
            <w:tcW w:w="0" w:type="auto"/>
            <w:tcBorders>
              <w:top w:val="nil"/>
              <w:left w:val="nil"/>
              <w:bottom w:val="nil"/>
              <w:right w:val="nil"/>
            </w:tcBorders>
            <w:hideMark/>
          </w:tcPr>
          <w:p w:rsidR="005279E8" w:rsidRPr="008345FE" w:rsidRDefault="005279E8" w:rsidP="00280B24">
            <w:pPr>
              <w:widowControl/>
              <w:jc w:val="left"/>
              <w:rPr>
                <w:rFonts w:ascii="微软雅黑" w:eastAsia="微软雅黑" w:hAnsi="微软雅黑" w:cs="宋体"/>
                <w:color w:val="000000"/>
                <w:kern w:val="0"/>
                <w:sz w:val="27"/>
                <w:szCs w:val="27"/>
              </w:rPr>
            </w:pPr>
          </w:p>
        </w:tc>
      </w:tr>
    </w:tbl>
    <w:p w:rsidR="005279E8" w:rsidRDefault="005279E8" w:rsidP="003D6FB5"/>
    <w:p w:rsidR="005279E8" w:rsidRDefault="005279E8" w:rsidP="003D6FB5">
      <w:r>
        <w:t>6月23日，新款帝豪GS上市，新车共推8款，售价区间为7.78万-11.68万元。</w:t>
      </w:r>
    </w:p>
    <w:p w:rsidR="005279E8" w:rsidRDefault="005279E8" w:rsidP="003D6FB5">
      <w:r>
        <w:rPr>
          <w:rFonts w:hint="eastAsia"/>
        </w:rPr>
        <w:t>外观方面，新车采用全新的黑色</w:t>
      </w:r>
      <w:r>
        <w:t>LOGO，涟漪式进气格栅升级。</w:t>
      </w:r>
    </w:p>
    <w:p w:rsidR="005279E8" w:rsidRDefault="005279E8" w:rsidP="003D6FB5">
      <w:r>
        <w:rPr>
          <w:rFonts w:hint="eastAsia"/>
        </w:rPr>
        <w:t>内饰方面，新车采用全新的家族式多功能方向盘。</w:t>
      </w:r>
    </w:p>
    <w:p w:rsidR="005279E8" w:rsidRDefault="005279E8" w:rsidP="003D6FB5">
      <w:r>
        <w:rPr>
          <w:rFonts w:hint="eastAsia"/>
        </w:rPr>
        <w:t>配置方面，新车配备最新</w:t>
      </w:r>
      <w:r>
        <w:t>L2级智能驾驶辅助系统，包含ICC智能领航系统、AEB安全预碰撞系统等。</w:t>
      </w:r>
    </w:p>
    <w:p w:rsidR="005279E8" w:rsidRDefault="005279E8" w:rsidP="003D6FB5">
      <w:r>
        <w:rPr>
          <w:rFonts w:hint="eastAsia"/>
        </w:rPr>
        <w:t>动力方面，新车搭载</w:t>
      </w:r>
      <w:r>
        <w:t>1.8L，1.4T和1.5T发动机，匹配6MT，6DCT，CVT和7DCT变速箱。</w:t>
      </w:r>
    </w:p>
    <w:p w:rsidR="005279E8" w:rsidRDefault="005279E8" w:rsidP="003D6FB5">
      <w:pPr>
        <w:rPr>
          <w:rFonts w:cs="宋体"/>
          <w:b/>
          <w:bCs/>
          <w:i/>
          <w:iCs/>
        </w:rPr>
      </w:pPr>
      <w:r w:rsidRPr="007B45F8">
        <w:rPr>
          <w:rFonts w:cs="宋体" w:hint="eastAsia"/>
          <w:b/>
          <w:bCs/>
          <w:i/>
          <w:iCs/>
        </w:rPr>
        <w:t>分析：。</w:t>
      </w:r>
    </w:p>
    <w:p w:rsidR="005279E8" w:rsidRPr="002675A6" w:rsidRDefault="005279E8" w:rsidP="003D6FB5">
      <w:pPr>
        <w:pStyle w:val="a8"/>
        <w:numPr>
          <w:ilvl w:val="0"/>
          <w:numId w:val="7"/>
        </w:numPr>
        <w:ind w:firstLineChars="0"/>
        <w:jc w:val="left"/>
        <w:outlineLvl w:val="1"/>
        <w:rPr>
          <w:b/>
        </w:rPr>
      </w:pPr>
      <w:r w:rsidRPr="002675A6">
        <w:rPr>
          <w:b/>
        </w:rPr>
        <w:t>新款帝豪领军版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615"/>
        <w:gridCol w:w="81"/>
      </w:tblGrid>
      <w:tr w:rsidR="005279E8" w:rsidRPr="008345FE" w:rsidTr="00280B24">
        <w:trPr>
          <w:tblCellSpacing w:w="15" w:type="dxa"/>
        </w:trPr>
        <w:tc>
          <w:tcPr>
            <w:tcW w:w="0" w:type="auto"/>
            <w:tcBorders>
              <w:top w:val="nil"/>
              <w:left w:val="nil"/>
              <w:bottom w:val="nil"/>
              <w:right w:val="nil"/>
            </w:tcBorders>
            <w:hideMark/>
          </w:tcPr>
          <w:p w:rsidR="005279E8" w:rsidRPr="008345FE" w:rsidRDefault="005279E8" w:rsidP="00280B24">
            <w:pPr>
              <w:widowControl/>
              <w:jc w:val="left"/>
              <w:rPr>
                <w:rFonts w:ascii="微软雅黑" w:eastAsia="微软雅黑" w:hAnsi="微软雅黑" w:cs="宋体"/>
                <w:color w:val="000000"/>
                <w:kern w:val="0"/>
                <w:sz w:val="27"/>
                <w:szCs w:val="27"/>
              </w:rPr>
            </w:pPr>
            <w:r w:rsidRPr="008345FE">
              <w:rPr>
                <w:rFonts w:ascii="微软雅黑" w:eastAsia="微软雅黑" w:hAnsi="微软雅黑" w:cs="宋体"/>
                <w:noProof/>
                <w:color w:val="000000"/>
                <w:kern w:val="0"/>
                <w:sz w:val="27"/>
                <w:szCs w:val="27"/>
              </w:rPr>
              <w:drawing>
                <wp:inline distT="0" distB="0" distL="0" distR="0" wp14:anchorId="5D7C9E79" wp14:editId="10D86D57">
                  <wp:extent cx="2238820" cy="1111250"/>
                  <wp:effectExtent l="0" t="0" r="9525" b="0"/>
                  <wp:docPr id="49" name="图片 49" descr="http://58.246.65.10:8231/UploadFile/2019062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06240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53180" cy="1118378"/>
                          </a:xfrm>
                          <a:prstGeom prst="rect">
                            <a:avLst/>
                          </a:prstGeom>
                          <a:noFill/>
                          <a:ln>
                            <a:noFill/>
                          </a:ln>
                        </pic:spPr>
                      </pic:pic>
                    </a:graphicData>
                  </a:graphic>
                </wp:inline>
              </w:drawing>
            </w:r>
          </w:p>
        </w:tc>
        <w:tc>
          <w:tcPr>
            <w:tcW w:w="0" w:type="auto"/>
            <w:tcBorders>
              <w:top w:val="nil"/>
              <w:left w:val="nil"/>
              <w:bottom w:val="nil"/>
              <w:right w:val="nil"/>
            </w:tcBorders>
            <w:hideMark/>
          </w:tcPr>
          <w:p w:rsidR="005279E8" w:rsidRPr="008345FE" w:rsidRDefault="005279E8" w:rsidP="00280B24">
            <w:pPr>
              <w:widowControl/>
              <w:jc w:val="left"/>
              <w:rPr>
                <w:rFonts w:ascii="微软雅黑" w:eastAsia="微软雅黑" w:hAnsi="微软雅黑" w:cs="宋体"/>
                <w:color w:val="000000"/>
                <w:kern w:val="0"/>
                <w:sz w:val="27"/>
                <w:szCs w:val="27"/>
              </w:rPr>
            </w:pPr>
          </w:p>
        </w:tc>
      </w:tr>
    </w:tbl>
    <w:p w:rsidR="005279E8" w:rsidRDefault="005279E8" w:rsidP="003D6FB5"/>
    <w:p w:rsidR="005279E8" w:rsidRDefault="005279E8" w:rsidP="003D6FB5">
      <w:r>
        <w:t>6月23日，新款帝豪领军版上市，新车共推6款，售价区间为6.98万-9.88万元。</w:t>
      </w:r>
    </w:p>
    <w:p w:rsidR="005279E8" w:rsidRDefault="005279E8" w:rsidP="003D6FB5">
      <w:r>
        <w:rPr>
          <w:rFonts w:hint="eastAsia"/>
        </w:rPr>
        <w:t>外观方面，新车高配车型升级全新的</w:t>
      </w:r>
      <w:r>
        <w:t>LED大灯、前包围镀铬饰条变为Y形走势、新样式的前格栅、LOGO变为最新黑色款、换装新样式轮圈。</w:t>
      </w:r>
    </w:p>
    <w:p w:rsidR="005279E8" w:rsidRDefault="005279E8" w:rsidP="003D6FB5">
      <w:r>
        <w:rPr>
          <w:rFonts w:hint="eastAsia"/>
        </w:rPr>
        <w:t>内饰方面，新车采用平底式的多功能方向盘。</w:t>
      </w:r>
    </w:p>
    <w:p w:rsidR="005279E8" w:rsidRDefault="005279E8" w:rsidP="003D6FB5">
      <w:r>
        <w:rPr>
          <w:rFonts w:hint="eastAsia"/>
        </w:rPr>
        <w:lastRenderedPageBreak/>
        <w:t>动力方面，新车搭载</w:t>
      </w:r>
      <w:r>
        <w:t>1.5L发动机，匹配5MT和CVT变速箱。</w:t>
      </w:r>
    </w:p>
    <w:p w:rsidR="005279E8" w:rsidRDefault="005279E8" w:rsidP="003D6FB5">
      <w:pPr>
        <w:rPr>
          <w:rFonts w:cs="宋体"/>
          <w:b/>
          <w:bCs/>
          <w:i/>
          <w:iCs/>
        </w:rPr>
      </w:pPr>
      <w:r w:rsidRPr="007B45F8">
        <w:rPr>
          <w:rFonts w:cs="宋体" w:hint="eastAsia"/>
          <w:b/>
          <w:bCs/>
          <w:i/>
          <w:iCs/>
        </w:rPr>
        <w:t>分析：。</w:t>
      </w:r>
    </w:p>
    <w:p w:rsidR="005279E8" w:rsidRPr="002C5B2F" w:rsidRDefault="005279E8" w:rsidP="003D6FB5">
      <w:pPr>
        <w:pStyle w:val="a8"/>
        <w:numPr>
          <w:ilvl w:val="0"/>
          <w:numId w:val="7"/>
        </w:numPr>
        <w:ind w:firstLineChars="0"/>
        <w:jc w:val="left"/>
        <w:outlineLvl w:val="1"/>
        <w:rPr>
          <w:b/>
        </w:rPr>
      </w:pPr>
      <w:r w:rsidRPr="002C5B2F">
        <w:rPr>
          <w:b/>
        </w:rPr>
        <w:t>新款吉利博越</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305"/>
        <w:gridCol w:w="81"/>
      </w:tblGrid>
      <w:tr w:rsidR="005279E8" w:rsidRPr="00075D46" w:rsidTr="00280B24">
        <w:trPr>
          <w:tblCellSpacing w:w="15" w:type="dxa"/>
        </w:trPr>
        <w:tc>
          <w:tcPr>
            <w:tcW w:w="0" w:type="auto"/>
            <w:tcBorders>
              <w:top w:val="nil"/>
              <w:left w:val="nil"/>
              <w:bottom w:val="nil"/>
              <w:right w:val="nil"/>
            </w:tcBorders>
            <w:hideMark/>
          </w:tcPr>
          <w:p w:rsidR="005279E8" w:rsidRPr="00075D46" w:rsidRDefault="005279E8" w:rsidP="00280B24">
            <w:pPr>
              <w:widowControl/>
              <w:jc w:val="left"/>
              <w:rPr>
                <w:rFonts w:ascii="微软雅黑" w:eastAsia="微软雅黑" w:hAnsi="微软雅黑" w:cs="宋体"/>
                <w:color w:val="000000"/>
                <w:kern w:val="0"/>
                <w:sz w:val="27"/>
                <w:szCs w:val="27"/>
              </w:rPr>
            </w:pPr>
            <w:r w:rsidRPr="00075D46">
              <w:rPr>
                <w:rFonts w:ascii="微软雅黑" w:eastAsia="微软雅黑" w:hAnsi="微软雅黑" w:cs="宋体"/>
                <w:noProof/>
                <w:color w:val="000000"/>
                <w:kern w:val="0"/>
                <w:sz w:val="27"/>
                <w:szCs w:val="27"/>
              </w:rPr>
              <w:drawing>
                <wp:inline distT="0" distB="0" distL="0" distR="0" wp14:anchorId="102F6424" wp14:editId="05217493">
                  <wp:extent cx="2679700" cy="1420696"/>
                  <wp:effectExtent l="0" t="0" r="6350" b="8255"/>
                  <wp:docPr id="5" name="图片 5" descr="http://58.246.65.10:8231/UploadFile/2019062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906250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91651" cy="1427032"/>
                          </a:xfrm>
                          <a:prstGeom prst="rect">
                            <a:avLst/>
                          </a:prstGeom>
                          <a:noFill/>
                          <a:ln>
                            <a:noFill/>
                          </a:ln>
                        </pic:spPr>
                      </pic:pic>
                    </a:graphicData>
                  </a:graphic>
                </wp:inline>
              </w:drawing>
            </w:r>
          </w:p>
        </w:tc>
        <w:tc>
          <w:tcPr>
            <w:tcW w:w="0" w:type="auto"/>
            <w:tcBorders>
              <w:top w:val="nil"/>
              <w:left w:val="nil"/>
              <w:bottom w:val="nil"/>
              <w:right w:val="nil"/>
            </w:tcBorders>
            <w:hideMark/>
          </w:tcPr>
          <w:p w:rsidR="005279E8" w:rsidRPr="00075D46" w:rsidRDefault="005279E8" w:rsidP="00280B24">
            <w:pPr>
              <w:widowControl/>
              <w:jc w:val="left"/>
              <w:rPr>
                <w:rFonts w:ascii="微软雅黑" w:eastAsia="微软雅黑" w:hAnsi="微软雅黑" w:cs="宋体"/>
                <w:color w:val="000000"/>
                <w:kern w:val="0"/>
                <w:sz w:val="27"/>
                <w:szCs w:val="27"/>
              </w:rPr>
            </w:pPr>
          </w:p>
        </w:tc>
      </w:tr>
    </w:tbl>
    <w:p w:rsidR="005279E8" w:rsidRDefault="005279E8" w:rsidP="003D6FB5"/>
    <w:p w:rsidR="005279E8" w:rsidRDefault="005279E8" w:rsidP="003D6FB5">
      <w:r>
        <w:t>6月24日，新款吉利博越上市，新车共推2款，售价区间为11.78万-12.98万元。</w:t>
      </w:r>
    </w:p>
    <w:p w:rsidR="005279E8" w:rsidRDefault="005279E8" w:rsidP="003D6FB5">
      <w:r>
        <w:rPr>
          <w:rFonts w:hint="eastAsia"/>
        </w:rPr>
        <w:t>外观方面，新车与现款车型基本保持一致。</w:t>
      </w:r>
    </w:p>
    <w:p w:rsidR="005279E8" w:rsidRDefault="005279E8" w:rsidP="003D6FB5">
      <w:r>
        <w:rPr>
          <w:rFonts w:hint="eastAsia"/>
        </w:rPr>
        <w:t>内饰方面，新车换装电子挡杆，空调出风口辅以银色装饰条。</w:t>
      </w:r>
    </w:p>
    <w:p w:rsidR="005279E8" w:rsidRDefault="005279E8" w:rsidP="003D6FB5">
      <w:r>
        <w:rPr>
          <w:rFonts w:hint="eastAsia"/>
        </w:rPr>
        <w:t>配置方面，新车全系标配</w:t>
      </w:r>
      <w:r>
        <w:t>EPS转向力两段可调节功能、自动恒温空调、双区温度独立控制功能、后排空调出风口、AQS空气质量管理系统、皮质座椅等。</w:t>
      </w:r>
    </w:p>
    <w:p w:rsidR="005279E8" w:rsidRDefault="005279E8" w:rsidP="003D6FB5">
      <w:r>
        <w:rPr>
          <w:rFonts w:hint="eastAsia"/>
        </w:rPr>
        <w:t>动力方面，新车搭载</w:t>
      </w:r>
      <w:r>
        <w:t>1.8T发动机，匹配7DCT变速箱。</w:t>
      </w:r>
    </w:p>
    <w:p w:rsidR="005279E8" w:rsidRDefault="005279E8" w:rsidP="003D6FB5">
      <w:pPr>
        <w:rPr>
          <w:rFonts w:cs="宋体"/>
          <w:b/>
          <w:bCs/>
          <w:i/>
          <w:iCs/>
        </w:rPr>
      </w:pPr>
      <w:r w:rsidRPr="007B45F8">
        <w:rPr>
          <w:rFonts w:cs="宋体" w:hint="eastAsia"/>
          <w:b/>
          <w:bCs/>
          <w:i/>
          <w:iCs/>
        </w:rPr>
        <w:t>分析：。</w:t>
      </w:r>
    </w:p>
    <w:p w:rsidR="005279E8" w:rsidRPr="002C5B2F" w:rsidRDefault="005279E8" w:rsidP="003D6FB5">
      <w:pPr>
        <w:pStyle w:val="a8"/>
        <w:numPr>
          <w:ilvl w:val="0"/>
          <w:numId w:val="7"/>
        </w:numPr>
        <w:ind w:firstLineChars="0"/>
        <w:jc w:val="left"/>
        <w:outlineLvl w:val="1"/>
        <w:rPr>
          <w:b/>
        </w:rPr>
      </w:pPr>
      <w:r w:rsidRPr="002C5B2F">
        <w:rPr>
          <w:b/>
        </w:rPr>
        <w:t>新款江淮M6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835"/>
        <w:gridCol w:w="81"/>
      </w:tblGrid>
      <w:tr w:rsidR="005279E8" w:rsidRPr="00075D46" w:rsidTr="00280B24">
        <w:trPr>
          <w:tblCellSpacing w:w="15" w:type="dxa"/>
        </w:trPr>
        <w:tc>
          <w:tcPr>
            <w:tcW w:w="0" w:type="auto"/>
            <w:tcBorders>
              <w:top w:val="nil"/>
              <w:left w:val="nil"/>
              <w:bottom w:val="nil"/>
              <w:right w:val="nil"/>
            </w:tcBorders>
            <w:hideMark/>
          </w:tcPr>
          <w:p w:rsidR="005279E8" w:rsidRPr="00075D46" w:rsidRDefault="005279E8" w:rsidP="00280B24">
            <w:pPr>
              <w:widowControl/>
              <w:jc w:val="left"/>
              <w:rPr>
                <w:rFonts w:ascii="微软雅黑" w:eastAsia="微软雅黑" w:hAnsi="微软雅黑" w:cs="宋体"/>
                <w:color w:val="000000"/>
                <w:kern w:val="0"/>
                <w:sz w:val="27"/>
                <w:szCs w:val="27"/>
              </w:rPr>
            </w:pPr>
            <w:r w:rsidRPr="00075D46">
              <w:rPr>
                <w:rFonts w:ascii="微软雅黑" w:eastAsia="微软雅黑" w:hAnsi="微软雅黑" w:cs="宋体"/>
                <w:noProof/>
                <w:color w:val="000000"/>
                <w:kern w:val="0"/>
                <w:sz w:val="27"/>
                <w:szCs w:val="27"/>
              </w:rPr>
              <w:drawing>
                <wp:inline distT="0" distB="0" distL="0" distR="0" wp14:anchorId="688DE775" wp14:editId="26F557C3">
                  <wp:extent cx="1752600" cy="1031773"/>
                  <wp:effectExtent l="0" t="0" r="0" b="0"/>
                  <wp:docPr id="4" name="图片 4" descr="http://58.246.65.10:8231/UploadFile/2019062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906250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60965" cy="1036698"/>
                          </a:xfrm>
                          <a:prstGeom prst="rect">
                            <a:avLst/>
                          </a:prstGeom>
                          <a:noFill/>
                          <a:ln>
                            <a:noFill/>
                          </a:ln>
                        </pic:spPr>
                      </pic:pic>
                    </a:graphicData>
                  </a:graphic>
                </wp:inline>
              </w:drawing>
            </w:r>
          </w:p>
        </w:tc>
        <w:tc>
          <w:tcPr>
            <w:tcW w:w="0" w:type="auto"/>
            <w:tcBorders>
              <w:top w:val="nil"/>
              <w:left w:val="nil"/>
              <w:bottom w:val="nil"/>
              <w:right w:val="nil"/>
            </w:tcBorders>
            <w:hideMark/>
          </w:tcPr>
          <w:p w:rsidR="005279E8" w:rsidRPr="00075D46" w:rsidRDefault="005279E8" w:rsidP="00280B24">
            <w:pPr>
              <w:widowControl/>
              <w:jc w:val="left"/>
              <w:rPr>
                <w:rFonts w:ascii="微软雅黑" w:eastAsia="微软雅黑" w:hAnsi="微软雅黑" w:cs="宋体"/>
                <w:color w:val="000000"/>
                <w:kern w:val="0"/>
                <w:sz w:val="27"/>
                <w:szCs w:val="27"/>
              </w:rPr>
            </w:pPr>
          </w:p>
        </w:tc>
      </w:tr>
    </w:tbl>
    <w:p w:rsidR="005279E8" w:rsidRDefault="005279E8" w:rsidP="003D6FB5"/>
    <w:p w:rsidR="005279E8" w:rsidRDefault="005279E8" w:rsidP="003D6FB5">
      <w:r>
        <w:t>6月24日，新款江淮M6上市，新车共推2款，售价区间为19.95万-25.95万元。</w:t>
      </w:r>
    </w:p>
    <w:p w:rsidR="005279E8" w:rsidRDefault="005279E8" w:rsidP="003D6FB5">
      <w:r>
        <w:rPr>
          <w:rFonts w:hint="eastAsia"/>
        </w:rPr>
        <w:t>外观方面，新车与现款车型基本保持一致。</w:t>
      </w:r>
    </w:p>
    <w:p w:rsidR="005279E8" w:rsidRDefault="005279E8" w:rsidP="003D6FB5">
      <w:r>
        <w:rPr>
          <w:rFonts w:hint="eastAsia"/>
        </w:rPr>
        <w:t>配置方面，新车部分车型配备双侧电动侧滑门、全景影像、驻车雷达、胎压监测、前排座椅加热，电动后天窗、第二排独立头等舱座椅、前排侧气囊、侧气帘、电动尾门等。</w:t>
      </w:r>
    </w:p>
    <w:p w:rsidR="005279E8" w:rsidRDefault="005279E8" w:rsidP="003D6FB5">
      <w:r>
        <w:rPr>
          <w:rFonts w:hint="eastAsia"/>
        </w:rPr>
        <w:t>动力方面，新车搭载</w:t>
      </w:r>
      <w:r>
        <w:t>2.0T发动机，匹配6DCT变速箱。</w:t>
      </w:r>
    </w:p>
    <w:p w:rsidR="005279E8" w:rsidRDefault="005279E8" w:rsidP="003D6FB5">
      <w:pPr>
        <w:rPr>
          <w:rFonts w:cs="宋体"/>
          <w:b/>
          <w:bCs/>
          <w:i/>
          <w:iCs/>
        </w:rPr>
      </w:pPr>
      <w:r w:rsidRPr="007B45F8">
        <w:rPr>
          <w:rFonts w:cs="宋体" w:hint="eastAsia"/>
          <w:b/>
          <w:bCs/>
          <w:i/>
          <w:iCs/>
        </w:rPr>
        <w:t>分析：。</w:t>
      </w:r>
    </w:p>
    <w:p w:rsidR="005279E8" w:rsidRPr="004D7817" w:rsidRDefault="005279E8" w:rsidP="003D6FB5">
      <w:pPr>
        <w:pStyle w:val="a8"/>
        <w:numPr>
          <w:ilvl w:val="0"/>
          <w:numId w:val="7"/>
        </w:numPr>
        <w:ind w:firstLineChars="0"/>
        <w:jc w:val="left"/>
        <w:outlineLvl w:val="1"/>
        <w:rPr>
          <w:b/>
        </w:rPr>
      </w:pPr>
      <w:r w:rsidRPr="004D7817">
        <w:rPr>
          <w:b/>
        </w:rPr>
        <w:t>新款名爵HS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025"/>
        <w:gridCol w:w="81"/>
      </w:tblGrid>
      <w:tr w:rsidR="005279E8" w:rsidRPr="002D68E8" w:rsidTr="00280B24">
        <w:trPr>
          <w:tblCellSpacing w:w="15" w:type="dxa"/>
        </w:trPr>
        <w:tc>
          <w:tcPr>
            <w:tcW w:w="0" w:type="auto"/>
            <w:tcBorders>
              <w:top w:val="nil"/>
              <w:left w:val="nil"/>
              <w:bottom w:val="nil"/>
              <w:right w:val="nil"/>
            </w:tcBorders>
            <w:hideMark/>
          </w:tcPr>
          <w:p w:rsidR="005279E8" w:rsidRPr="002D68E8" w:rsidRDefault="005279E8" w:rsidP="00280B24">
            <w:pPr>
              <w:widowControl/>
              <w:jc w:val="left"/>
              <w:rPr>
                <w:rFonts w:ascii="微软雅黑" w:eastAsia="微软雅黑" w:hAnsi="微软雅黑" w:cs="宋体"/>
                <w:color w:val="000000"/>
                <w:kern w:val="0"/>
                <w:sz w:val="27"/>
                <w:szCs w:val="27"/>
              </w:rPr>
            </w:pPr>
            <w:r w:rsidRPr="002D68E8">
              <w:rPr>
                <w:rFonts w:ascii="微软雅黑" w:eastAsia="微软雅黑" w:hAnsi="微软雅黑" w:cs="宋体"/>
                <w:noProof/>
                <w:color w:val="000000"/>
                <w:kern w:val="0"/>
                <w:sz w:val="27"/>
                <w:szCs w:val="27"/>
              </w:rPr>
              <w:drawing>
                <wp:inline distT="0" distB="0" distL="0" distR="0" wp14:anchorId="51CA3600" wp14:editId="55868C98">
                  <wp:extent cx="3140750" cy="1644650"/>
                  <wp:effectExtent l="0" t="0" r="2540" b="0"/>
                  <wp:docPr id="14" name="图片 14" descr="http://58.246.65.10:8231/UploadFile/2019062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9062703.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54523" cy="1651862"/>
                          </a:xfrm>
                          <a:prstGeom prst="rect">
                            <a:avLst/>
                          </a:prstGeom>
                          <a:noFill/>
                          <a:ln>
                            <a:noFill/>
                          </a:ln>
                        </pic:spPr>
                      </pic:pic>
                    </a:graphicData>
                  </a:graphic>
                </wp:inline>
              </w:drawing>
            </w:r>
          </w:p>
        </w:tc>
        <w:tc>
          <w:tcPr>
            <w:tcW w:w="0" w:type="auto"/>
            <w:tcBorders>
              <w:top w:val="nil"/>
              <w:left w:val="nil"/>
              <w:bottom w:val="nil"/>
              <w:right w:val="nil"/>
            </w:tcBorders>
            <w:hideMark/>
          </w:tcPr>
          <w:p w:rsidR="005279E8" w:rsidRPr="002D68E8" w:rsidRDefault="005279E8" w:rsidP="00280B24">
            <w:pPr>
              <w:widowControl/>
              <w:jc w:val="left"/>
              <w:rPr>
                <w:rFonts w:ascii="微软雅黑" w:eastAsia="微软雅黑" w:hAnsi="微软雅黑" w:cs="宋体"/>
                <w:color w:val="000000"/>
                <w:kern w:val="0"/>
                <w:sz w:val="27"/>
                <w:szCs w:val="27"/>
              </w:rPr>
            </w:pPr>
          </w:p>
        </w:tc>
      </w:tr>
    </w:tbl>
    <w:p w:rsidR="005279E8" w:rsidRDefault="005279E8" w:rsidP="003D6FB5"/>
    <w:p w:rsidR="005279E8" w:rsidRDefault="005279E8" w:rsidP="003D6FB5">
      <w:r>
        <w:t>6月27日，新款名爵HS上市，新车共推3款，售价区间为10.98万-12.98万元。</w:t>
      </w:r>
    </w:p>
    <w:p w:rsidR="005279E8" w:rsidRDefault="005279E8" w:rsidP="003D6FB5">
      <w:r>
        <w:rPr>
          <w:rFonts w:hint="eastAsia"/>
        </w:rPr>
        <w:t>外观方面，新车与老款车型基本保持一致。</w:t>
      </w:r>
    </w:p>
    <w:p w:rsidR="005279E8" w:rsidRDefault="005279E8" w:rsidP="003D6FB5">
      <w:r>
        <w:rPr>
          <w:rFonts w:hint="eastAsia"/>
        </w:rPr>
        <w:t>配置方面，新车配备自动感应大灯组、电动调节后视镜自动折叠、自动空调、一键启动系统、无钥匙进入系统、</w:t>
      </w:r>
      <w:r>
        <w:t>ESP电子稳定系统、TPMS直接式胎压监测等。</w:t>
      </w:r>
    </w:p>
    <w:p w:rsidR="005279E8" w:rsidRDefault="005279E8" w:rsidP="003D6FB5">
      <w:r>
        <w:rPr>
          <w:rFonts w:hint="eastAsia"/>
        </w:rPr>
        <w:t>动力方面，新车搭载</w:t>
      </w:r>
      <w:r>
        <w:t>1.5T发动机，匹配6MT和7DCT变速箱。</w:t>
      </w:r>
    </w:p>
    <w:p w:rsidR="005279E8" w:rsidRDefault="005279E8" w:rsidP="003D6FB5">
      <w:pPr>
        <w:rPr>
          <w:rFonts w:cs="宋体"/>
          <w:b/>
          <w:bCs/>
          <w:i/>
          <w:iCs/>
        </w:rPr>
      </w:pPr>
      <w:r w:rsidRPr="007B45F8">
        <w:rPr>
          <w:rFonts w:cs="宋体" w:hint="eastAsia"/>
          <w:b/>
          <w:bCs/>
          <w:i/>
          <w:iCs/>
        </w:rPr>
        <w:t>分析：。</w:t>
      </w:r>
    </w:p>
    <w:p w:rsidR="003D6FB5" w:rsidRPr="00E23C59" w:rsidRDefault="003D6FB5" w:rsidP="003D6FB5">
      <w:pPr>
        <w:outlineLvl w:val="0"/>
        <w:rPr>
          <w:b/>
        </w:rPr>
      </w:pPr>
      <w:r w:rsidRPr="002009FE">
        <w:rPr>
          <w:rFonts w:cs="宋体" w:hint="eastAsia"/>
          <w:b/>
          <w:bCs/>
        </w:rPr>
        <w:t>三、宏观经济与政策</w:t>
      </w:r>
    </w:p>
    <w:p w:rsidR="005279E8" w:rsidRPr="00DF7CA8" w:rsidRDefault="005279E8" w:rsidP="003D6FB5">
      <w:pPr>
        <w:pStyle w:val="a8"/>
        <w:numPr>
          <w:ilvl w:val="0"/>
          <w:numId w:val="6"/>
        </w:numPr>
        <w:ind w:firstLineChars="0"/>
        <w:outlineLvl w:val="1"/>
        <w:rPr>
          <w:b/>
        </w:rPr>
      </w:pPr>
      <w:r w:rsidRPr="00DF7CA8">
        <w:rPr>
          <w:b/>
        </w:rPr>
        <w:t>2019年1-5月中俄双边贸易额同比增长4.0%</w:t>
      </w:r>
    </w:p>
    <w:p w:rsidR="005279E8" w:rsidRDefault="005279E8" w:rsidP="003D6FB5">
      <w:r>
        <w:t>1-5月中国与俄罗斯的双边贸易额达到424.6亿美元，同比增长4.0%，其中对俄出口为181.6亿美元，同比下降0.7%，从俄进口243.05亿美元，同比增长7.8%。5月份，中国从俄进口商品额为53.4亿美元，出口额为37.9亿美元。</w:t>
      </w:r>
    </w:p>
    <w:p w:rsidR="005279E8" w:rsidRDefault="005279E8" w:rsidP="003D6FB5">
      <w:pPr>
        <w:rPr>
          <w:rFonts w:cs="宋体"/>
          <w:b/>
          <w:bCs/>
          <w:i/>
          <w:iCs/>
        </w:rPr>
      </w:pPr>
      <w:r w:rsidRPr="00B76960">
        <w:rPr>
          <w:rFonts w:cs="宋体" w:hint="eastAsia"/>
          <w:b/>
          <w:bCs/>
          <w:i/>
          <w:iCs/>
        </w:rPr>
        <w:t>分析：。</w:t>
      </w:r>
    </w:p>
    <w:p w:rsidR="0042099E" w:rsidRPr="00F760F9" w:rsidRDefault="0042099E" w:rsidP="0042099E">
      <w:pPr>
        <w:pStyle w:val="a8"/>
        <w:numPr>
          <w:ilvl w:val="0"/>
          <w:numId w:val="5"/>
        </w:numPr>
        <w:ind w:firstLineChars="0"/>
        <w:outlineLvl w:val="1"/>
        <w:rPr>
          <w:b/>
        </w:rPr>
      </w:pPr>
      <w:r w:rsidRPr="00F760F9">
        <w:rPr>
          <w:rFonts w:hint="eastAsia"/>
          <w:b/>
        </w:rPr>
        <w:t>北京：超</w:t>
      </w:r>
      <w:r w:rsidRPr="00F760F9">
        <w:rPr>
          <w:b/>
        </w:rPr>
        <w:t>43万人申请新能源车指标</w:t>
      </w:r>
    </w:p>
    <w:p w:rsidR="0042099E" w:rsidRDefault="0042099E" w:rsidP="0042099E">
      <w:r>
        <w:t>截至2019年6月8日24时，新能源小客车指标申请个人共有430,656个有效编码、单位共有8,802家。按照《关于示范应用新能源小客车配置指标轮候配置有关规则的通告》规定，个人和单位新能源小客车指标年度配额已用尽，审核通过的有效申请编码按照规定将继续轮候配置。</w:t>
      </w:r>
    </w:p>
    <w:p w:rsidR="0042099E" w:rsidRDefault="0042099E" w:rsidP="0042099E">
      <w:pPr>
        <w:rPr>
          <w:rFonts w:cs="宋体"/>
          <w:b/>
          <w:bCs/>
          <w:i/>
          <w:iCs/>
        </w:rPr>
      </w:pPr>
      <w:r w:rsidRPr="00B76960">
        <w:rPr>
          <w:rFonts w:cs="宋体" w:hint="eastAsia"/>
          <w:b/>
          <w:bCs/>
          <w:i/>
          <w:iCs/>
        </w:rPr>
        <w:t>分析：。</w:t>
      </w:r>
    </w:p>
    <w:p w:rsidR="0042099E" w:rsidRPr="00F233A4" w:rsidRDefault="0042099E" w:rsidP="0042099E">
      <w:pPr>
        <w:pStyle w:val="a8"/>
        <w:numPr>
          <w:ilvl w:val="0"/>
          <w:numId w:val="5"/>
        </w:numPr>
        <w:ind w:firstLineChars="0"/>
        <w:outlineLvl w:val="1"/>
        <w:rPr>
          <w:b/>
        </w:rPr>
      </w:pPr>
      <w:r w:rsidRPr="00F233A4">
        <w:rPr>
          <w:rFonts w:hint="eastAsia"/>
          <w:b/>
        </w:rPr>
        <w:t>北京：将加大对道路违法停车的执法力度</w:t>
      </w:r>
    </w:p>
    <w:p w:rsidR="0042099E" w:rsidRDefault="0042099E" w:rsidP="0042099E">
      <w:r>
        <w:t>北京市交通委明确，针对拒不入位、故意斜停、跨位停放、夜间违停等道路停车的不规范行为，将加大执法力度。7月1日起，北京市3.8万个道路停车位将实施电子停车收费，按照规定，道路停车费最长缴费期限为车辆驶离停车位后30天，欠费车辆将受到罚款。拒不接受处理的车辆或将受到联合惩戒。</w:t>
      </w:r>
    </w:p>
    <w:p w:rsidR="0042099E" w:rsidRDefault="0042099E" w:rsidP="0042099E">
      <w:pPr>
        <w:rPr>
          <w:rFonts w:cs="宋体"/>
          <w:b/>
          <w:bCs/>
          <w:i/>
          <w:iCs/>
        </w:rPr>
      </w:pPr>
      <w:r w:rsidRPr="00B76960">
        <w:rPr>
          <w:rFonts w:cs="宋体" w:hint="eastAsia"/>
          <w:b/>
          <w:bCs/>
          <w:i/>
          <w:iCs/>
        </w:rPr>
        <w:t>分析：。</w:t>
      </w:r>
    </w:p>
    <w:p w:rsidR="0042099E" w:rsidRPr="009D7953" w:rsidRDefault="0042099E" w:rsidP="0042099E">
      <w:pPr>
        <w:pStyle w:val="a8"/>
        <w:numPr>
          <w:ilvl w:val="0"/>
          <w:numId w:val="5"/>
        </w:numPr>
        <w:ind w:firstLineChars="0"/>
        <w:outlineLvl w:val="1"/>
        <w:rPr>
          <w:b/>
        </w:rPr>
      </w:pPr>
      <w:r w:rsidRPr="009D7953">
        <w:rPr>
          <w:rFonts w:hint="eastAsia"/>
          <w:b/>
        </w:rPr>
        <w:t>北京启动二手车出口企业甄选工作</w:t>
      </w:r>
    </w:p>
    <w:p w:rsidR="0042099E" w:rsidRDefault="0042099E" w:rsidP="0042099E">
      <w:r>
        <w:rPr>
          <w:rFonts w:hint="eastAsia"/>
        </w:rPr>
        <w:t>北京市发布了《北京市促进二手车出口业务工作方案》</w:t>
      </w:r>
      <w:r>
        <w:t>(以下简称“《方案》”)，并已经在全市范围内启动二手车出口企业甄选工作。企业可根据自身需求，自愿申请开展二手车出口业务，北京市商务局将组织各相关部门共同评审，择优确定出口企业名单。</w:t>
      </w:r>
    </w:p>
    <w:p w:rsidR="0042099E" w:rsidRDefault="0042099E" w:rsidP="0042099E">
      <w:r>
        <w:rPr>
          <w:rFonts w:hint="eastAsia"/>
        </w:rPr>
        <w:t>在《方案》中，明确了七条申请二手车出口业务的企业条件。第一，申请企业需在本市行政区域内依法注册、具有独立法人资格的进出口企业</w:t>
      </w:r>
      <w:r>
        <w:t>;第二，信誉良好，在市场和质量监管、海关、商务、税务、外汇管理、审计、安全生产等监管部门中,近三年无严重违法违规记录;第三，具有较强的国内二手车经营实力;第四，需具有稳定的二手车车源渠道;第五，熟悉出口目标市场相关政策法规，具有成熟的二手车出口渠道和合理的市场规划;第六，具备相应的境外维修备件供应能力;第七，能够提供售后服务保障，并建立投诉处理预案和售后服务快速响应机制。</w:t>
      </w:r>
    </w:p>
    <w:p w:rsidR="0042099E" w:rsidRPr="009D7953" w:rsidRDefault="0042099E" w:rsidP="0042099E">
      <w:pPr>
        <w:rPr>
          <w:rFonts w:cs="宋体"/>
          <w:b/>
          <w:bCs/>
          <w:i/>
          <w:iCs/>
        </w:rPr>
      </w:pPr>
      <w:r w:rsidRPr="00B76960">
        <w:rPr>
          <w:rFonts w:cs="宋体" w:hint="eastAsia"/>
          <w:b/>
          <w:bCs/>
          <w:i/>
          <w:iCs/>
        </w:rPr>
        <w:t>分析：。</w:t>
      </w:r>
    </w:p>
    <w:p w:rsidR="0042099E" w:rsidRPr="009A2961" w:rsidRDefault="0042099E" w:rsidP="0042099E">
      <w:pPr>
        <w:pStyle w:val="a8"/>
        <w:numPr>
          <w:ilvl w:val="0"/>
          <w:numId w:val="5"/>
        </w:numPr>
        <w:ind w:firstLineChars="0"/>
        <w:outlineLvl w:val="1"/>
        <w:rPr>
          <w:b/>
        </w:rPr>
      </w:pPr>
      <w:r w:rsidRPr="009A2961">
        <w:rPr>
          <w:rFonts w:hint="eastAsia"/>
          <w:b/>
        </w:rPr>
        <w:t>北京取消纯电动汽车市级财政补助</w:t>
      </w:r>
    </w:p>
    <w:p w:rsidR="0042099E" w:rsidRDefault="0042099E" w:rsidP="0042099E">
      <w:r>
        <w:t>26日，北京市科委、市经信局、市财政局、市城管委、市交通委发布关于调整《北京市推广应用新能源汽车管理办法》相关内容的通知(以下简称“通知”)，通知称，6月26日起，取消对纯电动汽车的市级财政补助。燃料电池汽车按照中央与地方1:0.5比例安排市级财政补助。如中央政策调整，北京市相应政策按照中央政策另行制定。</w:t>
      </w:r>
    </w:p>
    <w:p w:rsidR="0042099E" w:rsidRDefault="0042099E" w:rsidP="0042099E">
      <w:r>
        <w:rPr>
          <w:rFonts w:hint="eastAsia"/>
        </w:rPr>
        <w:t>通知自</w:t>
      </w:r>
      <w:r>
        <w:t>2019年6月26日起执行，有效期至2020年12月31日。</w:t>
      </w:r>
    </w:p>
    <w:p w:rsidR="0042099E" w:rsidRDefault="0042099E" w:rsidP="0042099E">
      <w:pPr>
        <w:rPr>
          <w:rFonts w:cs="宋体"/>
          <w:b/>
          <w:bCs/>
          <w:i/>
          <w:iCs/>
        </w:rPr>
      </w:pPr>
      <w:r w:rsidRPr="00B76960">
        <w:rPr>
          <w:rFonts w:cs="宋体" w:hint="eastAsia"/>
          <w:b/>
          <w:bCs/>
          <w:i/>
          <w:iCs/>
        </w:rPr>
        <w:t>分析：。</w:t>
      </w:r>
    </w:p>
    <w:p w:rsidR="0042099E" w:rsidRPr="00EB6425" w:rsidRDefault="0042099E" w:rsidP="0042099E">
      <w:pPr>
        <w:pStyle w:val="a8"/>
        <w:numPr>
          <w:ilvl w:val="0"/>
          <w:numId w:val="5"/>
        </w:numPr>
        <w:ind w:firstLineChars="0"/>
        <w:outlineLvl w:val="1"/>
        <w:rPr>
          <w:b/>
        </w:rPr>
      </w:pPr>
      <w:r w:rsidRPr="00EB6425">
        <w:rPr>
          <w:rFonts w:hint="eastAsia"/>
          <w:b/>
        </w:rPr>
        <w:lastRenderedPageBreak/>
        <w:t>工信部：发布</w:t>
      </w:r>
      <w:r w:rsidRPr="00EB6425">
        <w:rPr>
          <w:b/>
        </w:rPr>
        <w:t>2019年第5批新能源推荐目录</w:t>
      </w:r>
    </w:p>
    <w:p w:rsidR="0042099E" w:rsidRDefault="0042099E" w:rsidP="0042099E">
      <w:r>
        <w:rPr>
          <w:rFonts w:hint="eastAsia"/>
        </w:rPr>
        <w:t>工信部在官方网站发布了《新能源汽车推广应用推荐车型目录（</w:t>
      </w:r>
      <w:r>
        <w:t>2019年第5批）》，共有新能源车型3,453款，包括新能源专用车1,105款，新能源客车1,523款和乘用车825款，新能源专用车超越新能源乘用车比重。</w:t>
      </w:r>
    </w:p>
    <w:p w:rsidR="0042099E" w:rsidRDefault="0042099E" w:rsidP="0042099E">
      <w:pPr>
        <w:rPr>
          <w:rFonts w:cs="宋体"/>
          <w:b/>
          <w:bCs/>
          <w:i/>
          <w:iCs/>
        </w:rPr>
      </w:pPr>
      <w:r w:rsidRPr="00B76960">
        <w:rPr>
          <w:rFonts w:cs="宋体" w:hint="eastAsia"/>
          <w:b/>
          <w:bCs/>
          <w:i/>
          <w:iCs/>
        </w:rPr>
        <w:t>分析：。</w:t>
      </w:r>
    </w:p>
    <w:p w:rsidR="0042099E" w:rsidRPr="00C9711D" w:rsidRDefault="0042099E" w:rsidP="0042099E">
      <w:pPr>
        <w:pStyle w:val="a8"/>
        <w:numPr>
          <w:ilvl w:val="0"/>
          <w:numId w:val="5"/>
        </w:numPr>
        <w:ind w:firstLineChars="0"/>
        <w:outlineLvl w:val="1"/>
        <w:rPr>
          <w:b/>
        </w:rPr>
      </w:pPr>
      <w:r w:rsidRPr="00C9711D">
        <w:rPr>
          <w:rFonts w:hint="eastAsia"/>
          <w:b/>
        </w:rPr>
        <w:t>工信部取消新能源车动力电池“白名单”</w:t>
      </w:r>
    </w:p>
    <w:p w:rsidR="0042099E" w:rsidRDefault="0042099E" w:rsidP="0042099E">
      <w:r>
        <w:t>6月24日，工业和信息化部官网发布文件称，为深化“放管服”改革的精神，工信部决定自2019年6月21日起废止《汽车动力蓄电池行业规范条件》（工业和信息化部公告2015年第22号），第一、第二、第三、第四批符合规范条件企业目录同时废止。这意味着，在业内存在近4年的新能源汽车动力电池“白名单”正式取消。</w:t>
      </w:r>
    </w:p>
    <w:p w:rsidR="0042099E" w:rsidRPr="00C9711D" w:rsidRDefault="0042099E" w:rsidP="0042099E">
      <w:r>
        <w:rPr>
          <w:rFonts w:hint="eastAsia"/>
        </w:rPr>
        <w:t>而随着“白名单”正式取消，国内动力电池领域也将迎来全新的竞争和发展轨迹。</w:t>
      </w:r>
    </w:p>
    <w:p w:rsidR="0042099E" w:rsidRDefault="0042099E" w:rsidP="0042099E">
      <w:pPr>
        <w:rPr>
          <w:rFonts w:cs="宋体"/>
          <w:b/>
          <w:bCs/>
          <w:i/>
          <w:iCs/>
        </w:rPr>
      </w:pPr>
      <w:r w:rsidRPr="00B76960">
        <w:rPr>
          <w:rFonts w:cs="宋体" w:hint="eastAsia"/>
          <w:b/>
          <w:bCs/>
          <w:i/>
          <w:iCs/>
        </w:rPr>
        <w:t>分析：。</w:t>
      </w:r>
    </w:p>
    <w:p w:rsidR="0042099E" w:rsidRPr="000049EF" w:rsidRDefault="0042099E" w:rsidP="0042099E">
      <w:pPr>
        <w:pStyle w:val="a8"/>
        <w:numPr>
          <w:ilvl w:val="0"/>
          <w:numId w:val="5"/>
        </w:numPr>
        <w:ind w:firstLineChars="0"/>
        <w:outlineLvl w:val="1"/>
        <w:rPr>
          <w:b/>
        </w:rPr>
      </w:pPr>
      <w:r w:rsidRPr="00413967">
        <w:rPr>
          <w:rFonts w:hint="eastAsia"/>
          <w:b/>
        </w:rPr>
        <w:t>工业和信息化部：关于废止《汽车动力蓄电池行业规范条件》的公告</w:t>
      </w:r>
    </w:p>
    <w:p w:rsidR="0042099E" w:rsidRDefault="0042099E" w:rsidP="0042099E">
      <w:r>
        <w:rPr>
          <w:rFonts w:hint="eastAsia"/>
        </w:rPr>
        <w:t>公告称，为进一步贯彻落实党中央、国务院关于转变政府职能和深化“放管服”改革的精神，经研究，我部决定自2019年6月21日起废止《汽车动力蓄电池行业规范条件》（工业和信息化部公告2015年第22号），第一、第二、第三、第四批符合规范条件企业目录同时废止。</w:t>
      </w:r>
    </w:p>
    <w:p w:rsidR="0042099E" w:rsidRDefault="0042099E" w:rsidP="0042099E">
      <w:r>
        <w:rPr>
          <w:rFonts w:hint="eastAsia"/>
        </w:rPr>
        <w:t>废止《汽车动力蓄电池行业规范条件》意味着放开汽车动力电池行业准入。四批企业目录包含宁德时代、沃特玛、比亚迪、国轩高科、比克动力等57家企业。</w:t>
      </w:r>
    </w:p>
    <w:p w:rsidR="0042099E" w:rsidRPr="00413967" w:rsidRDefault="0042099E" w:rsidP="0042099E">
      <w:pPr>
        <w:rPr>
          <w:rFonts w:cs="宋体"/>
          <w:b/>
          <w:bCs/>
          <w:i/>
          <w:iCs/>
        </w:rPr>
      </w:pPr>
      <w:r w:rsidRPr="00B76960">
        <w:rPr>
          <w:rFonts w:cs="宋体" w:hint="eastAsia"/>
          <w:b/>
          <w:bCs/>
          <w:i/>
          <w:iCs/>
        </w:rPr>
        <w:t>分析：。</w:t>
      </w:r>
    </w:p>
    <w:p w:rsidR="0042099E" w:rsidRPr="00EB6425" w:rsidRDefault="0042099E" w:rsidP="0042099E">
      <w:pPr>
        <w:pStyle w:val="a8"/>
        <w:numPr>
          <w:ilvl w:val="0"/>
          <w:numId w:val="5"/>
        </w:numPr>
        <w:ind w:firstLineChars="0"/>
        <w:outlineLvl w:val="1"/>
        <w:rPr>
          <w:b/>
        </w:rPr>
      </w:pPr>
      <w:r w:rsidRPr="00EB6425">
        <w:rPr>
          <w:rFonts w:hint="eastAsia"/>
          <w:b/>
        </w:rPr>
        <w:t>可再生能源与氢能技术等重点专项申报指南公布</w:t>
      </w:r>
    </w:p>
    <w:p w:rsidR="0042099E" w:rsidRDefault="0042099E" w:rsidP="0042099E">
      <w:r>
        <w:t>科技部网站公布《国家重点研发计划“可再生能源与氢能技术”等重点专项2019年度项目申报指南的通知》。申报指南显示，可再生能源与氢能技术等四个重点专项涉及国拨经费概算约22.42亿元。其中，可再生能源与氢能技术重点专项约4.38亿元，核安全与先进核能技术重点专项1.59亿元，宽带通信和新型网络重点专项9.7亿元，光电子与微电子器件及集成重点专项6.75亿元。</w:t>
      </w:r>
    </w:p>
    <w:p w:rsidR="0042099E" w:rsidRDefault="0042099E" w:rsidP="0042099E">
      <w:pPr>
        <w:rPr>
          <w:rFonts w:cs="宋体"/>
          <w:b/>
          <w:bCs/>
          <w:i/>
          <w:iCs/>
        </w:rPr>
      </w:pPr>
      <w:r w:rsidRPr="00B76960">
        <w:rPr>
          <w:rFonts w:cs="宋体" w:hint="eastAsia"/>
          <w:b/>
          <w:bCs/>
          <w:i/>
          <w:iCs/>
        </w:rPr>
        <w:t>分析：。</w:t>
      </w:r>
    </w:p>
    <w:p w:rsidR="0042099E" w:rsidRPr="00DF7CA8" w:rsidRDefault="0042099E" w:rsidP="0042099E">
      <w:pPr>
        <w:pStyle w:val="a8"/>
        <w:numPr>
          <w:ilvl w:val="0"/>
          <w:numId w:val="5"/>
        </w:numPr>
        <w:ind w:firstLineChars="0"/>
        <w:outlineLvl w:val="1"/>
        <w:rPr>
          <w:b/>
        </w:rPr>
      </w:pPr>
      <w:r w:rsidRPr="00DF7CA8">
        <w:rPr>
          <w:rFonts w:hint="eastAsia"/>
          <w:b/>
        </w:rPr>
        <w:t>深圳：今年新增普通小汽车指标将重新分配</w:t>
      </w:r>
    </w:p>
    <w:p w:rsidR="0042099E" w:rsidRDefault="0042099E" w:rsidP="0042099E">
      <w:r>
        <w:t>深圳市交通运输局发布了关于调整2019年新增普通小汽车增量指标月度分配方案的通告。通告指出，2019年新增的4万个普通小汽车指标，将由原来平均分配到2019年6-12月调整为2019年6月配置2万个，7月1万个，8月1万个。在新增指标后，个人和企业指标比例不变，摇号和竞价方式配置的指标比例不变。</w:t>
      </w:r>
    </w:p>
    <w:p w:rsidR="0042099E" w:rsidRDefault="0042099E" w:rsidP="0042099E">
      <w:pPr>
        <w:rPr>
          <w:rFonts w:cs="宋体"/>
          <w:b/>
          <w:bCs/>
          <w:i/>
          <w:iCs/>
        </w:rPr>
      </w:pPr>
      <w:r w:rsidRPr="00B76960">
        <w:rPr>
          <w:rFonts w:cs="宋体" w:hint="eastAsia"/>
          <w:b/>
          <w:bCs/>
          <w:i/>
          <w:iCs/>
        </w:rPr>
        <w:t>分析：。</w:t>
      </w:r>
    </w:p>
    <w:p w:rsidR="005279E8" w:rsidRPr="00F760F9" w:rsidRDefault="005279E8" w:rsidP="003D6FB5">
      <w:pPr>
        <w:pStyle w:val="a8"/>
        <w:numPr>
          <w:ilvl w:val="0"/>
          <w:numId w:val="6"/>
        </w:numPr>
        <w:ind w:firstLineChars="0"/>
        <w:outlineLvl w:val="1"/>
        <w:rPr>
          <w:b/>
        </w:rPr>
      </w:pPr>
      <w:r w:rsidRPr="00F760F9">
        <w:rPr>
          <w:rFonts w:hint="eastAsia"/>
          <w:b/>
        </w:rPr>
        <w:t>前</w:t>
      </w:r>
      <w:r w:rsidRPr="00F760F9">
        <w:rPr>
          <w:b/>
        </w:rPr>
        <w:t>5个月交通固定资产投资同比增长7.3%</w:t>
      </w:r>
    </w:p>
    <w:p w:rsidR="005279E8" w:rsidRDefault="005279E8" w:rsidP="003D6FB5">
      <w:r>
        <w:t>今年前5个月，交通固定资产完成投资10,138亿元，同比增长7.3%，较去年全年加快6.6个百分点。</w:t>
      </w:r>
    </w:p>
    <w:p w:rsidR="005279E8" w:rsidRDefault="005279E8" w:rsidP="003D6FB5">
      <w:pPr>
        <w:rPr>
          <w:rFonts w:cs="宋体"/>
          <w:b/>
          <w:bCs/>
          <w:i/>
          <w:iCs/>
        </w:rPr>
      </w:pPr>
      <w:r w:rsidRPr="00B76960">
        <w:rPr>
          <w:rFonts w:cs="宋体" w:hint="eastAsia"/>
          <w:b/>
          <w:bCs/>
          <w:i/>
          <w:iCs/>
        </w:rPr>
        <w:t>分析：。</w:t>
      </w:r>
    </w:p>
    <w:p w:rsidR="005279E8" w:rsidRPr="00EB6425" w:rsidRDefault="005279E8" w:rsidP="003D6FB5">
      <w:pPr>
        <w:pStyle w:val="a8"/>
        <w:numPr>
          <w:ilvl w:val="0"/>
          <w:numId w:val="6"/>
        </w:numPr>
        <w:ind w:firstLineChars="0"/>
        <w:outlineLvl w:val="1"/>
        <w:rPr>
          <w:b/>
        </w:rPr>
      </w:pPr>
      <w:r w:rsidRPr="00EB6425">
        <w:rPr>
          <w:rFonts w:hint="eastAsia"/>
          <w:b/>
        </w:rPr>
        <w:t>前</w:t>
      </w:r>
      <w:r w:rsidRPr="00EB6425">
        <w:rPr>
          <w:b/>
        </w:rPr>
        <w:t>5月国企利润同比增长8.7%</w:t>
      </w:r>
    </w:p>
    <w:p w:rsidR="005279E8" w:rsidRDefault="005279E8" w:rsidP="003D6FB5">
      <w:r>
        <w:t>1月至5月，国有企业利润总额13,929亿元，同比增长8.7%。其中，中央企业9,565.8亿元，同比增长9.2%；地方国有企业4,363.2亿元，同比增长7.6%。石油、电力等行业利润增长较快。</w:t>
      </w:r>
    </w:p>
    <w:p w:rsidR="005279E8" w:rsidRDefault="005279E8" w:rsidP="003D6FB5">
      <w:pPr>
        <w:rPr>
          <w:rFonts w:cs="宋体"/>
          <w:b/>
          <w:bCs/>
          <w:i/>
          <w:iCs/>
        </w:rPr>
      </w:pPr>
      <w:r w:rsidRPr="00B76960">
        <w:rPr>
          <w:rFonts w:cs="宋体" w:hint="eastAsia"/>
          <w:b/>
          <w:bCs/>
          <w:i/>
          <w:iCs/>
        </w:rPr>
        <w:t>分析：。</w:t>
      </w:r>
    </w:p>
    <w:p w:rsidR="005279E8" w:rsidRPr="00F760F9" w:rsidRDefault="005279E8" w:rsidP="003D6FB5">
      <w:pPr>
        <w:pStyle w:val="a8"/>
        <w:numPr>
          <w:ilvl w:val="0"/>
          <w:numId w:val="6"/>
        </w:numPr>
        <w:ind w:firstLineChars="0"/>
        <w:outlineLvl w:val="1"/>
        <w:rPr>
          <w:b/>
        </w:rPr>
      </w:pPr>
      <w:r w:rsidRPr="00F760F9">
        <w:rPr>
          <w:rFonts w:hint="eastAsia"/>
          <w:b/>
        </w:rPr>
        <w:t>去年末全国小微企业贷款余额</w:t>
      </w:r>
      <w:r w:rsidRPr="00F760F9">
        <w:rPr>
          <w:b/>
        </w:rPr>
        <w:t>8万亿元，同比增18%</w:t>
      </w:r>
    </w:p>
    <w:p w:rsidR="005279E8" w:rsidRDefault="005279E8" w:rsidP="003D6FB5">
      <w:r>
        <w:t>截至2018年末，全国普惠口径小微企业贷款余额8万亿元，同比增长18%，增速比上年末高8.2个百分点。</w:t>
      </w:r>
    </w:p>
    <w:p w:rsidR="005279E8" w:rsidRPr="00F760F9" w:rsidRDefault="005279E8" w:rsidP="003D6FB5">
      <w:pPr>
        <w:rPr>
          <w:rFonts w:cs="宋体"/>
          <w:b/>
          <w:bCs/>
          <w:i/>
          <w:iCs/>
        </w:rPr>
      </w:pPr>
      <w:r w:rsidRPr="00B76960">
        <w:rPr>
          <w:rFonts w:cs="宋体" w:hint="eastAsia"/>
          <w:b/>
          <w:bCs/>
          <w:i/>
          <w:iCs/>
        </w:rPr>
        <w:lastRenderedPageBreak/>
        <w:t>分析：。</w:t>
      </w:r>
    </w:p>
    <w:p w:rsidR="005279E8" w:rsidRPr="004D7817" w:rsidRDefault="005279E8" w:rsidP="003D6FB5">
      <w:pPr>
        <w:pStyle w:val="a8"/>
        <w:numPr>
          <w:ilvl w:val="0"/>
          <w:numId w:val="6"/>
        </w:numPr>
        <w:ind w:firstLineChars="0"/>
        <w:outlineLvl w:val="1"/>
        <w:rPr>
          <w:b/>
        </w:rPr>
      </w:pPr>
      <w:r w:rsidRPr="004D7817">
        <w:rPr>
          <w:rFonts w:hint="eastAsia"/>
          <w:b/>
        </w:rPr>
        <w:t>统计局：前</w:t>
      </w:r>
      <w:r w:rsidRPr="004D7817">
        <w:rPr>
          <w:b/>
        </w:rPr>
        <w:t>5月全国规模以上工业企业实现利润总额同比下降2.3%</w:t>
      </w:r>
    </w:p>
    <w:p w:rsidR="005279E8" w:rsidRDefault="005279E8" w:rsidP="003D6FB5">
      <w:r>
        <w:t>1—5月份，全国规模以上工业企业实现利润总额23,790.2亿元，同比下降2.3%，降幅比1—4月份收窄1.1个百分点。</w:t>
      </w:r>
    </w:p>
    <w:p w:rsidR="005279E8" w:rsidRDefault="005279E8" w:rsidP="003D6FB5">
      <w:pPr>
        <w:rPr>
          <w:rFonts w:cs="宋体"/>
          <w:b/>
          <w:bCs/>
          <w:i/>
          <w:iCs/>
        </w:rPr>
      </w:pPr>
      <w:r w:rsidRPr="00B76960">
        <w:rPr>
          <w:rFonts w:cs="宋体" w:hint="eastAsia"/>
          <w:b/>
          <w:bCs/>
          <w:i/>
          <w:iCs/>
        </w:rPr>
        <w:t>分析：。</w:t>
      </w:r>
    </w:p>
    <w:p w:rsidR="005279E8" w:rsidRPr="004D5680" w:rsidRDefault="005279E8" w:rsidP="003D6FB5">
      <w:pPr>
        <w:pStyle w:val="a8"/>
        <w:numPr>
          <w:ilvl w:val="0"/>
          <w:numId w:val="6"/>
        </w:numPr>
        <w:ind w:firstLineChars="0"/>
        <w:outlineLvl w:val="1"/>
        <w:rPr>
          <w:b/>
        </w:rPr>
      </w:pPr>
      <w:r w:rsidRPr="004D5680">
        <w:rPr>
          <w:rFonts w:hint="eastAsia"/>
          <w:b/>
        </w:rPr>
        <w:t>外汇局：</w:t>
      </w:r>
      <w:r w:rsidRPr="004D5680">
        <w:rPr>
          <w:b/>
        </w:rPr>
        <w:t>2019年3月末我国银行业对外金融资产11,654亿美元</w:t>
      </w:r>
    </w:p>
    <w:p w:rsidR="005279E8" w:rsidRDefault="005279E8" w:rsidP="003D6FB5">
      <w:r>
        <w:t>2019年3月末，我国银行业对外金融资产11,654亿美元，对外负债13,295亿美元，对外净负债1,641亿美元，其中，人民币净负债3,019亿美元，外币净资产1,378亿美元。</w:t>
      </w:r>
    </w:p>
    <w:p w:rsidR="005279E8" w:rsidRPr="004D5680" w:rsidRDefault="005279E8" w:rsidP="003D6FB5">
      <w:pPr>
        <w:rPr>
          <w:rFonts w:cs="宋体"/>
          <w:b/>
          <w:bCs/>
          <w:i/>
          <w:iCs/>
        </w:rPr>
      </w:pPr>
      <w:r w:rsidRPr="00B76960">
        <w:rPr>
          <w:rFonts w:cs="宋体" w:hint="eastAsia"/>
          <w:b/>
          <w:bCs/>
          <w:i/>
          <w:iCs/>
        </w:rPr>
        <w:t>分析：。</w:t>
      </w:r>
    </w:p>
    <w:p w:rsidR="003D6FB5" w:rsidRPr="00567A78" w:rsidRDefault="003D6FB5" w:rsidP="003D6FB5">
      <w:pPr>
        <w:pStyle w:val="a8"/>
        <w:numPr>
          <w:ilvl w:val="0"/>
          <w:numId w:val="8"/>
        </w:numPr>
        <w:ind w:firstLineChars="0"/>
        <w:outlineLvl w:val="0"/>
        <w:rPr>
          <w:b/>
        </w:rPr>
      </w:pPr>
      <w:r w:rsidRPr="002009FE">
        <w:rPr>
          <w:rFonts w:cs="宋体" w:hint="eastAsia"/>
          <w:b/>
          <w:bCs/>
        </w:rPr>
        <w:t>新品信息跟踪</w:t>
      </w:r>
    </w:p>
    <w:p w:rsidR="005279E8" w:rsidRPr="00525630" w:rsidRDefault="005279E8" w:rsidP="003D6FB5">
      <w:pPr>
        <w:pStyle w:val="a8"/>
        <w:numPr>
          <w:ilvl w:val="3"/>
          <w:numId w:val="9"/>
        </w:numPr>
        <w:ind w:left="426" w:firstLineChars="0"/>
        <w:outlineLvl w:val="1"/>
        <w:rPr>
          <w:b/>
        </w:rPr>
      </w:pPr>
      <w:r w:rsidRPr="00525630">
        <w:rPr>
          <w:b/>
        </w:rPr>
        <w:t>2019款名爵HS30T</w:t>
      </w:r>
    </w:p>
    <w:p w:rsidR="005279E8" w:rsidRDefault="005279E8" w:rsidP="003D6FB5">
      <w:r>
        <w:rPr>
          <w:noProof/>
          <w:color w:val="FFFFFF"/>
        </w:rPr>
        <w:drawing>
          <wp:inline distT="0" distB="0" distL="0" distR="0" wp14:anchorId="4FF2A426" wp14:editId="2A901CF3">
            <wp:extent cx="3060700" cy="1873250"/>
            <wp:effectExtent l="0" t="0" r="6350" b="0"/>
            <wp:docPr id="27" name="图片 2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279E8" w:rsidRDefault="005279E8" w:rsidP="003D6FB5">
      <w:r>
        <w:rPr>
          <w:rFonts w:hint="eastAsia"/>
        </w:rPr>
        <w:t>外观方面，新车与现款车型基本一致，采用点阵式前格栅搭配犀利的前大灯组，以及发动机舱盖隆起的筋线。</w:t>
      </w:r>
    </w:p>
    <w:p w:rsidR="005279E8" w:rsidRDefault="005279E8" w:rsidP="003D6FB5">
      <w:r>
        <w:rPr>
          <w:rFonts w:hint="eastAsia"/>
        </w:rPr>
        <w:t>动力方面，预计新车将搭载满足国六排放标准的</w:t>
      </w:r>
      <w:r>
        <w:t>2.0T(30T)发动机，最大功率为170kW，传动方面匹配6速双离合变速箱，部分车型还将配备四驱系统。</w:t>
      </w:r>
    </w:p>
    <w:p w:rsidR="005279E8" w:rsidRDefault="005279E8" w:rsidP="003D6FB5">
      <w:pPr>
        <w:rPr>
          <w:rFonts w:cs="宋体"/>
          <w:b/>
          <w:bCs/>
          <w:i/>
          <w:iCs/>
        </w:rPr>
      </w:pPr>
      <w:r w:rsidRPr="002009FE">
        <w:rPr>
          <w:rFonts w:cs="宋体" w:hint="eastAsia"/>
          <w:b/>
          <w:bCs/>
          <w:i/>
          <w:iCs/>
        </w:rPr>
        <w:t>分析：。</w:t>
      </w:r>
    </w:p>
    <w:p w:rsidR="005279E8" w:rsidRPr="003066B7" w:rsidRDefault="005279E8" w:rsidP="003D6FB5">
      <w:pPr>
        <w:pStyle w:val="a8"/>
        <w:numPr>
          <w:ilvl w:val="3"/>
          <w:numId w:val="9"/>
        </w:numPr>
        <w:ind w:left="426" w:firstLineChars="0"/>
        <w:outlineLvl w:val="1"/>
        <w:rPr>
          <w:b/>
        </w:rPr>
      </w:pPr>
      <w:r w:rsidRPr="003066B7">
        <w:rPr>
          <w:b/>
        </w:rPr>
        <w:t>2020款大众高尔夫</w:t>
      </w:r>
    </w:p>
    <w:p w:rsidR="005279E8" w:rsidRDefault="005279E8" w:rsidP="003D6FB5">
      <w:r>
        <w:rPr>
          <w:noProof/>
          <w:color w:val="FFFFFF"/>
        </w:rPr>
        <w:drawing>
          <wp:inline distT="0" distB="0" distL="0" distR="0" wp14:anchorId="75B35344" wp14:editId="7B8E525C">
            <wp:extent cx="3060700" cy="1873250"/>
            <wp:effectExtent l="0" t="0" r="6350" b="0"/>
            <wp:docPr id="37" name="图片 3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新车"/>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279E8" w:rsidRDefault="005279E8" w:rsidP="003D6FB5">
      <w:r>
        <w:rPr>
          <w:rFonts w:hint="eastAsia"/>
        </w:rPr>
        <w:t>新车在外观设计上与现款车型差异不大，在前脸设计上，新车采用了家族最新的矩阵式前大灯，进气格栅的造型进一步立体化，下部导流板则增强了新车的运动感。在侧边设计上，新车采用了贯穿式腰线设计，线条感更加突出，</w:t>
      </w:r>
      <w:r>
        <w:t>C柱部分进行了柔和化的处理。</w:t>
      </w:r>
    </w:p>
    <w:p w:rsidR="005279E8" w:rsidRDefault="005279E8" w:rsidP="003D6FB5">
      <w:r>
        <w:rPr>
          <w:rFonts w:hint="eastAsia"/>
        </w:rPr>
        <w:t>动力方面，新车或将会搭载</w:t>
      </w:r>
      <w:r>
        <w:t>1.0升涡轮增压高低功率和1.5升涡轮增压发动机，前者的输出功率为87和71kW，后者的最大输出功率为112kW。</w:t>
      </w:r>
    </w:p>
    <w:p w:rsidR="005279E8" w:rsidRDefault="005279E8" w:rsidP="003D6FB5">
      <w:pPr>
        <w:rPr>
          <w:rFonts w:cs="宋体"/>
          <w:b/>
          <w:bCs/>
          <w:i/>
          <w:iCs/>
        </w:rPr>
      </w:pPr>
      <w:r w:rsidRPr="002009FE">
        <w:rPr>
          <w:rFonts w:cs="宋体" w:hint="eastAsia"/>
          <w:b/>
          <w:bCs/>
          <w:i/>
          <w:iCs/>
        </w:rPr>
        <w:t>分析：。</w:t>
      </w:r>
    </w:p>
    <w:p w:rsidR="005279E8" w:rsidRPr="003066B7" w:rsidRDefault="005279E8" w:rsidP="003D6FB5">
      <w:pPr>
        <w:pStyle w:val="a8"/>
        <w:numPr>
          <w:ilvl w:val="3"/>
          <w:numId w:val="9"/>
        </w:numPr>
        <w:ind w:left="426" w:firstLineChars="0"/>
        <w:outlineLvl w:val="1"/>
        <w:rPr>
          <w:b/>
        </w:rPr>
      </w:pPr>
      <w:r w:rsidRPr="003066B7">
        <w:rPr>
          <w:rFonts w:hint="eastAsia"/>
          <w:b/>
        </w:rPr>
        <w:t>宝马中期改款</w:t>
      </w:r>
      <w:r w:rsidRPr="003066B7">
        <w:rPr>
          <w:b/>
        </w:rPr>
        <w:t>x1</w:t>
      </w:r>
    </w:p>
    <w:p w:rsidR="005279E8" w:rsidRDefault="005279E8" w:rsidP="003D6FB5">
      <w:r>
        <w:rPr>
          <w:noProof/>
          <w:color w:val="FFFFFF"/>
        </w:rPr>
        <w:lastRenderedPageBreak/>
        <w:drawing>
          <wp:inline distT="0" distB="0" distL="0" distR="0" wp14:anchorId="1DFA7A9A" wp14:editId="2D3E1E11">
            <wp:extent cx="3060700" cy="1873250"/>
            <wp:effectExtent l="0" t="0" r="6350" b="0"/>
            <wp:docPr id="35" name="图片 3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车"/>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279E8" w:rsidRDefault="005279E8" w:rsidP="003D6FB5">
      <w:r>
        <w:rPr>
          <w:rFonts w:hint="eastAsia"/>
        </w:rPr>
        <w:t>外观方面，新车装配</w:t>
      </w:r>
      <w:r>
        <w:t>x5“同款”大尺寸双肾格栅，并升级了全新的led大灯组，保险杠两侧空气导流装饰面积更大，与雾灯组相融合。车身侧面与现款基本保持一致，尾部对灯组内部结构进行了调整。</w:t>
      </w:r>
    </w:p>
    <w:p w:rsidR="005279E8" w:rsidRDefault="005279E8" w:rsidP="003D6FB5">
      <w:r>
        <w:rPr>
          <w:rFonts w:hint="eastAsia"/>
        </w:rPr>
        <w:t>动力方面，新车依旧搭载</w:t>
      </w:r>
      <w:r>
        <w:t>1.5T、2.0T发动机，其中1.5T发动机最大功率为103kW，峰值扭矩为220Nm，传动系统预计使用7dct替代现款车型的6at变速箱;2.0T发动机最大功率为170kW，峰值扭矩为350Nm，传动系统匹配8at变速箱，并配备xdrive四驱系统。</w:t>
      </w:r>
    </w:p>
    <w:p w:rsidR="005279E8" w:rsidRDefault="005279E8" w:rsidP="003D6FB5">
      <w:pPr>
        <w:rPr>
          <w:rFonts w:cs="宋体"/>
          <w:b/>
          <w:bCs/>
          <w:i/>
          <w:iCs/>
        </w:rPr>
      </w:pPr>
      <w:r w:rsidRPr="002009FE">
        <w:rPr>
          <w:rFonts w:cs="宋体" w:hint="eastAsia"/>
          <w:b/>
          <w:bCs/>
          <w:i/>
          <w:iCs/>
        </w:rPr>
        <w:t>分析：。</w:t>
      </w:r>
    </w:p>
    <w:p w:rsidR="005279E8" w:rsidRPr="003066B7" w:rsidRDefault="005279E8" w:rsidP="003D6FB5">
      <w:pPr>
        <w:pStyle w:val="a8"/>
        <w:numPr>
          <w:ilvl w:val="3"/>
          <w:numId w:val="9"/>
        </w:numPr>
        <w:ind w:left="426" w:firstLineChars="0"/>
        <w:outlineLvl w:val="1"/>
        <w:rPr>
          <w:b/>
        </w:rPr>
      </w:pPr>
      <w:r w:rsidRPr="003066B7">
        <w:rPr>
          <w:rFonts w:hint="eastAsia"/>
          <w:b/>
        </w:rPr>
        <w:t>北京现代新款领动</w:t>
      </w:r>
    </w:p>
    <w:p w:rsidR="005279E8" w:rsidRDefault="005279E8" w:rsidP="003D6FB5">
      <w:r>
        <w:rPr>
          <w:noProof/>
          <w:color w:val="FFFFFF"/>
        </w:rPr>
        <w:drawing>
          <wp:inline distT="0" distB="0" distL="0" distR="0" wp14:anchorId="43144DE3" wp14:editId="7CFCE3E3">
            <wp:extent cx="3060700" cy="1873250"/>
            <wp:effectExtent l="0" t="0" r="6350" b="0"/>
            <wp:docPr id="36" name="图片 3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新车"/>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279E8" w:rsidRDefault="005279E8" w:rsidP="003D6FB5">
      <w:r>
        <w:rPr>
          <w:rFonts w:hint="eastAsia"/>
        </w:rPr>
        <w:t>新车外观相比现款改变不大，只是在细节进行了微调，如</w:t>
      </w:r>
      <w:r>
        <w:t>LED日间行车灯造型发生改变，从之前的C字形变为现在更复杂的样式，车尾则依旧保持原有造型。</w:t>
      </w:r>
    </w:p>
    <w:p w:rsidR="005279E8" w:rsidRDefault="005279E8" w:rsidP="003D6FB5">
      <w:r>
        <w:rPr>
          <w:rFonts w:hint="eastAsia"/>
        </w:rPr>
        <w:t>车身尺寸方面，新车长宽高为</w:t>
      </w:r>
      <w:r>
        <w:t>4,680/1,800/1,450mm，轴距是2,700mm。</w:t>
      </w:r>
    </w:p>
    <w:p w:rsidR="005279E8" w:rsidRDefault="005279E8" w:rsidP="003D6FB5">
      <w:r>
        <w:rPr>
          <w:rFonts w:hint="eastAsia"/>
        </w:rPr>
        <w:t>动力方面，新车将使用</w:t>
      </w:r>
      <w:r>
        <w:t>1.4T发动机，最大功率为95.6kW。</w:t>
      </w:r>
    </w:p>
    <w:p w:rsidR="005279E8" w:rsidRDefault="005279E8" w:rsidP="003D6FB5">
      <w:pPr>
        <w:rPr>
          <w:rFonts w:cs="宋体"/>
          <w:b/>
          <w:bCs/>
          <w:i/>
          <w:iCs/>
        </w:rPr>
      </w:pPr>
      <w:r w:rsidRPr="002009FE">
        <w:rPr>
          <w:rFonts w:cs="宋体" w:hint="eastAsia"/>
          <w:b/>
          <w:bCs/>
          <w:i/>
          <w:iCs/>
        </w:rPr>
        <w:t>分析：。</w:t>
      </w:r>
    </w:p>
    <w:p w:rsidR="005279E8" w:rsidRPr="001B0D71" w:rsidRDefault="005279E8" w:rsidP="003D6FB5">
      <w:pPr>
        <w:pStyle w:val="a8"/>
        <w:numPr>
          <w:ilvl w:val="3"/>
          <w:numId w:val="9"/>
        </w:numPr>
        <w:ind w:left="426" w:firstLineChars="0"/>
        <w:outlineLvl w:val="1"/>
        <w:rPr>
          <w:b/>
        </w:rPr>
      </w:pPr>
      <w:r w:rsidRPr="001B0D71">
        <w:rPr>
          <w:rFonts w:hint="eastAsia"/>
          <w:b/>
        </w:rPr>
        <w:t>东风本田新款</w:t>
      </w:r>
      <w:r w:rsidRPr="001B0D71">
        <w:rPr>
          <w:b/>
        </w:rPr>
        <w:t>XR-V将于7月11日上市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465"/>
        <w:gridCol w:w="81"/>
      </w:tblGrid>
      <w:tr w:rsidR="005279E8" w:rsidRPr="002D68E8" w:rsidTr="00280B24">
        <w:trPr>
          <w:tblCellSpacing w:w="15" w:type="dxa"/>
        </w:trPr>
        <w:tc>
          <w:tcPr>
            <w:tcW w:w="0" w:type="auto"/>
            <w:tcBorders>
              <w:top w:val="nil"/>
              <w:left w:val="nil"/>
              <w:bottom w:val="nil"/>
              <w:right w:val="nil"/>
            </w:tcBorders>
            <w:hideMark/>
          </w:tcPr>
          <w:p w:rsidR="005279E8" w:rsidRPr="002D68E8" w:rsidRDefault="005279E8" w:rsidP="00280B24">
            <w:pPr>
              <w:widowControl/>
              <w:jc w:val="left"/>
              <w:rPr>
                <w:rFonts w:ascii="微软雅黑" w:eastAsia="微软雅黑" w:hAnsi="微软雅黑" w:cs="宋体"/>
                <w:color w:val="000000"/>
                <w:kern w:val="0"/>
                <w:sz w:val="27"/>
                <w:szCs w:val="27"/>
              </w:rPr>
            </w:pPr>
            <w:r w:rsidRPr="002D68E8">
              <w:rPr>
                <w:rFonts w:ascii="微软雅黑" w:eastAsia="微软雅黑" w:hAnsi="微软雅黑" w:cs="宋体"/>
                <w:noProof/>
                <w:color w:val="000000"/>
                <w:kern w:val="0"/>
                <w:sz w:val="27"/>
                <w:szCs w:val="27"/>
              </w:rPr>
              <w:drawing>
                <wp:inline distT="0" distB="0" distL="0" distR="0" wp14:anchorId="0CBF8749" wp14:editId="2AB5ACE6">
                  <wp:extent cx="2787650" cy="1498933"/>
                  <wp:effectExtent l="0" t="0" r="0" b="6350"/>
                  <wp:docPr id="54" name="图片 54" descr="http://58.246.65.10:8231/UploadFile/2019062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062603.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93941" cy="1502316"/>
                          </a:xfrm>
                          <a:prstGeom prst="rect">
                            <a:avLst/>
                          </a:prstGeom>
                          <a:noFill/>
                          <a:ln>
                            <a:noFill/>
                          </a:ln>
                        </pic:spPr>
                      </pic:pic>
                    </a:graphicData>
                  </a:graphic>
                </wp:inline>
              </w:drawing>
            </w:r>
          </w:p>
        </w:tc>
        <w:tc>
          <w:tcPr>
            <w:tcW w:w="0" w:type="auto"/>
            <w:tcBorders>
              <w:top w:val="nil"/>
              <w:left w:val="nil"/>
              <w:bottom w:val="nil"/>
              <w:right w:val="nil"/>
            </w:tcBorders>
            <w:hideMark/>
          </w:tcPr>
          <w:p w:rsidR="005279E8" w:rsidRPr="002D68E8" w:rsidRDefault="005279E8" w:rsidP="00280B24">
            <w:pPr>
              <w:widowControl/>
              <w:jc w:val="left"/>
              <w:rPr>
                <w:rFonts w:ascii="微软雅黑" w:eastAsia="微软雅黑" w:hAnsi="微软雅黑" w:cs="宋体"/>
                <w:color w:val="000000"/>
                <w:kern w:val="0"/>
                <w:sz w:val="27"/>
                <w:szCs w:val="27"/>
              </w:rPr>
            </w:pPr>
          </w:p>
        </w:tc>
      </w:tr>
    </w:tbl>
    <w:p w:rsidR="005279E8" w:rsidRDefault="005279E8" w:rsidP="003D6FB5"/>
    <w:p w:rsidR="005279E8" w:rsidRDefault="005279E8" w:rsidP="003D6FB5">
      <w:r>
        <w:rPr>
          <w:rFonts w:hint="eastAsia"/>
        </w:rPr>
        <w:t>外观方面，新车换装新样式的黑色轮圈，侧裙上融入浅色饰条，车尾后包围部分增加贯穿左</w:t>
      </w:r>
      <w:r>
        <w:rPr>
          <w:rFonts w:hint="eastAsia"/>
        </w:rPr>
        <w:lastRenderedPageBreak/>
        <w:t>右的横向镀铬饰条。</w:t>
      </w:r>
    </w:p>
    <w:p w:rsidR="005279E8" w:rsidRDefault="005279E8" w:rsidP="003D6FB5">
      <w:r>
        <w:rPr>
          <w:rFonts w:hint="eastAsia"/>
        </w:rPr>
        <w:t>配置方面，新车将配备多功能方向盘、自动大灯、侧气囊、倒车影像等。</w:t>
      </w:r>
    </w:p>
    <w:p w:rsidR="005279E8" w:rsidRDefault="005279E8" w:rsidP="003D6FB5">
      <w:r>
        <w:rPr>
          <w:rFonts w:hint="eastAsia"/>
        </w:rPr>
        <w:t>动力方面，新车将搭载</w:t>
      </w:r>
      <w:r>
        <w:t>1.5L和1.5T发动机，匹配6MT和CVT变速箱。</w:t>
      </w:r>
    </w:p>
    <w:p w:rsidR="005279E8" w:rsidRDefault="005279E8" w:rsidP="003D6FB5">
      <w:pPr>
        <w:rPr>
          <w:rFonts w:cs="宋体"/>
          <w:b/>
          <w:bCs/>
          <w:i/>
          <w:iCs/>
        </w:rPr>
      </w:pPr>
      <w:r w:rsidRPr="002009FE">
        <w:rPr>
          <w:rFonts w:cs="宋体" w:hint="eastAsia"/>
          <w:b/>
          <w:bCs/>
          <w:i/>
          <w:iCs/>
        </w:rPr>
        <w:t>分析：。</w:t>
      </w:r>
    </w:p>
    <w:p w:rsidR="005279E8" w:rsidRPr="00525630" w:rsidRDefault="005279E8" w:rsidP="003D6FB5">
      <w:pPr>
        <w:pStyle w:val="a8"/>
        <w:numPr>
          <w:ilvl w:val="3"/>
          <w:numId w:val="9"/>
        </w:numPr>
        <w:ind w:left="426" w:firstLineChars="0"/>
        <w:outlineLvl w:val="1"/>
        <w:rPr>
          <w:b/>
        </w:rPr>
      </w:pPr>
      <w:r w:rsidRPr="00525630">
        <w:rPr>
          <w:rFonts w:hint="eastAsia"/>
          <w:b/>
        </w:rPr>
        <w:t>东风雷诺</w:t>
      </w:r>
      <w:r w:rsidRPr="00525630">
        <w:rPr>
          <w:b/>
        </w:rPr>
        <w:t>K-ZE</w:t>
      </w:r>
    </w:p>
    <w:p w:rsidR="005279E8" w:rsidRDefault="005279E8" w:rsidP="003D6FB5">
      <w:r>
        <w:rPr>
          <w:noProof/>
          <w:color w:val="FFFFFF"/>
        </w:rPr>
        <w:drawing>
          <wp:inline distT="0" distB="0" distL="0" distR="0" wp14:anchorId="16B6C1EF" wp14:editId="7C3AA126">
            <wp:extent cx="3060700" cy="1873250"/>
            <wp:effectExtent l="0" t="0" r="6350" b="0"/>
            <wp:docPr id="28" name="图片 2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新车"/>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279E8" w:rsidRDefault="005279E8" w:rsidP="003D6FB5">
      <w:r>
        <w:rPr>
          <w:rFonts w:hint="eastAsia"/>
        </w:rPr>
        <w:t>外观方面，新车采用封闭式中网，从中央的雷诺</w:t>
      </w:r>
      <w:r>
        <w:t>logo延伸出的线条延伸至两侧大灯，分体式灯组设计具有较高的辨识度。车身侧面，新车造型紧凑干练，侧裙的黑色防擦条以及轮拱处黑色包围使整车看起来野性十足。此外，尾部造型设计简洁，led尾灯灯带造型独特，与前大灯形成呼应，车尾底部采用大面积黑色塑料覆盖。</w:t>
      </w:r>
    </w:p>
    <w:p w:rsidR="005279E8" w:rsidRDefault="005279E8" w:rsidP="003D6FB5">
      <w:pPr>
        <w:rPr>
          <w:rFonts w:cs="宋体"/>
          <w:b/>
          <w:bCs/>
          <w:i/>
          <w:iCs/>
        </w:rPr>
      </w:pPr>
      <w:r w:rsidRPr="002009FE">
        <w:rPr>
          <w:rFonts w:cs="宋体" w:hint="eastAsia"/>
          <w:b/>
          <w:bCs/>
          <w:i/>
          <w:iCs/>
        </w:rPr>
        <w:t>分析：。</w:t>
      </w:r>
    </w:p>
    <w:p w:rsidR="005279E8" w:rsidRPr="003066B7" w:rsidRDefault="005279E8" w:rsidP="003D6FB5">
      <w:pPr>
        <w:pStyle w:val="a8"/>
        <w:numPr>
          <w:ilvl w:val="3"/>
          <w:numId w:val="9"/>
        </w:numPr>
        <w:ind w:left="426" w:firstLineChars="0"/>
        <w:outlineLvl w:val="1"/>
        <w:rPr>
          <w:b/>
        </w:rPr>
      </w:pPr>
      <w:r w:rsidRPr="003066B7">
        <w:rPr>
          <w:rFonts w:hint="eastAsia"/>
          <w:b/>
        </w:rPr>
        <w:t>东风雪铁龙全新</w:t>
      </w:r>
      <w:r w:rsidRPr="003066B7">
        <w:rPr>
          <w:b/>
        </w:rPr>
        <w:t>SUV命名为C5Aircross</w:t>
      </w:r>
    </w:p>
    <w:p w:rsidR="005279E8" w:rsidRDefault="005279E8" w:rsidP="003D6FB5">
      <w:r>
        <w:rPr>
          <w:noProof/>
          <w:color w:val="FFFFFF"/>
        </w:rPr>
        <w:drawing>
          <wp:inline distT="0" distB="0" distL="0" distR="0" wp14:anchorId="704518E7" wp14:editId="25D9378D">
            <wp:extent cx="3060700" cy="1873250"/>
            <wp:effectExtent l="0" t="0" r="6350" b="0"/>
            <wp:docPr id="41" name="图片 4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新车"/>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279E8" w:rsidRDefault="005279E8" w:rsidP="003D6FB5">
      <w:r>
        <w:rPr>
          <w:rFonts w:hint="eastAsia"/>
        </w:rPr>
        <w:t>外观方面，新车基于雪铁龙</w:t>
      </w:r>
      <w:r>
        <w:t>AirCross概念车打造，整体造型方正饱满。前脸头灯组采用分体式设计，与进气格栅融为一体。下保险杆依旧采用黑色护板。新车顶部配有行李架，并采用大尺寸天窗。</w:t>
      </w:r>
    </w:p>
    <w:p w:rsidR="005279E8" w:rsidRDefault="005279E8" w:rsidP="003D6FB5">
      <w:r>
        <w:rPr>
          <w:rFonts w:hint="eastAsia"/>
        </w:rPr>
        <w:t>动力方面，新车预计与</w:t>
      </w:r>
      <w:r>
        <w:t>4008相同，采用1.6T和1.8T两款发动机，其中1.6T最大功率为123kW，最大扭矩为245Nm。1.8T最大功率为150kW，最大扭矩为280Nm。传动方面，均匹配的是6速手自一体变速箱。</w:t>
      </w:r>
    </w:p>
    <w:p w:rsidR="005279E8" w:rsidRDefault="005279E8" w:rsidP="003D6FB5">
      <w:pPr>
        <w:rPr>
          <w:rFonts w:cs="宋体"/>
          <w:b/>
          <w:bCs/>
          <w:i/>
          <w:iCs/>
        </w:rPr>
      </w:pPr>
      <w:r w:rsidRPr="002009FE">
        <w:rPr>
          <w:rFonts w:cs="宋体" w:hint="eastAsia"/>
          <w:b/>
          <w:bCs/>
          <w:i/>
          <w:iCs/>
        </w:rPr>
        <w:t>分析：。</w:t>
      </w:r>
    </w:p>
    <w:p w:rsidR="005279E8" w:rsidRPr="003066B7" w:rsidRDefault="005279E8" w:rsidP="003D6FB5">
      <w:pPr>
        <w:pStyle w:val="a8"/>
        <w:numPr>
          <w:ilvl w:val="3"/>
          <w:numId w:val="9"/>
        </w:numPr>
        <w:ind w:left="426" w:firstLineChars="0"/>
        <w:outlineLvl w:val="1"/>
        <w:rPr>
          <w:b/>
        </w:rPr>
      </w:pPr>
      <w:r w:rsidRPr="003066B7">
        <w:rPr>
          <w:rFonts w:hint="eastAsia"/>
          <w:b/>
        </w:rPr>
        <w:t>福特</w:t>
      </w:r>
      <w:r w:rsidRPr="003066B7">
        <w:rPr>
          <w:b/>
        </w:rPr>
        <w:t>PUMA</w:t>
      </w:r>
    </w:p>
    <w:p w:rsidR="005279E8" w:rsidRDefault="005279E8" w:rsidP="003D6FB5">
      <w:r>
        <w:rPr>
          <w:noProof/>
          <w:color w:val="FFFFFF"/>
        </w:rPr>
        <w:lastRenderedPageBreak/>
        <w:drawing>
          <wp:inline distT="0" distB="0" distL="0" distR="0" wp14:anchorId="1934E9C7" wp14:editId="1DF92AB2">
            <wp:extent cx="3060700" cy="1873250"/>
            <wp:effectExtent l="0" t="0" r="6350" b="0"/>
            <wp:docPr id="38" name="图片 3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新车"/>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279E8" w:rsidRDefault="005279E8" w:rsidP="003D6FB5">
      <w:r>
        <w:rPr>
          <w:rFonts w:hint="eastAsia"/>
        </w:rPr>
        <w:t>日前，福特正式发布旗下全新小型</w:t>
      </w:r>
      <w:r>
        <w:t>SUV——PUMA的官方图片，新车基于全新嘉年华平台打造，定位介于翼搏和翼虎之间。</w:t>
      </w:r>
    </w:p>
    <w:p w:rsidR="005279E8" w:rsidRDefault="005279E8" w:rsidP="003D6FB5">
      <w:r>
        <w:rPr>
          <w:rFonts w:hint="eastAsia"/>
        </w:rPr>
        <w:t>外观方面，新车采用与全新翼虎相近的设计语言，饱满的大灯造型与改良后的六边形进气格栅搭配。由于定位于小型</w:t>
      </w:r>
      <w:r>
        <w:t>SUV，新车车身尺寸较为小巧。</w:t>
      </w:r>
    </w:p>
    <w:p w:rsidR="005279E8" w:rsidRDefault="005279E8" w:rsidP="003D6FB5">
      <w:r>
        <w:rPr>
          <w:rFonts w:hint="eastAsia"/>
        </w:rPr>
        <w:t>动力方面，新车将会搭载一台</w:t>
      </w:r>
      <w:r>
        <w:t>1.0TEcoBoost直列三缸汽油发动机，其最大功率分为92kW和122kW两种调校，并且会匹配轻混系统。</w:t>
      </w:r>
    </w:p>
    <w:p w:rsidR="005279E8" w:rsidRDefault="005279E8" w:rsidP="003D6FB5">
      <w:pPr>
        <w:rPr>
          <w:rFonts w:cs="宋体"/>
          <w:b/>
          <w:bCs/>
          <w:i/>
          <w:iCs/>
        </w:rPr>
      </w:pPr>
      <w:r w:rsidRPr="002009FE">
        <w:rPr>
          <w:rFonts w:cs="宋体" w:hint="eastAsia"/>
          <w:b/>
          <w:bCs/>
          <w:i/>
          <w:iCs/>
        </w:rPr>
        <w:t>分析：。</w:t>
      </w:r>
    </w:p>
    <w:p w:rsidR="005279E8" w:rsidRPr="00F74247" w:rsidRDefault="005279E8" w:rsidP="003D6FB5">
      <w:pPr>
        <w:pStyle w:val="a8"/>
        <w:numPr>
          <w:ilvl w:val="3"/>
          <w:numId w:val="9"/>
        </w:numPr>
        <w:ind w:left="426" w:firstLineChars="0"/>
        <w:outlineLvl w:val="1"/>
        <w:rPr>
          <w:b/>
        </w:rPr>
      </w:pPr>
      <w:r w:rsidRPr="00F74247">
        <w:rPr>
          <w:rFonts w:hint="eastAsia"/>
          <w:b/>
        </w:rPr>
        <w:t>吉利汽车博越</w:t>
      </w:r>
      <w:r w:rsidRPr="00F74247">
        <w:rPr>
          <w:b/>
        </w:rPr>
        <w:t>PRO</w:t>
      </w:r>
    </w:p>
    <w:p w:rsidR="005279E8" w:rsidRDefault="005279E8" w:rsidP="003D6FB5">
      <w:r>
        <w:rPr>
          <w:noProof/>
          <w:color w:val="FFFFFF"/>
        </w:rPr>
        <w:drawing>
          <wp:inline distT="0" distB="0" distL="0" distR="0" wp14:anchorId="7AE7B95D" wp14:editId="26BF28A9">
            <wp:extent cx="3060700" cy="1873250"/>
            <wp:effectExtent l="0" t="0" r="6350" b="0"/>
            <wp:docPr id="12" name="图片 1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新车"/>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279E8" w:rsidRDefault="005279E8" w:rsidP="003D6FB5">
      <w:r>
        <w:rPr>
          <w:rFonts w:hint="eastAsia"/>
        </w:rPr>
        <w:t>外观方面，新车设计思路参考了星越的部分元素，其中涟漪式进气格栅造型更加立体，并配备有最新的黑色</w:t>
      </w:r>
      <w:r>
        <w:t>LOGO。前大灯组更换为全LED大灯，配合更加具有力量感的前包围设计。侧面来看，新车采用了更加突出的前轮眉设计。尾部设计上，新车延续了悬浮式车顶的同时，优化了位于车顶的扰流板设计，全新的LED转向灯组采用立体设计。</w:t>
      </w:r>
    </w:p>
    <w:p w:rsidR="005279E8" w:rsidRDefault="005279E8" w:rsidP="003D6FB5">
      <w:r>
        <w:rPr>
          <w:rFonts w:hint="eastAsia"/>
        </w:rPr>
        <w:t>动力方面，新车将搭载</w:t>
      </w:r>
      <w:r>
        <w:t>1.8TD和1.5TD两种动力组合，均满足新国六排放标准。其中新一代1.8TD发动机，最大功率135kW，峰值扭矩300Nm。传动方面，与1.8T发动机匹配的是7速DCT双离合变速箱，与1.5TD三缸发动机匹配的是6速手自一体变速箱。</w:t>
      </w:r>
    </w:p>
    <w:p w:rsidR="005279E8" w:rsidRDefault="005279E8" w:rsidP="003D6FB5">
      <w:pPr>
        <w:rPr>
          <w:rFonts w:cs="宋体"/>
          <w:b/>
          <w:bCs/>
          <w:i/>
          <w:iCs/>
        </w:rPr>
      </w:pPr>
      <w:r w:rsidRPr="002009FE">
        <w:rPr>
          <w:rFonts w:cs="宋体" w:hint="eastAsia"/>
          <w:b/>
          <w:bCs/>
          <w:i/>
          <w:iCs/>
        </w:rPr>
        <w:t>分析：。</w:t>
      </w:r>
    </w:p>
    <w:p w:rsidR="005279E8" w:rsidRPr="009D7953" w:rsidRDefault="005279E8" w:rsidP="003D6FB5">
      <w:pPr>
        <w:pStyle w:val="a8"/>
        <w:numPr>
          <w:ilvl w:val="3"/>
          <w:numId w:val="9"/>
        </w:numPr>
        <w:ind w:left="426" w:firstLineChars="0"/>
        <w:outlineLvl w:val="1"/>
        <w:rPr>
          <w:b/>
        </w:rPr>
      </w:pPr>
      <w:r w:rsidRPr="009D7953">
        <w:rPr>
          <w:rFonts w:hint="eastAsia"/>
          <w:b/>
        </w:rPr>
        <w:t>凯迪拉克</w:t>
      </w:r>
      <w:r w:rsidRPr="009D7953">
        <w:rPr>
          <w:b/>
        </w:rPr>
        <w:t>CT4</w:t>
      </w:r>
    </w:p>
    <w:p w:rsidR="005279E8" w:rsidRDefault="005279E8" w:rsidP="003D6FB5">
      <w:bookmarkStart w:id="2" w:name="7"/>
      <w:r>
        <w:rPr>
          <w:noProof/>
          <w:color w:val="FFFFFF"/>
        </w:rPr>
        <w:lastRenderedPageBreak/>
        <w:drawing>
          <wp:inline distT="0" distB="0" distL="0" distR="0" wp14:anchorId="0E87A940" wp14:editId="0574A52A">
            <wp:extent cx="3060700" cy="1873250"/>
            <wp:effectExtent l="0" t="0" r="6350" b="0"/>
            <wp:docPr id="55" name="图片 5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5279E8" w:rsidRDefault="005279E8" w:rsidP="003D6FB5">
      <w:r>
        <w:rPr>
          <w:rFonts w:hint="eastAsia"/>
        </w:rPr>
        <w:t>外观方面，新车分为两种外形设计，分别为</w:t>
      </w:r>
      <w:r>
        <w:t>Sport(运动版)和Luxury(豪华版)。Sport车型整体造型激进，与CT4-V车型基本保持一致，盾型的前格栅配合其品牌LOGO以及下方的大尺寸梯形进气口。同时，其两侧倒L型大灯组造型更加纤细，其车尾排气为双边共两出。Luxury车型则采用了镀铬中网，侧窗装饰框也采用镀铬设计，其尾灯也采用全红式灯腔，其车尾排气同样为双边共两出的造型。</w:t>
      </w:r>
    </w:p>
    <w:p w:rsidR="005279E8" w:rsidRDefault="005279E8" w:rsidP="003D6FB5">
      <w:r>
        <w:rPr>
          <w:rFonts w:hint="eastAsia"/>
        </w:rPr>
        <w:t>动力方面，新车将搭载</w:t>
      </w:r>
      <w:r>
        <w:t>2.0T发动机，最大功率为176kW，传动系统匹配8速自动变速箱。同时，该车将提供后驱和四驱两种版本供选择。</w:t>
      </w:r>
    </w:p>
    <w:p w:rsidR="005279E8" w:rsidRDefault="005279E8" w:rsidP="003D6FB5">
      <w:pPr>
        <w:rPr>
          <w:rFonts w:cs="宋体"/>
          <w:b/>
          <w:bCs/>
          <w:i/>
          <w:iCs/>
        </w:rPr>
      </w:pPr>
      <w:r w:rsidRPr="002009FE">
        <w:rPr>
          <w:rFonts w:cs="宋体" w:hint="eastAsia"/>
          <w:b/>
          <w:bCs/>
          <w:i/>
          <w:iCs/>
        </w:rPr>
        <w:t>分析：。</w:t>
      </w:r>
    </w:p>
    <w:p w:rsidR="005279E8" w:rsidRPr="00F74247" w:rsidRDefault="005279E8" w:rsidP="003D6FB5">
      <w:pPr>
        <w:pStyle w:val="a8"/>
        <w:numPr>
          <w:ilvl w:val="3"/>
          <w:numId w:val="9"/>
        </w:numPr>
        <w:ind w:left="426" w:firstLineChars="0"/>
        <w:outlineLvl w:val="1"/>
        <w:rPr>
          <w:b/>
        </w:rPr>
      </w:pPr>
      <w:r w:rsidRPr="00F74247">
        <w:rPr>
          <w:rFonts w:hint="eastAsia"/>
          <w:b/>
        </w:rPr>
        <w:t>新款奔驰</w:t>
      </w:r>
      <w:r w:rsidRPr="00F74247">
        <w:rPr>
          <w:b/>
        </w:rPr>
        <w:t>E</w:t>
      </w:r>
      <w:r>
        <w:rPr>
          <w:b/>
        </w:rPr>
        <w:t>级</w:t>
      </w:r>
    </w:p>
    <w:p w:rsidR="005279E8" w:rsidRDefault="005279E8" w:rsidP="003D6FB5">
      <w:r>
        <w:rPr>
          <w:noProof/>
          <w:color w:val="FFFFFF"/>
        </w:rPr>
        <w:drawing>
          <wp:inline distT="0" distB="0" distL="0" distR="0" wp14:anchorId="66F0F67A" wp14:editId="452C8554">
            <wp:extent cx="3060700" cy="1873250"/>
            <wp:effectExtent l="0" t="0" r="6350" b="0"/>
            <wp:docPr id="3" name="图片 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新车"/>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279E8" w:rsidRDefault="005279E8" w:rsidP="003D6FB5">
      <w:r>
        <w:rPr>
          <w:rFonts w:hint="eastAsia"/>
        </w:rPr>
        <w:t>新车或将针对外观细节做出调整，前</w:t>
      </w:r>
      <w:r>
        <w:t>/后灯组、前格栅以及后包围的造型有望向全新A级或全新CLS级类似的设计靠拢。</w:t>
      </w:r>
    </w:p>
    <w:p w:rsidR="005279E8" w:rsidRDefault="005279E8" w:rsidP="003D6FB5">
      <w:r>
        <w:rPr>
          <w:rFonts w:hint="eastAsia"/>
        </w:rPr>
        <w:t>动力方面，新车或将搭载改进版的</w:t>
      </w:r>
      <w:r>
        <w:t>2.0T涡轮增压发动机、3.0TV6涡轮增压发动机+48V弱混动力组合以及拥有更强电机和更大电池组的插电混合动力这三套动力总成。</w:t>
      </w:r>
    </w:p>
    <w:p w:rsidR="005279E8" w:rsidRDefault="005279E8" w:rsidP="003D6FB5">
      <w:pPr>
        <w:rPr>
          <w:rFonts w:cs="宋体"/>
          <w:b/>
          <w:bCs/>
          <w:i/>
          <w:iCs/>
        </w:rPr>
      </w:pPr>
      <w:r w:rsidRPr="002009FE">
        <w:rPr>
          <w:rFonts w:cs="宋体" w:hint="eastAsia"/>
          <w:b/>
          <w:bCs/>
          <w:i/>
          <w:iCs/>
        </w:rPr>
        <w:t>分析：。</w:t>
      </w:r>
    </w:p>
    <w:p w:rsidR="005279E8" w:rsidRPr="003066B7" w:rsidRDefault="005279E8" w:rsidP="003D6FB5">
      <w:pPr>
        <w:pStyle w:val="a8"/>
        <w:numPr>
          <w:ilvl w:val="3"/>
          <w:numId w:val="9"/>
        </w:numPr>
        <w:ind w:left="426" w:firstLineChars="0"/>
        <w:outlineLvl w:val="1"/>
        <w:rPr>
          <w:b/>
        </w:rPr>
      </w:pPr>
      <w:r w:rsidRPr="003066B7">
        <w:rPr>
          <w:rFonts w:hint="eastAsia"/>
          <w:b/>
        </w:rPr>
        <w:t>新款揽胜极光</w:t>
      </w:r>
    </w:p>
    <w:p w:rsidR="005279E8" w:rsidRDefault="005279E8" w:rsidP="003D6FB5">
      <w:r>
        <w:rPr>
          <w:noProof/>
          <w:color w:val="FFFFFF"/>
        </w:rPr>
        <w:drawing>
          <wp:inline distT="0" distB="0" distL="0" distR="0" wp14:anchorId="5803CDA4" wp14:editId="24F4FC86">
            <wp:extent cx="3060700" cy="1873250"/>
            <wp:effectExtent l="0" t="0" r="6350" b="0"/>
            <wp:docPr id="2" name="图片 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新车"/>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279E8" w:rsidRDefault="005279E8" w:rsidP="003D6FB5">
      <w:r>
        <w:rPr>
          <w:rFonts w:hint="eastAsia"/>
        </w:rPr>
        <w:lastRenderedPageBreak/>
        <w:t>奇瑞捷豹路虎旗下全新一代揽胜极光有望于</w:t>
      </w:r>
      <w:r>
        <w:t>7月26日正式上市。新车全系预售价格为35.9万元起，其中首发运动定制版预售价格为39.08万元。</w:t>
      </w:r>
    </w:p>
    <w:p w:rsidR="005279E8" w:rsidRDefault="005279E8" w:rsidP="003D6FB5">
      <w:r>
        <w:rPr>
          <w:rFonts w:hint="eastAsia"/>
        </w:rPr>
        <w:t>外观方面，新车采用了揽胜家族最新的设计语言，狭长的</w:t>
      </w:r>
      <w:r>
        <w:t>LED大灯造型锐利，内部结构与揽胜星脉如出一辙。倒梯形的蜂窝状进气格栅，以及两侧装饰性的进气口，兼顾了运动感与奢华感。此外，尾灯选用了贯穿式设计，两灯之间由黑色装饰条连为一体。</w:t>
      </w:r>
    </w:p>
    <w:p w:rsidR="005279E8" w:rsidRDefault="005279E8" w:rsidP="003D6FB5">
      <w:r>
        <w:rPr>
          <w:rFonts w:hint="eastAsia"/>
        </w:rPr>
        <w:t>车身尺寸方面，新车的长宽高为</w:t>
      </w:r>
      <w:r>
        <w:t>4,371/1,904/1,649mm，轴距为2,681mm。</w:t>
      </w:r>
    </w:p>
    <w:p w:rsidR="005279E8" w:rsidRDefault="005279E8" w:rsidP="003D6FB5">
      <w:r>
        <w:rPr>
          <w:rFonts w:hint="eastAsia"/>
        </w:rPr>
        <w:t>动力方面，新车上依然搭载</w:t>
      </w:r>
      <w:r>
        <w:t>2.0T英杰力汽油发动机，最大功率183kW，并匹配有48V轻混系统。传动系统方面，新车继续匹配9速手自一体变速箱和四驱系统。</w:t>
      </w:r>
    </w:p>
    <w:p w:rsidR="005279E8" w:rsidRDefault="005279E8" w:rsidP="003D6FB5">
      <w:pPr>
        <w:rPr>
          <w:rFonts w:cs="宋体"/>
          <w:b/>
          <w:bCs/>
          <w:i/>
          <w:iCs/>
        </w:rPr>
      </w:pPr>
      <w:r w:rsidRPr="002009FE">
        <w:rPr>
          <w:rFonts w:cs="宋体" w:hint="eastAsia"/>
          <w:b/>
          <w:bCs/>
          <w:i/>
          <w:iCs/>
        </w:rPr>
        <w:t>分析：。</w:t>
      </w:r>
    </w:p>
    <w:p w:rsidR="005279E8" w:rsidRPr="00525630" w:rsidRDefault="005279E8" w:rsidP="003D6FB5">
      <w:pPr>
        <w:pStyle w:val="a8"/>
        <w:numPr>
          <w:ilvl w:val="3"/>
          <w:numId w:val="9"/>
        </w:numPr>
        <w:ind w:left="426" w:firstLineChars="0"/>
        <w:outlineLvl w:val="1"/>
        <w:rPr>
          <w:b/>
        </w:rPr>
      </w:pPr>
      <w:r w:rsidRPr="00525630">
        <w:rPr>
          <w:rFonts w:hint="eastAsia"/>
          <w:b/>
        </w:rPr>
        <w:t>一汽大众奥迪新款</w:t>
      </w:r>
      <w:r w:rsidRPr="00525630">
        <w:rPr>
          <w:b/>
        </w:rPr>
        <w:t>A4L</w:t>
      </w:r>
    </w:p>
    <w:p w:rsidR="005279E8" w:rsidRDefault="005279E8" w:rsidP="003D6FB5">
      <w:r>
        <w:rPr>
          <w:noProof/>
          <w:color w:val="FFFFFF"/>
        </w:rPr>
        <w:drawing>
          <wp:inline distT="0" distB="0" distL="0" distR="0" wp14:anchorId="65886264" wp14:editId="3C337BA2">
            <wp:extent cx="3060700" cy="1873250"/>
            <wp:effectExtent l="0" t="0" r="6350" b="0"/>
            <wp:docPr id="1" name="图片 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279E8" w:rsidRDefault="005279E8" w:rsidP="003D6FB5">
      <w:r>
        <w:rPr>
          <w:rFonts w:hint="eastAsia"/>
        </w:rPr>
        <w:t>外观方面，新车的前大灯组变化明显，取消了现款折线设计，同时其标志性的六边形进气格栅变得更加棱角分明。尾部方面，新车的尾灯组同样进行了优化，采用了全新样式的大灯组。</w:t>
      </w:r>
    </w:p>
    <w:p w:rsidR="005279E8" w:rsidRDefault="005279E8" w:rsidP="003D6FB5">
      <w:r>
        <w:rPr>
          <w:rFonts w:hint="eastAsia"/>
        </w:rPr>
        <w:t>动力方面，参考现款</w:t>
      </w:r>
      <w:r>
        <w:t>A4L，其同时提供了符合国V和国VI排放标准的车型，其中国V排放版本的入门车型35TFSI进取型继续搭载现有的1.4T发动机，最大功率110kW，而国VI排放版本的入门车型35TFSI进取型则首次搭载了超低功率版2.0T发动机，其最大功率同为110kW。此外40TFSI/45TFSI车型将继续搭载2.0T发动机，最大功率分别为140kW和185kW，传动系统方面，与发动机匹配的是7速双离合变速箱，45TFSI车型还将提供quattro四驱系统。</w:t>
      </w:r>
    </w:p>
    <w:p w:rsidR="005279E8" w:rsidRDefault="005279E8" w:rsidP="003D6FB5">
      <w:pPr>
        <w:rPr>
          <w:rFonts w:cs="宋体"/>
          <w:b/>
          <w:bCs/>
          <w:i/>
          <w:iCs/>
        </w:rPr>
      </w:pPr>
      <w:r w:rsidRPr="002009FE">
        <w:rPr>
          <w:rFonts w:cs="宋体" w:hint="eastAsia"/>
          <w:b/>
          <w:bCs/>
          <w:i/>
          <w:iCs/>
        </w:rPr>
        <w:t>分析：。</w:t>
      </w:r>
    </w:p>
    <w:p w:rsidR="003D6FB5" w:rsidRPr="00CD18D0" w:rsidRDefault="003D6FB5" w:rsidP="003D6FB5">
      <w:pPr>
        <w:pStyle w:val="a8"/>
        <w:numPr>
          <w:ilvl w:val="0"/>
          <w:numId w:val="4"/>
        </w:numPr>
        <w:ind w:firstLineChars="0"/>
        <w:outlineLvl w:val="0"/>
      </w:pPr>
      <w:r w:rsidRPr="002009FE">
        <w:rPr>
          <w:rFonts w:cs="宋体" w:hint="eastAsia"/>
          <w:b/>
          <w:bCs/>
          <w:sz w:val="22"/>
        </w:rPr>
        <w:t>企业信息跟踪</w:t>
      </w:r>
    </w:p>
    <w:p w:rsidR="00A638E0" w:rsidRPr="009A2961" w:rsidRDefault="00A638E0" w:rsidP="003D6FB5">
      <w:pPr>
        <w:pStyle w:val="a8"/>
        <w:numPr>
          <w:ilvl w:val="0"/>
          <w:numId w:val="3"/>
        </w:numPr>
        <w:ind w:firstLineChars="0"/>
        <w:outlineLvl w:val="1"/>
        <w:rPr>
          <w:b/>
        </w:rPr>
      </w:pPr>
      <w:r w:rsidRPr="009A2961">
        <w:rPr>
          <w:b/>
        </w:rPr>
        <w:t>爱驰汽车与联想达成合作</w:t>
      </w:r>
      <w:r w:rsidRPr="009A2961">
        <w:rPr>
          <w:rFonts w:hint="eastAsia"/>
          <w:b/>
        </w:rPr>
        <w:t>推智能化布局</w:t>
      </w:r>
    </w:p>
    <w:p w:rsidR="00A638E0" w:rsidRDefault="00A638E0" w:rsidP="003D6FB5">
      <w:r w:rsidRPr="00E6485A">
        <w:t>6月27日，爱驰汽车全球合作伙伴大会在江西上饶召开。联想、西门子、乔治费歇尔、四维智联、思必驰等多家互联网科技企业到场参与，并与爱驰汽车在各自相关领域展开合作洽谈。会议现场，联想与爱驰汽车签署了战略合作协议，双方将依托各自行业及技术领域的优势，在全球连接、智能车联、智能制造、资本等方面开展全方位的深度合作，共同打造未来智能出行新方式。</w:t>
      </w:r>
    </w:p>
    <w:p w:rsidR="00A638E0" w:rsidRDefault="00A638E0" w:rsidP="003D6FB5">
      <w:pPr>
        <w:rPr>
          <w:rFonts w:cs="宋体"/>
          <w:b/>
          <w:bCs/>
          <w:i/>
          <w:iCs/>
        </w:rPr>
      </w:pPr>
      <w:r w:rsidRPr="002009FE">
        <w:rPr>
          <w:rFonts w:cs="宋体" w:hint="eastAsia"/>
          <w:b/>
          <w:bCs/>
          <w:i/>
          <w:iCs/>
        </w:rPr>
        <w:t>分析：。</w:t>
      </w:r>
    </w:p>
    <w:p w:rsidR="00A638E0" w:rsidRPr="002C5B2F" w:rsidRDefault="00A638E0" w:rsidP="00BA17BC">
      <w:pPr>
        <w:pStyle w:val="a8"/>
        <w:numPr>
          <w:ilvl w:val="0"/>
          <w:numId w:val="3"/>
        </w:numPr>
        <w:ind w:firstLineChars="0"/>
        <w:outlineLvl w:val="1"/>
        <w:rPr>
          <w:b/>
        </w:rPr>
      </w:pPr>
      <w:r w:rsidRPr="002C5B2F">
        <w:rPr>
          <w:rFonts w:hint="eastAsia"/>
          <w:b/>
        </w:rPr>
        <w:t>宝能或再次增持观致汽车</w:t>
      </w:r>
      <w:r w:rsidRPr="002C5B2F">
        <w:rPr>
          <w:b/>
        </w:rPr>
        <w:t>12.5%的股权</w:t>
      </w:r>
    </w:p>
    <w:p w:rsidR="00A638E0" w:rsidRDefault="00A638E0" w:rsidP="00BA17BC">
      <w:r>
        <w:t>有消息称宝能或会再次收购奇瑞所持有观致12.5%的股份，一旦此次收购完成，那么宝能在观致的持股比例将提升至75.5%。</w:t>
      </w:r>
    </w:p>
    <w:p w:rsidR="00A638E0" w:rsidRDefault="00A638E0" w:rsidP="00BA17BC">
      <w:pPr>
        <w:rPr>
          <w:rFonts w:cs="宋体"/>
          <w:b/>
          <w:bCs/>
          <w:i/>
          <w:iCs/>
        </w:rPr>
      </w:pPr>
      <w:r w:rsidRPr="002009FE">
        <w:rPr>
          <w:rFonts w:cs="宋体" w:hint="eastAsia"/>
          <w:b/>
          <w:bCs/>
          <w:i/>
          <w:iCs/>
        </w:rPr>
        <w:t>分析：。</w:t>
      </w:r>
    </w:p>
    <w:p w:rsidR="00A638E0" w:rsidRPr="00205453" w:rsidRDefault="00A638E0" w:rsidP="003D6FB5">
      <w:pPr>
        <w:pStyle w:val="a8"/>
        <w:numPr>
          <w:ilvl w:val="0"/>
          <w:numId w:val="3"/>
        </w:numPr>
        <w:ind w:firstLineChars="0"/>
        <w:outlineLvl w:val="1"/>
        <w:rPr>
          <w:b/>
        </w:rPr>
      </w:pPr>
      <w:r w:rsidRPr="00205453">
        <w:rPr>
          <w:rFonts w:hint="eastAsia"/>
          <w:b/>
        </w:rPr>
        <w:t>北京公交集团北汽携手成立新能源汽车研发公司</w:t>
      </w:r>
    </w:p>
    <w:p w:rsidR="00A638E0" w:rsidRDefault="00A638E0" w:rsidP="003D6FB5">
      <w:r w:rsidRPr="00400D54">
        <w:t>6月24日，以“协同发展智领出行”为主题的北京公交集团与北汽集团战略合作发布会在北京公交集团总部举行。会上，记者了解到，为把北京公共交通建成世界级智慧交通系统，双</w:t>
      </w:r>
      <w:r w:rsidRPr="00400D54">
        <w:lastRenderedPageBreak/>
        <w:t>方共同出资成立“北京福田欧辉新能源汽车有限公司”，主要从事汽车及新能源汽车开发、制造、销售。同时，新公司在涞水公交产业园设立分公司，主要从事汽车及新能源汽车的开发、制造。根据目前项目的进展，争取在2019年底完成征地建设相关的前期工作，力争在2021年底建成投产。投产后，北汽福田欧辉客车涞水基地将形成占地518亩、年产5000辆大客车的规模。</w:t>
      </w:r>
    </w:p>
    <w:p w:rsidR="00A638E0" w:rsidRPr="00205453" w:rsidRDefault="00A638E0" w:rsidP="003D6FB5">
      <w:pPr>
        <w:rPr>
          <w:rFonts w:cs="宋体"/>
          <w:b/>
          <w:bCs/>
          <w:i/>
          <w:iCs/>
        </w:rPr>
      </w:pPr>
      <w:r w:rsidRPr="002009FE">
        <w:rPr>
          <w:rFonts w:cs="宋体" w:hint="eastAsia"/>
          <w:b/>
          <w:bCs/>
          <w:i/>
          <w:iCs/>
        </w:rPr>
        <w:t>分析：。</w:t>
      </w:r>
    </w:p>
    <w:p w:rsidR="00A638E0" w:rsidRPr="00D152AF" w:rsidRDefault="00A638E0" w:rsidP="003D6FB5">
      <w:pPr>
        <w:pStyle w:val="a8"/>
        <w:numPr>
          <w:ilvl w:val="0"/>
          <w:numId w:val="3"/>
        </w:numPr>
        <w:ind w:firstLineChars="0"/>
        <w:outlineLvl w:val="1"/>
        <w:rPr>
          <w:b/>
        </w:rPr>
      </w:pPr>
      <w:r w:rsidRPr="00D152AF">
        <w:rPr>
          <w:rFonts w:hint="eastAsia"/>
          <w:b/>
        </w:rPr>
        <w:t>北京新能源客车制造基地落户涞水</w:t>
      </w:r>
    </w:p>
    <w:p w:rsidR="00A638E0" w:rsidRDefault="00A638E0" w:rsidP="003D6FB5">
      <w:r>
        <w:rPr>
          <w:rFonts w:hint="eastAsia"/>
        </w:rPr>
        <w:t>北京公交集团与北汽集团举行战略合作发布会，双方宣布合资成立新能源汽车公司，在涞水打造客车生产基地，年产能达</w:t>
      </w:r>
      <w:r>
        <w:t>5000辆。</w:t>
      </w:r>
    </w:p>
    <w:p w:rsidR="00A638E0" w:rsidRDefault="00A638E0" w:rsidP="003D6FB5">
      <w:pPr>
        <w:rPr>
          <w:rFonts w:cs="宋体"/>
          <w:b/>
          <w:bCs/>
          <w:i/>
          <w:iCs/>
        </w:rPr>
      </w:pPr>
      <w:r w:rsidRPr="002009FE">
        <w:rPr>
          <w:rFonts w:cs="宋体" w:hint="eastAsia"/>
          <w:b/>
          <w:bCs/>
          <w:i/>
          <w:iCs/>
        </w:rPr>
        <w:t>分析：。</w:t>
      </w:r>
    </w:p>
    <w:p w:rsidR="00A638E0" w:rsidRPr="0027283C" w:rsidRDefault="00A638E0" w:rsidP="003D6FB5">
      <w:pPr>
        <w:pStyle w:val="a8"/>
        <w:numPr>
          <w:ilvl w:val="0"/>
          <w:numId w:val="3"/>
        </w:numPr>
        <w:ind w:firstLineChars="0"/>
        <w:outlineLvl w:val="1"/>
        <w:rPr>
          <w:b/>
        </w:rPr>
      </w:pPr>
      <w:r w:rsidRPr="0027283C">
        <w:rPr>
          <w:rFonts w:hint="eastAsia"/>
          <w:b/>
        </w:rPr>
        <w:t>比亚迪拟发行不超过</w:t>
      </w:r>
      <w:r w:rsidRPr="0027283C">
        <w:rPr>
          <w:b/>
        </w:rPr>
        <w:t>15亿可续期公司债券</w:t>
      </w:r>
    </w:p>
    <w:p w:rsidR="00A638E0" w:rsidRDefault="00A638E0" w:rsidP="003D6FB5">
      <w:r>
        <w:rPr>
          <w:rFonts w:hint="eastAsia"/>
        </w:rPr>
        <w:t>比亚迪股份发布公告称，经中国证券监督管理委员会“证监许可</w:t>
      </w:r>
      <w:r>
        <w:t>[2018]2070号”文核准，该公司获准向合格投资者公开发行面值总额不超过人民币50亿元(含50亿元)的可续期公司债券。</w:t>
      </w:r>
    </w:p>
    <w:p w:rsidR="00A638E0" w:rsidRDefault="00A638E0" w:rsidP="003D6FB5">
      <w:r>
        <w:rPr>
          <w:rFonts w:hint="eastAsia"/>
        </w:rPr>
        <w:t>据悉，此次债券采用分期发行方式，其中该期为首期，该期债券分为两个品种。品种一简称为“</w:t>
      </w:r>
      <w:r>
        <w:t>19亚迪Y1”，债券代码为112918；品种二简称为“19亚迪Y2”，债券代码为112919。该期债券发行面值不超过15亿元(含不超过10亿元超额配售额度)，每张面值为人民币100元，共计不超过1,500万张(含不超过1000万张超额配售额度)，发行价格为100元/张。</w:t>
      </w:r>
    </w:p>
    <w:p w:rsidR="00A638E0" w:rsidRDefault="00A638E0" w:rsidP="003D6FB5">
      <w:pPr>
        <w:rPr>
          <w:rFonts w:cs="宋体"/>
          <w:b/>
          <w:bCs/>
          <w:i/>
          <w:iCs/>
        </w:rPr>
      </w:pPr>
      <w:r w:rsidRPr="00B76960">
        <w:rPr>
          <w:rFonts w:cs="宋体" w:hint="eastAsia"/>
          <w:b/>
          <w:bCs/>
          <w:i/>
          <w:iCs/>
        </w:rPr>
        <w:t>分析：。</w:t>
      </w:r>
    </w:p>
    <w:p w:rsidR="00A638E0" w:rsidRPr="00C9711D" w:rsidRDefault="00A638E0" w:rsidP="003D6FB5">
      <w:pPr>
        <w:pStyle w:val="a8"/>
        <w:numPr>
          <w:ilvl w:val="0"/>
          <w:numId w:val="3"/>
        </w:numPr>
        <w:ind w:firstLineChars="0"/>
        <w:outlineLvl w:val="1"/>
        <w:rPr>
          <w:b/>
        </w:rPr>
      </w:pPr>
      <w:r w:rsidRPr="00C9711D">
        <w:rPr>
          <w:b/>
        </w:rPr>
        <w:t>比亚迪全球设计中心落成</w:t>
      </w:r>
    </w:p>
    <w:p w:rsidR="00A638E0" w:rsidRDefault="00A638E0" w:rsidP="003D6FB5">
      <w:r>
        <w:t>6月25日，比亚迪全球设计中心在比亚迪深圳总部落成，以艾格、洛佩兹、帕加内蒂为首的比亚迪“新设计团队”将在这里办公，据悉，该设计中心设计产品范围有乘用车、商用车还有云轨、云巴等轨道交通。</w:t>
      </w:r>
    </w:p>
    <w:p w:rsidR="00A638E0" w:rsidRDefault="00A638E0" w:rsidP="003D6FB5">
      <w:pPr>
        <w:rPr>
          <w:rFonts w:cs="宋体"/>
          <w:b/>
          <w:bCs/>
          <w:i/>
          <w:iCs/>
        </w:rPr>
      </w:pPr>
      <w:r w:rsidRPr="002009FE">
        <w:rPr>
          <w:rFonts w:cs="宋体" w:hint="eastAsia"/>
          <w:b/>
          <w:bCs/>
          <w:i/>
          <w:iCs/>
        </w:rPr>
        <w:t>分析：。</w:t>
      </w:r>
    </w:p>
    <w:p w:rsidR="00A638E0" w:rsidRPr="009A2961" w:rsidRDefault="00A638E0" w:rsidP="003D6FB5">
      <w:pPr>
        <w:pStyle w:val="a8"/>
        <w:numPr>
          <w:ilvl w:val="0"/>
          <w:numId w:val="3"/>
        </w:numPr>
        <w:ind w:firstLineChars="0"/>
        <w:outlineLvl w:val="1"/>
        <w:rPr>
          <w:b/>
        </w:rPr>
      </w:pPr>
      <w:r w:rsidRPr="009A2961">
        <w:rPr>
          <w:rFonts w:hint="eastAsia"/>
          <w:b/>
        </w:rPr>
        <w:t>车和家更名</w:t>
      </w:r>
      <w:r w:rsidRPr="009A2961">
        <w:rPr>
          <w:b/>
        </w:rPr>
        <w:t>公司品牌统一命名理想汽车</w:t>
      </w:r>
    </w:p>
    <w:p w:rsidR="00A638E0" w:rsidRDefault="00A638E0" w:rsidP="003D6FB5">
      <w:r>
        <w:rPr>
          <w:rFonts w:hint="eastAsia"/>
        </w:rPr>
        <w:t>从官方渠道获悉，国内造车新势力车和家正式将公司名称更名为理想汽车，自此“车和家”以及“理想智造”都将成为历史。</w:t>
      </w:r>
    </w:p>
    <w:p w:rsidR="00A638E0" w:rsidRDefault="00A638E0" w:rsidP="003D6FB5">
      <w:r>
        <w:rPr>
          <w:rFonts w:hint="eastAsia"/>
        </w:rPr>
        <w:t>目前理想汽车旗下仅有一款产品，命名为理想</w:t>
      </w:r>
      <w:r>
        <w:t>one，是一款增程式混动车型。该车定位于中大型suv，并拥有800km的综合续航里程，仅有一款配置，补贴后售价为32.8万元。</w:t>
      </w:r>
    </w:p>
    <w:p w:rsidR="00A638E0" w:rsidRDefault="00A638E0" w:rsidP="003D6FB5">
      <w:pPr>
        <w:rPr>
          <w:rFonts w:cs="宋体"/>
          <w:b/>
          <w:bCs/>
          <w:i/>
          <w:iCs/>
        </w:rPr>
      </w:pPr>
      <w:r w:rsidRPr="002009FE">
        <w:rPr>
          <w:rFonts w:cs="宋体" w:hint="eastAsia"/>
          <w:b/>
          <w:bCs/>
          <w:i/>
          <w:iCs/>
        </w:rPr>
        <w:t>分析：。</w:t>
      </w:r>
    </w:p>
    <w:p w:rsidR="00A638E0" w:rsidRPr="00C20C15" w:rsidRDefault="00A638E0" w:rsidP="003D6FB5">
      <w:pPr>
        <w:pStyle w:val="a8"/>
        <w:numPr>
          <w:ilvl w:val="0"/>
          <w:numId w:val="3"/>
        </w:numPr>
        <w:ind w:firstLineChars="0"/>
        <w:outlineLvl w:val="1"/>
        <w:rPr>
          <w:b/>
        </w:rPr>
      </w:pPr>
      <w:r w:rsidRPr="00C20C15">
        <w:rPr>
          <w:rFonts w:hint="eastAsia"/>
          <w:b/>
        </w:rPr>
        <w:t>传祺新</w:t>
      </w:r>
      <w:r w:rsidRPr="00C20C15">
        <w:rPr>
          <w:b/>
        </w:rPr>
        <w:t>2.0T动力年底投产</w:t>
      </w:r>
    </w:p>
    <w:p w:rsidR="00A638E0" w:rsidRDefault="00A638E0" w:rsidP="003D6FB5">
      <w:r>
        <w:t>广汽全新一代2.0TGDI直喷发动机将于12月正式量产，相比现款2.0T动力大幅提升，传祺GS8中期改款率先将搭载。未来，传祺GM8、传祺GA8以及传祺GS7预计均将搭载（目前上述车型均布局有2.0T动力车型）。</w:t>
      </w:r>
    </w:p>
    <w:p w:rsidR="00A638E0" w:rsidRDefault="00A638E0" w:rsidP="003D6FB5">
      <w:pPr>
        <w:rPr>
          <w:rFonts w:cs="宋体"/>
          <w:b/>
          <w:bCs/>
          <w:i/>
          <w:iCs/>
        </w:rPr>
      </w:pPr>
      <w:r w:rsidRPr="002009FE">
        <w:rPr>
          <w:rFonts w:cs="宋体" w:hint="eastAsia"/>
          <w:b/>
          <w:bCs/>
          <w:i/>
          <w:iCs/>
        </w:rPr>
        <w:t>分析：。</w:t>
      </w:r>
    </w:p>
    <w:p w:rsidR="00A638E0" w:rsidRPr="00D152AF" w:rsidRDefault="00A638E0" w:rsidP="003D6FB5">
      <w:pPr>
        <w:pStyle w:val="a8"/>
        <w:numPr>
          <w:ilvl w:val="0"/>
          <w:numId w:val="3"/>
        </w:numPr>
        <w:ind w:firstLineChars="0"/>
        <w:outlineLvl w:val="1"/>
        <w:rPr>
          <w:b/>
        </w:rPr>
      </w:pPr>
      <w:r w:rsidRPr="00D152AF">
        <w:rPr>
          <w:rFonts w:hint="eastAsia"/>
          <w:b/>
        </w:rPr>
        <w:t>大通宽体轻客</w:t>
      </w:r>
      <w:r w:rsidRPr="00D152AF">
        <w:rPr>
          <w:b/>
        </w:rPr>
        <w:t>V80PLUS上市</w:t>
      </w:r>
    </w:p>
    <w:p w:rsidR="00A638E0" w:rsidRDefault="00A638E0" w:rsidP="003D6FB5">
      <w:r w:rsidRPr="006A3BD0">
        <w:t>6月26日，智能定制互联网宽体轻客上汽大通MAXUSV80PLUS革新上市，售价12.98万元起。为响应国务院《打赢蓝天保卫战三年行动计划》，促进经济、社会、环境的和谐可持续发展，上汽大通MAXUSV80PLUS搭载最新一代上汽π柴油发动机，率先达到史上最严格的国六b排放标准，同步满足国际最高排放要求欧六d，再次创造大通速度。</w:t>
      </w:r>
    </w:p>
    <w:p w:rsidR="00A638E0" w:rsidRDefault="00A638E0" w:rsidP="003D6FB5">
      <w:pPr>
        <w:rPr>
          <w:rFonts w:cs="宋体"/>
          <w:b/>
          <w:bCs/>
          <w:i/>
          <w:iCs/>
        </w:rPr>
      </w:pPr>
      <w:r w:rsidRPr="00B76960">
        <w:rPr>
          <w:rFonts w:cs="宋体" w:hint="eastAsia"/>
          <w:b/>
          <w:bCs/>
          <w:i/>
          <w:iCs/>
        </w:rPr>
        <w:t>分析：。</w:t>
      </w:r>
    </w:p>
    <w:p w:rsidR="00A638E0" w:rsidRPr="009D7953" w:rsidRDefault="00A638E0" w:rsidP="003D6FB5">
      <w:pPr>
        <w:pStyle w:val="a8"/>
        <w:numPr>
          <w:ilvl w:val="0"/>
          <w:numId w:val="3"/>
        </w:numPr>
        <w:ind w:firstLineChars="0"/>
        <w:outlineLvl w:val="1"/>
        <w:rPr>
          <w:b/>
        </w:rPr>
      </w:pPr>
      <w:r w:rsidRPr="009D7953">
        <w:rPr>
          <w:rFonts w:hint="eastAsia"/>
          <w:b/>
        </w:rPr>
        <w:t>大众电驱产品在华正式投产</w:t>
      </w:r>
    </w:p>
    <w:p w:rsidR="00A638E0" w:rsidRDefault="00A638E0" w:rsidP="003D6FB5">
      <w:r>
        <w:t>APP290动力电机和DQ400e混合动力变速器两款新能源汽车核心零部件，在大众汽车自动变速器(天津)有限公司开始本土化生产，标志着大众汽车集团(中国)进一步强化其电动化战</w:t>
      </w:r>
      <w:r>
        <w:lastRenderedPageBreak/>
        <w:t>略。据悉，两者年产能分别为12万台、9万台。此外，天津变速箱工厂明年还将量产APP310动力电机(供应MEB平台电动车)，届时常规燃油车电机、动力电机总产能将达到198万台。</w:t>
      </w:r>
    </w:p>
    <w:p w:rsidR="00A638E0" w:rsidRDefault="00A638E0" w:rsidP="003D6FB5">
      <w:r>
        <w:rPr>
          <w:rFonts w:hint="eastAsia"/>
        </w:rPr>
        <w:t>作为大众集团独资子公司，大众汽车自动变速器</w:t>
      </w:r>
      <w:r>
        <w:t>(天津)有限公司旨在支持大众体系在中国的整车制造，于2014年正式实现量产。此前主要生产DQ380/1、DQ500、DL382、DQ400e等双离合变速箱，供应上汽大众、一汽大众旗下的中高端车型。</w:t>
      </w:r>
    </w:p>
    <w:p w:rsidR="00A638E0" w:rsidRDefault="00A638E0" w:rsidP="003D6FB5">
      <w:pPr>
        <w:rPr>
          <w:rFonts w:cs="宋体"/>
          <w:b/>
          <w:bCs/>
          <w:i/>
          <w:iCs/>
        </w:rPr>
      </w:pPr>
      <w:r w:rsidRPr="002009FE">
        <w:rPr>
          <w:rFonts w:cs="宋体" w:hint="eastAsia"/>
          <w:b/>
          <w:bCs/>
          <w:i/>
          <w:iCs/>
        </w:rPr>
        <w:t>分析：。</w:t>
      </w:r>
    </w:p>
    <w:p w:rsidR="00A638E0" w:rsidRPr="00C20C15" w:rsidRDefault="00A638E0" w:rsidP="003D6FB5">
      <w:pPr>
        <w:pStyle w:val="a8"/>
        <w:numPr>
          <w:ilvl w:val="0"/>
          <w:numId w:val="3"/>
        </w:numPr>
        <w:ind w:firstLineChars="0"/>
        <w:outlineLvl w:val="1"/>
        <w:rPr>
          <w:b/>
        </w:rPr>
      </w:pPr>
      <w:r w:rsidRPr="00C20C15">
        <w:rPr>
          <w:rFonts w:hint="eastAsia"/>
          <w:b/>
        </w:rPr>
        <w:t>东风汽车股份发布质量中期事业计划</w:t>
      </w:r>
    </w:p>
    <w:p w:rsidR="00A638E0" w:rsidRDefault="00A638E0" w:rsidP="003D6FB5">
      <w:r>
        <w:t>东风汽车股份有限公司在襄阳召开以“品质攻坚质赢市场”为主题的质量中期事业计划发布会，提出“以超越期待的质量感动客户”。东风汽车股份总经理陈彬现场发布了“must行动——dfac质量中期事业计划”（2019-2023），这标志着东风汽车股份的质量工作站在了全新的起点。</w:t>
      </w:r>
    </w:p>
    <w:p w:rsidR="00A638E0" w:rsidRDefault="00A638E0" w:rsidP="003D6FB5">
      <w:pPr>
        <w:rPr>
          <w:rFonts w:cs="宋体"/>
          <w:b/>
          <w:bCs/>
          <w:i/>
          <w:iCs/>
        </w:rPr>
      </w:pPr>
      <w:r w:rsidRPr="002009FE">
        <w:rPr>
          <w:rFonts w:cs="宋体" w:hint="eastAsia"/>
          <w:b/>
          <w:bCs/>
          <w:i/>
          <w:iCs/>
        </w:rPr>
        <w:t>分析：。</w:t>
      </w:r>
    </w:p>
    <w:p w:rsidR="00A638E0" w:rsidRDefault="00A638E0" w:rsidP="003D6FB5">
      <w:pPr>
        <w:pStyle w:val="a8"/>
        <w:numPr>
          <w:ilvl w:val="0"/>
          <w:numId w:val="3"/>
        </w:numPr>
        <w:ind w:firstLineChars="0"/>
        <w:outlineLvl w:val="1"/>
      </w:pPr>
      <w:r w:rsidRPr="00C9711D">
        <w:rPr>
          <w:rFonts w:hint="eastAsia"/>
          <w:b/>
        </w:rPr>
        <w:t>东风汽车投资</w:t>
      </w:r>
      <w:r w:rsidRPr="00C9711D">
        <w:rPr>
          <w:b/>
        </w:rPr>
        <w:t>5.94亿元布局新能源产业</w:t>
      </w:r>
    </w:p>
    <w:p w:rsidR="00A638E0" w:rsidRDefault="00A638E0" w:rsidP="003D6FB5">
      <w:r w:rsidRPr="00763921">
        <w:rPr>
          <w:rFonts w:hint="eastAsia"/>
        </w:rPr>
        <w:t>东风汽车股份有限公司发布公告称将斥资</w:t>
      </w:r>
      <w:r w:rsidRPr="00763921">
        <w:t>5.94亿元人民币与北京瑞和信业投资有限公司、汉江投资控股有限公司共同设立襄阳东风汉江新能源汽车供应链基金合伙企业。</w:t>
      </w:r>
    </w:p>
    <w:p w:rsidR="00A638E0" w:rsidRDefault="00A638E0" w:rsidP="003D6FB5">
      <w:pPr>
        <w:rPr>
          <w:rFonts w:cs="宋体"/>
          <w:b/>
          <w:bCs/>
          <w:i/>
          <w:iCs/>
        </w:rPr>
      </w:pPr>
      <w:r w:rsidRPr="002009FE">
        <w:rPr>
          <w:rFonts w:cs="宋体" w:hint="eastAsia"/>
          <w:b/>
          <w:bCs/>
          <w:i/>
          <w:iCs/>
        </w:rPr>
        <w:t>分析：。</w:t>
      </w:r>
    </w:p>
    <w:p w:rsidR="00A638E0" w:rsidRPr="00F233A4" w:rsidRDefault="00A638E0" w:rsidP="003D6FB5">
      <w:pPr>
        <w:pStyle w:val="a8"/>
        <w:numPr>
          <w:ilvl w:val="0"/>
          <w:numId w:val="3"/>
        </w:numPr>
        <w:ind w:firstLineChars="0"/>
        <w:outlineLvl w:val="1"/>
        <w:rPr>
          <w:b/>
        </w:rPr>
      </w:pPr>
      <w:r w:rsidRPr="00F233A4">
        <w:rPr>
          <w:rFonts w:hint="eastAsia"/>
          <w:b/>
        </w:rPr>
        <w:t>飞驰氢燃料物流车交付</w:t>
      </w:r>
      <w:r w:rsidRPr="00F233A4">
        <w:rPr>
          <w:b/>
        </w:rPr>
        <w:t>100辆</w:t>
      </w:r>
    </w:p>
    <w:p w:rsidR="00A638E0" w:rsidRDefault="00A638E0" w:rsidP="003D6FB5">
      <w:r>
        <w:t>佛山市飞驰汽车制造有限公司陆续完成100辆氢燃料电池物流车的交付工作，这是继2018年年末交付70辆后的又100辆，更是客户对佛山飞驰的极大认可。该款氢燃料电池物流车采用三人宽体驾驶室，可载货空间达17立方米，额定载货质量3.5吨，一次加氢续航里程超过300公里。</w:t>
      </w:r>
    </w:p>
    <w:p w:rsidR="00A638E0" w:rsidRPr="004D7817" w:rsidRDefault="00A638E0" w:rsidP="003D6FB5">
      <w:pPr>
        <w:rPr>
          <w:rFonts w:cs="宋体"/>
          <w:b/>
          <w:bCs/>
          <w:i/>
          <w:iCs/>
        </w:rPr>
      </w:pPr>
      <w:r w:rsidRPr="002009FE">
        <w:rPr>
          <w:rFonts w:cs="宋体" w:hint="eastAsia"/>
          <w:b/>
          <w:bCs/>
          <w:i/>
          <w:iCs/>
        </w:rPr>
        <w:t>分析：。</w:t>
      </w:r>
    </w:p>
    <w:p w:rsidR="00A638E0" w:rsidRPr="00D152AF" w:rsidRDefault="00A638E0" w:rsidP="003D6FB5">
      <w:pPr>
        <w:pStyle w:val="a8"/>
        <w:numPr>
          <w:ilvl w:val="0"/>
          <w:numId w:val="3"/>
        </w:numPr>
        <w:ind w:firstLineChars="0"/>
        <w:outlineLvl w:val="1"/>
        <w:rPr>
          <w:b/>
        </w:rPr>
      </w:pPr>
      <w:r w:rsidRPr="00D152AF">
        <w:rPr>
          <w:rFonts w:hint="eastAsia"/>
          <w:b/>
        </w:rPr>
        <w:t>福田戴姆勒获重卡开放道路自动驾驶测试牌照</w:t>
      </w:r>
    </w:p>
    <w:p w:rsidR="00A638E0" w:rsidRDefault="00A638E0" w:rsidP="003D6FB5">
      <w:r w:rsidRPr="006A3BD0">
        <w:t>6月15-16日，福田戴姆勒汽车欧曼超级重卡在长沙国家级验证测试场，完成超过5000公里的自动驾驶模式的测试里程，并以41项测试100%通过的成绩，获得长沙市政府颁发的智能网联汽车开放道路测试牌照，成为国内首家获得智能重卡开放道路测试牌照的重卡企业，充分的展示了福田戴姆勒汽车在智能网联领域的技术实力。</w:t>
      </w:r>
    </w:p>
    <w:p w:rsidR="00A638E0" w:rsidRDefault="00A638E0" w:rsidP="003D6FB5">
      <w:pPr>
        <w:rPr>
          <w:rFonts w:cs="宋体"/>
          <w:b/>
          <w:bCs/>
          <w:i/>
          <w:iCs/>
        </w:rPr>
      </w:pPr>
      <w:r w:rsidRPr="00B76960">
        <w:rPr>
          <w:rFonts w:cs="宋体" w:hint="eastAsia"/>
          <w:b/>
          <w:bCs/>
          <w:i/>
          <w:iCs/>
        </w:rPr>
        <w:t>分析：。</w:t>
      </w:r>
    </w:p>
    <w:p w:rsidR="00A638E0" w:rsidRPr="009D7953" w:rsidRDefault="00A638E0" w:rsidP="003D6FB5">
      <w:pPr>
        <w:pStyle w:val="a8"/>
        <w:numPr>
          <w:ilvl w:val="0"/>
          <w:numId w:val="3"/>
        </w:numPr>
        <w:ind w:firstLineChars="0"/>
        <w:outlineLvl w:val="1"/>
        <w:rPr>
          <w:b/>
        </w:rPr>
      </w:pPr>
      <w:r w:rsidRPr="009D7953">
        <w:rPr>
          <w:rFonts w:hint="eastAsia"/>
          <w:b/>
        </w:rPr>
        <w:t>广汽乘用车新增发动机项目开工</w:t>
      </w:r>
    </w:p>
    <w:p w:rsidR="00A638E0" w:rsidRDefault="00A638E0" w:rsidP="003D6FB5">
      <w:r>
        <w:t>从广汽乘用车官方获悉，上述项目已正式开工建设，新项目将帮助广汽传祺加快完成旗下车型的动力总成升级，并全面实现“国六”配置更新迭代。据悉，该项目预计将于明年5月实现量产，届时将新增发动机产能20万台/年。</w:t>
      </w:r>
    </w:p>
    <w:p w:rsidR="00A638E0" w:rsidRPr="009D7953" w:rsidRDefault="00A638E0" w:rsidP="003D6FB5">
      <w:pPr>
        <w:rPr>
          <w:rFonts w:cs="宋体"/>
          <w:b/>
          <w:bCs/>
          <w:i/>
          <w:iCs/>
        </w:rPr>
      </w:pPr>
      <w:r w:rsidRPr="002009FE">
        <w:rPr>
          <w:rFonts w:cs="宋体" w:hint="eastAsia"/>
          <w:b/>
          <w:bCs/>
          <w:i/>
          <w:iCs/>
        </w:rPr>
        <w:t>分析：。</w:t>
      </w:r>
    </w:p>
    <w:p w:rsidR="00A638E0" w:rsidRPr="00D306B4" w:rsidRDefault="00A638E0" w:rsidP="003D6FB5">
      <w:pPr>
        <w:pStyle w:val="a8"/>
        <w:numPr>
          <w:ilvl w:val="0"/>
          <w:numId w:val="3"/>
        </w:numPr>
        <w:ind w:firstLineChars="0"/>
        <w:outlineLvl w:val="1"/>
        <w:rPr>
          <w:b/>
        </w:rPr>
      </w:pPr>
      <w:r w:rsidRPr="00D306B4">
        <w:rPr>
          <w:rFonts w:hint="eastAsia"/>
          <w:b/>
        </w:rPr>
        <w:t>广汽出行项目“如祺出行”品牌正式发布</w:t>
      </w:r>
    </w:p>
    <w:p w:rsidR="00A638E0" w:rsidRDefault="00A638E0" w:rsidP="003D6FB5">
      <w:r>
        <w:t>6月26日，由广汽集团、腾讯、广州公交集团、滴滴出行等共同投资的移动出行业务——如祺出行举办品牌发布会。即日起，如祺出行将在广州正式推出市场试运营，并且首先以粤港澳大湾区为核心，稳扎稳打再逐步推向全国，计划一年内开拓5个城市，投放一万辆新能源车。</w:t>
      </w:r>
    </w:p>
    <w:p w:rsidR="00A638E0" w:rsidRDefault="00A638E0" w:rsidP="003D6FB5">
      <w:pPr>
        <w:rPr>
          <w:rFonts w:cs="宋体"/>
          <w:b/>
          <w:bCs/>
          <w:i/>
          <w:iCs/>
        </w:rPr>
      </w:pPr>
      <w:r w:rsidRPr="002009FE">
        <w:rPr>
          <w:rFonts w:cs="宋体" w:hint="eastAsia"/>
          <w:b/>
          <w:bCs/>
          <w:i/>
          <w:iCs/>
        </w:rPr>
        <w:t>分析：。</w:t>
      </w:r>
    </w:p>
    <w:p w:rsidR="00A638E0" w:rsidRPr="00D152AF" w:rsidRDefault="00A638E0" w:rsidP="003D6FB5">
      <w:pPr>
        <w:pStyle w:val="a8"/>
        <w:numPr>
          <w:ilvl w:val="0"/>
          <w:numId w:val="3"/>
        </w:numPr>
        <w:ind w:firstLineChars="0"/>
        <w:outlineLvl w:val="1"/>
        <w:rPr>
          <w:b/>
        </w:rPr>
      </w:pPr>
      <w:r w:rsidRPr="00D152AF">
        <w:rPr>
          <w:rFonts w:hint="eastAsia"/>
          <w:b/>
        </w:rPr>
        <w:t>国六、轻量化</w:t>
      </w:r>
      <w:r w:rsidRPr="00D152AF">
        <w:rPr>
          <w:b/>
        </w:rPr>
        <w:t>江淮两款新品轻卡青州上市</w:t>
      </w:r>
    </w:p>
    <w:p w:rsidR="00A638E0" w:rsidRDefault="00A638E0" w:rsidP="003D6FB5">
      <w:r>
        <w:t>2019年6月25日，江淮轿卡国六新品上市发布会在有“古九州”之称的山东省青州市举行，江淮轻型商用车在2019年7月1日来临之前，发布国六新品足以表明其想打赢《蓝天保卫战》的决心。</w:t>
      </w:r>
    </w:p>
    <w:p w:rsidR="00A638E0" w:rsidRDefault="00A638E0" w:rsidP="003D6FB5">
      <w:r>
        <w:rPr>
          <w:rFonts w:hint="eastAsia"/>
        </w:rPr>
        <w:t>此次会议江淮轻型商用车发布了旗下两款“轻量级”产品</w:t>
      </w:r>
      <w:r>
        <w:t>---江淮轿卡X5与江淮康铃J系轻</w:t>
      </w:r>
      <w:r>
        <w:lastRenderedPageBreak/>
        <w:t>卡，这次上市的两款产品将主攻城市配送，新康铃J系轻卡首次配备了J-connet2.0车联网系统。另一个新品—江淮X系轿卡，则在原有的高舒适性、高灵活性、载货平台等同级独有优势的基础上，搭载了国六动力系统，并配备了J-connet2.0车联网系统，再次将产品性能提升到新的高度。</w:t>
      </w:r>
    </w:p>
    <w:p w:rsidR="00A638E0" w:rsidRDefault="00A638E0" w:rsidP="003D6FB5">
      <w:pPr>
        <w:rPr>
          <w:rFonts w:cs="宋体"/>
          <w:b/>
          <w:bCs/>
          <w:i/>
          <w:iCs/>
        </w:rPr>
      </w:pPr>
      <w:r w:rsidRPr="002009FE">
        <w:rPr>
          <w:rFonts w:cs="宋体" w:hint="eastAsia"/>
          <w:b/>
          <w:bCs/>
          <w:i/>
          <w:iCs/>
        </w:rPr>
        <w:t>分析：。</w:t>
      </w:r>
    </w:p>
    <w:p w:rsidR="00A638E0" w:rsidRPr="002C5B2F" w:rsidRDefault="00A638E0" w:rsidP="003D6FB5">
      <w:pPr>
        <w:pStyle w:val="a8"/>
        <w:numPr>
          <w:ilvl w:val="0"/>
          <w:numId w:val="3"/>
        </w:numPr>
        <w:ind w:firstLineChars="0"/>
        <w:outlineLvl w:val="1"/>
        <w:rPr>
          <w:b/>
        </w:rPr>
      </w:pPr>
      <w:r w:rsidRPr="002C5B2F">
        <w:rPr>
          <w:rFonts w:hint="eastAsia"/>
          <w:b/>
        </w:rPr>
        <w:t>合众斥资</w:t>
      </w:r>
      <w:r w:rsidRPr="002C5B2F">
        <w:rPr>
          <w:b/>
        </w:rPr>
        <w:t>50亿建第二工厂，年产能10万辆</w:t>
      </w:r>
    </w:p>
    <w:p w:rsidR="00A638E0" w:rsidRDefault="00A638E0" w:rsidP="003D6FB5">
      <w:r>
        <w:t>从合众汽车官方获悉，合众宜春全生态智慧工厂将于6月27日动工建设。据了解，宜春工厂将是合众汽车投资建设的第二工厂，工厂位于江西省宜春市，合众汽车工厂项目总投资50亿元人民币，占地面积50万平米，年产能为10万辆，计划将于2020年底正式竣工投产。</w:t>
      </w:r>
    </w:p>
    <w:p w:rsidR="00A638E0" w:rsidRDefault="00A638E0" w:rsidP="003D6FB5">
      <w:pPr>
        <w:rPr>
          <w:rFonts w:cs="宋体"/>
          <w:b/>
          <w:bCs/>
          <w:i/>
          <w:iCs/>
        </w:rPr>
      </w:pPr>
      <w:r w:rsidRPr="002009FE">
        <w:rPr>
          <w:rFonts w:cs="宋体" w:hint="eastAsia"/>
          <w:b/>
          <w:bCs/>
          <w:i/>
          <w:iCs/>
        </w:rPr>
        <w:t>分析：。</w:t>
      </w:r>
    </w:p>
    <w:p w:rsidR="00A638E0" w:rsidRPr="00C9711D" w:rsidRDefault="00A638E0" w:rsidP="003D6FB5">
      <w:pPr>
        <w:pStyle w:val="a8"/>
        <w:numPr>
          <w:ilvl w:val="0"/>
          <w:numId w:val="3"/>
        </w:numPr>
        <w:ind w:firstLineChars="0"/>
        <w:outlineLvl w:val="1"/>
        <w:rPr>
          <w:b/>
        </w:rPr>
      </w:pPr>
      <w:r w:rsidRPr="00C9711D">
        <w:rPr>
          <w:rFonts w:hint="eastAsia"/>
          <w:b/>
        </w:rPr>
        <w:t>合众汽车与和谐汽车达成战略合作</w:t>
      </w:r>
    </w:p>
    <w:p w:rsidR="00A638E0" w:rsidRDefault="00A638E0" w:rsidP="003D6FB5">
      <w:r>
        <w:t>浙江合众新能源汽车有限公司与中国和谐新能源汽车控股有限公司在上海签订战略合作协议，双方将在品牌、产品、销售、售后、金融等方面展开合作，共同打造无界零售汽车行业新模式。</w:t>
      </w:r>
    </w:p>
    <w:p w:rsidR="00A638E0" w:rsidRDefault="00A638E0" w:rsidP="003D6FB5">
      <w:pPr>
        <w:rPr>
          <w:rFonts w:cs="宋体"/>
          <w:b/>
          <w:bCs/>
          <w:i/>
          <w:iCs/>
        </w:rPr>
      </w:pPr>
      <w:r w:rsidRPr="002009FE">
        <w:rPr>
          <w:rFonts w:cs="宋体" w:hint="eastAsia"/>
          <w:b/>
          <w:bCs/>
          <w:i/>
          <w:iCs/>
        </w:rPr>
        <w:t>分析：。</w:t>
      </w:r>
    </w:p>
    <w:p w:rsidR="00A638E0" w:rsidRPr="003066B7" w:rsidRDefault="00A638E0" w:rsidP="003D6FB5">
      <w:pPr>
        <w:pStyle w:val="a8"/>
        <w:numPr>
          <w:ilvl w:val="0"/>
          <w:numId w:val="3"/>
        </w:numPr>
        <w:ind w:firstLineChars="0"/>
        <w:outlineLvl w:val="1"/>
        <w:rPr>
          <w:b/>
        </w:rPr>
      </w:pPr>
      <w:r w:rsidRPr="003066B7">
        <w:rPr>
          <w:rFonts w:hint="eastAsia"/>
          <w:b/>
        </w:rPr>
        <w:t>华晨雷诺与携程</w:t>
      </w:r>
      <w:r w:rsidRPr="003066B7">
        <w:rPr>
          <w:b/>
        </w:rPr>
        <w:t>/去哪儿网达成战略合作</w:t>
      </w:r>
    </w:p>
    <w:p w:rsidR="00A638E0" w:rsidRDefault="00A638E0" w:rsidP="003D6FB5">
      <w:r>
        <w:rPr>
          <w:rFonts w:hint="eastAsia"/>
        </w:rPr>
        <w:t>日前，华晨雷诺与携程和去哪儿网战略合作签约仪式在北京举行。根据双方的合作内容，华晨雷诺旗下</w:t>
      </w:r>
      <w:r>
        <w:t>7座SUV观境，入驻携程和去哪儿网的租车平台，并由携程和去哪儿网租车平台直接运营。至此，开启了华晨雷诺与携程&amp;去哪儿网的战略合作。</w:t>
      </w:r>
    </w:p>
    <w:p w:rsidR="00A638E0" w:rsidRDefault="00A638E0" w:rsidP="003D6FB5">
      <w:pPr>
        <w:rPr>
          <w:rFonts w:cs="宋体"/>
          <w:b/>
          <w:bCs/>
          <w:i/>
          <w:iCs/>
        </w:rPr>
      </w:pPr>
      <w:r w:rsidRPr="002009FE">
        <w:rPr>
          <w:rFonts w:cs="宋体" w:hint="eastAsia"/>
          <w:b/>
          <w:bCs/>
          <w:i/>
          <w:iCs/>
        </w:rPr>
        <w:t>分析：。</w:t>
      </w:r>
    </w:p>
    <w:p w:rsidR="00A638E0" w:rsidRPr="00EB6425" w:rsidRDefault="00A638E0" w:rsidP="003D6FB5">
      <w:pPr>
        <w:pStyle w:val="a8"/>
        <w:numPr>
          <w:ilvl w:val="0"/>
          <w:numId w:val="3"/>
        </w:numPr>
        <w:ind w:firstLineChars="0"/>
        <w:outlineLvl w:val="1"/>
        <w:rPr>
          <w:b/>
        </w:rPr>
      </w:pPr>
      <w:r w:rsidRPr="00EB6425">
        <w:rPr>
          <w:rFonts w:hint="eastAsia"/>
          <w:b/>
        </w:rPr>
        <w:t>华人运通</w:t>
      </w:r>
      <w:r w:rsidRPr="00EB6425">
        <w:rPr>
          <w:b/>
        </w:rPr>
        <w:t>/陶氏化学开启整车及电池合作</w:t>
      </w:r>
    </w:p>
    <w:p w:rsidR="00A638E0" w:rsidRDefault="00A638E0" w:rsidP="003D6FB5">
      <w:r>
        <w:t>陶氏化学全球首席技术官施瑞安与华人运通董事长丁磊共同宣布开启推动环境友好型、可持续发展创新材料在未来整车及汽车电池中的应用合作，推进行业环保变革。自此，陶氏化学也成为继东风悦达起亚、千寻位置之后，华人运通在一周内开启/深化合作的第三家企业。</w:t>
      </w:r>
    </w:p>
    <w:p w:rsidR="00A638E0" w:rsidRDefault="00A638E0" w:rsidP="003D6FB5">
      <w:pPr>
        <w:rPr>
          <w:rFonts w:cs="宋体"/>
          <w:b/>
          <w:bCs/>
          <w:i/>
          <w:iCs/>
        </w:rPr>
      </w:pPr>
      <w:r w:rsidRPr="002009FE">
        <w:rPr>
          <w:rFonts w:cs="宋体" w:hint="eastAsia"/>
          <w:b/>
          <w:bCs/>
          <w:i/>
          <w:iCs/>
        </w:rPr>
        <w:t>分析：。</w:t>
      </w:r>
    </w:p>
    <w:p w:rsidR="00A638E0" w:rsidRPr="009A2961" w:rsidRDefault="00A638E0" w:rsidP="003D6FB5">
      <w:pPr>
        <w:pStyle w:val="a8"/>
        <w:numPr>
          <w:ilvl w:val="0"/>
          <w:numId w:val="3"/>
        </w:numPr>
        <w:ind w:firstLineChars="0"/>
        <w:outlineLvl w:val="1"/>
        <w:rPr>
          <w:b/>
        </w:rPr>
      </w:pPr>
      <w:r w:rsidRPr="009A2961">
        <w:rPr>
          <w:rFonts w:hint="eastAsia"/>
          <w:b/>
        </w:rPr>
        <w:t>吉利嘉际获得</w:t>
      </w:r>
      <w:r w:rsidRPr="009A2961">
        <w:rPr>
          <w:b/>
        </w:rPr>
        <w:t>MPV车型首个C-ECAP白金认证</w:t>
      </w:r>
    </w:p>
    <w:p w:rsidR="00A638E0" w:rsidRDefault="00A638E0" w:rsidP="003D6FB5">
      <w:r w:rsidRPr="0023496E">
        <w:t>6月20日，中国汽车技术研究中心在杭州发布本年度第一批中国汽车生态评价（C-ECAP）的评价结果，共发布了7款车型，其中吉利嘉际以101.24的高分力压包括宝马5系和奥迪A4L等其他车型，取得了本批次发布车型的最高评分，获得了白金牌的最高评价，也是目前唯一一款获得中国最高标准生态安全白金认证的MPV车型。</w:t>
      </w:r>
    </w:p>
    <w:p w:rsidR="00A638E0" w:rsidRDefault="00A638E0" w:rsidP="003D6FB5">
      <w:pPr>
        <w:rPr>
          <w:rFonts w:cs="宋体"/>
          <w:b/>
          <w:bCs/>
          <w:i/>
          <w:iCs/>
        </w:rPr>
      </w:pPr>
      <w:r w:rsidRPr="002009FE">
        <w:rPr>
          <w:rFonts w:cs="宋体" w:hint="eastAsia"/>
          <w:b/>
          <w:bCs/>
          <w:i/>
          <w:iCs/>
        </w:rPr>
        <w:t>分析：。</w:t>
      </w:r>
    </w:p>
    <w:p w:rsidR="00A638E0" w:rsidRPr="00C9711D" w:rsidRDefault="00A638E0" w:rsidP="003D6FB5">
      <w:pPr>
        <w:pStyle w:val="a8"/>
        <w:numPr>
          <w:ilvl w:val="0"/>
          <w:numId w:val="3"/>
        </w:numPr>
        <w:ind w:firstLineChars="0"/>
        <w:outlineLvl w:val="1"/>
        <w:rPr>
          <w:b/>
        </w:rPr>
      </w:pPr>
      <w:r w:rsidRPr="00C9711D">
        <w:rPr>
          <w:rFonts w:hint="eastAsia"/>
          <w:b/>
        </w:rPr>
        <w:t>吉利拿下成都纯电动出租车大单首批</w:t>
      </w:r>
      <w:r w:rsidRPr="00C9711D">
        <w:rPr>
          <w:b/>
        </w:rPr>
        <w:t>10000台</w:t>
      </w:r>
    </w:p>
    <w:p w:rsidR="00A638E0" w:rsidRDefault="00A638E0" w:rsidP="003D6FB5">
      <w:r w:rsidRPr="00763921">
        <w:t>6月20日，吉利成都工厂第5300台吉利帝豪EV450新能源出租车顺利下线。这标志着吉利已低调拿下成都纯电动出租车10000辆大单。这批纯电动出租车将替代原有的燃油燃气出租车，陆续投入运营。据悉到2020年底，成都10000辆传统燃油燃气出租车将全部置换为新能源纯电动汽车。</w:t>
      </w:r>
    </w:p>
    <w:p w:rsidR="00A638E0" w:rsidRDefault="00A638E0" w:rsidP="003D6FB5">
      <w:pPr>
        <w:rPr>
          <w:rFonts w:cs="宋体"/>
          <w:b/>
          <w:bCs/>
          <w:i/>
          <w:iCs/>
        </w:rPr>
      </w:pPr>
      <w:r w:rsidRPr="002009FE">
        <w:rPr>
          <w:rFonts w:cs="宋体" w:hint="eastAsia"/>
          <w:b/>
          <w:bCs/>
          <w:i/>
          <w:iCs/>
        </w:rPr>
        <w:t>分析：。</w:t>
      </w:r>
    </w:p>
    <w:p w:rsidR="00A638E0" w:rsidRPr="00D306B4" w:rsidRDefault="00A638E0" w:rsidP="003D6FB5">
      <w:pPr>
        <w:pStyle w:val="a8"/>
        <w:numPr>
          <w:ilvl w:val="0"/>
          <w:numId w:val="3"/>
        </w:numPr>
        <w:ind w:firstLineChars="0"/>
        <w:outlineLvl w:val="1"/>
        <w:rPr>
          <w:b/>
        </w:rPr>
      </w:pPr>
      <w:r w:rsidRPr="00D306B4">
        <w:rPr>
          <w:rFonts w:hint="eastAsia"/>
          <w:b/>
        </w:rPr>
        <w:t>江淮携手</w:t>
      </w:r>
      <w:r w:rsidRPr="00D306B4">
        <w:rPr>
          <w:b/>
        </w:rPr>
        <w:t>Ideanomics开发氢能源汽车</w:t>
      </w:r>
    </w:p>
    <w:p w:rsidR="00A638E0" w:rsidRDefault="00A638E0" w:rsidP="003D6FB5">
      <w:r>
        <w:t>IdeanomicsInc近日宣布与江淮汽车签订协议，江淮汽车将作为Ideanomics新成立的NEVC部门在中国和东盟地区的新能源商用车和燃料电池供应商。根据协议，Ideanomics和江淮还将合作开发燃料电池汽车，包括电堆和燃料电池系统以及相关的研究、开发和测试，以应用于目标市场。</w:t>
      </w:r>
    </w:p>
    <w:p w:rsidR="00A638E0" w:rsidRDefault="00A638E0" w:rsidP="003D6FB5">
      <w:pPr>
        <w:rPr>
          <w:rFonts w:cs="宋体"/>
          <w:b/>
          <w:bCs/>
          <w:i/>
          <w:iCs/>
        </w:rPr>
      </w:pPr>
      <w:r w:rsidRPr="002009FE">
        <w:rPr>
          <w:rFonts w:cs="宋体" w:hint="eastAsia"/>
          <w:b/>
          <w:bCs/>
          <w:i/>
          <w:iCs/>
        </w:rPr>
        <w:t>分析：。</w:t>
      </w:r>
    </w:p>
    <w:p w:rsidR="00A638E0" w:rsidRPr="004D7817" w:rsidRDefault="00A638E0" w:rsidP="003D6FB5">
      <w:pPr>
        <w:pStyle w:val="a8"/>
        <w:numPr>
          <w:ilvl w:val="0"/>
          <w:numId w:val="3"/>
        </w:numPr>
        <w:ind w:firstLineChars="0"/>
        <w:outlineLvl w:val="1"/>
        <w:rPr>
          <w:b/>
        </w:rPr>
      </w:pPr>
      <w:r w:rsidRPr="004D7817">
        <w:rPr>
          <w:b/>
        </w:rPr>
        <w:t>金康新能源获地方国资增资</w:t>
      </w:r>
      <w:r w:rsidRPr="004D7817">
        <w:rPr>
          <w:rFonts w:hint="eastAsia"/>
          <w:b/>
        </w:rPr>
        <w:t>拟增资</w:t>
      </w:r>
      <w:r w:rsidRPr="004D7817">
        <w:rPr>
          <w:b/>
        </w:rPr>
        <w:t>9.6亿元，</w:t>
      </w:r>
    </w:p>
    <w:p w:rsidR="00A638E0" w:rsidRDefault="00A638E0" w:rsidP="003D6FB5">
      <w:r>
        <w:lastRenderedPageBreak/>
        <w:t>重庆小康发布公告称，拟引进重庆金新股权投资基金合伙企业对全资子公司重庆金康新能源汽车有限公司进行增资，拟增资金额为9.6亿元。增资完成后，金康新能源注册资本将由40亿元增至49.6亿元，新进股东金新基金持股比例为19.355%，小康股份持股比例则由100%，变为80.645%。</w:t>
      </w:r>
    </w:p>
    <w:p w:rsidR="00A638E0" w:rsidRPr="004D7817" w:rsidRDefault="00A638E0" w:rsidP="003D6FB5">
      <w:pPr>
        <w:rPr>
          <w:rFonts w:cs="宋体"/>
          <w:b/>
          <w:bCs/>
          <w:i/>
          <w:iCs/>
        </w:rPr>
      </w:pPr>
      <w:r w:rsidRPr="002009FE">
        <w:rPr>
          <w:rFonts w:cs="宋体" w:hint="eastAsia"/>
          <w:b/>
          <w:bCs/>
          <w:i/>
          <w:iCs/>
        </w:rPr>
        <w:t>分析：。</w:t>
      </w:r>
    </w:p>
    <w:p w:rsidR="00A638E0" w:rsidRPr="00EB6425" w:rsidRDefault="00A638E0" w:rsidP="003D6FB5">
      <w:pPr>
        <w:pStyle w:val="a8"/>
        <w:numPr>
          <w:ilvl w:val="0"/>
          <w:numId w:val="3"/>
        </w:numPr>
        <w:ind w:firstLineChars="0"/>
        <w:outlineLvl w:val="1"/>
        <w:rPr>
          <w:b/>
        </w:rPr>
      </w:pPr>
      <w:r w:rsidRPr="00EB6425">
        <w:rPr>
          <w:rFonts w:hint="eastAsia"/>
          <w:b/>
        </w:rPr>
        <w:t>晶众地图与奇点汽车签署战略合作框架协议</w:t>
      </w:r>
    </w:p>
    <w:p w:rsidR="00A638E0" w:rsidRDefault="00A638E0" w:rsidP="003D6FB5">
      <w:r>
        <w:t>晶众地图近日与奇点汽车签署战略合作框架协议，双方将建立长期稳定的重要战略合作伙伴关系，围绕自动代客泊车、三维地下停车场高精地图等领域展开全面合作。奇点汽车将智能系统研发作为产品研发和品牌战略的重心，并先发重点布局自动驾驶领域。</w:t>
      </w:r>
    </w:p>
    <w:p w:rsidR="00A638E0" w:rsidRDefault="00A638E0" w:rsidP="003D6FB5">
      <w:pPr>
        <w:rPr>
          <w:rFonts w:cs="宋体"/>
          <w:b/>
          <w:bCs/>
          <w:i/>
          <w:iCs/>
        </w:rPr>
      </w:pPr>
      <w:r w:rsidRPr="002009FE">
        <w:rPr>
          <w:rFonts w:cs="宋体" w:hint="eastAsia"/>
          <w:b/>
          <w:bCs/>
          <w:i/>
          <w:iCs/>
        </w:rPr>
        <w:t>分析：。</w:t>
      </w:r>
    </w:p>
    <w:p w:rsidR="00A638E0" w:rsidRPr="00C9711D" w:rsidRDefault="00A638E0" w:rsidP="003D6FB5">
      <w:pPr>
        <w:pStyle w:val="a8"/>
        <w:numPr>
          <w:ilvl w:val="0"/>
          <w:numId w:val="3"/>
        </w:numPr>
        <w:ind w:firstLineChars="0"/>
        <w:outlineLvl w:val="1"/>
        <w:rPr>
          <w:b/>
        </w:rPr>
      </w:pPr>
      <w:r w:rsidRPr="00C9711D">
        <w:rPr>
          <w:b/>
        </w:rPr>
        <w:t>奇瑞与墨迹天气展开合作</w:t>
      </w:r>
    </w:p>
    <w:p w:rsidR="00A638E0" w:rsidRDefault="00A638E0" w:rsidP="003D6FB5">
      <w:r>
        <w:rPr>
          <w:rFonts w:hint="eastAsia"/>
        </w:rPr>
        <w:t>作为奇瑞的天气服务商，墨迹天气与奇瑞雄狮于日前签署了战略合作。双方当前的合作是，墨迹天气基于大量的气象数据为车主提供定制化的解决方案。而未来，随着奇瑞汽车智能网联技术以及</w:t>
      </w:r>
      <w:r>
        <w:t>5G的不断发展，墨迹天气将为奇瑞汽车从智能座舱开始，陆续向半自动驾驶、再到到无人驾驶提供一系列的气象数据服务。</w:t>
      </w:r>
    </w:p>
    <w:p w:rsidR="00A638E0" w:rsidRDefault="00A638E0" w:rsidP="003D6FB5">
      <w:pPr>
        <w:rPr>
          <w:rFonts w:cs="宋体"/>
          <w:b/>
          <w:bCs/>
          <w:i/>
          <w:iCs/>
        </w:rPr>
      </w:pPr>
      <w:r w:rsidRPr="002009FE">
        <w:rPr>
          <w:rFonts w:cs="宋体" w:hint="eastAsia"/>
          <w:b/>
          <w:bCs/>
          <w:i/>
          <w:iCs/>
        </w:rPr>
        <w:t>分析：。</w:t>
      </w:r>
    </w:p>
    <w:p w:rsidR="00A638E0" w:rsidRPr="00C20C15" w:rsidRDefault="00A638E0" w:rsidP="003D6FB5">
      <w:pPr>
        <w:pStyle w:val="a8"/>
        <w:numPr>
          <w:ilvl w:val="0"/>
          <w:numId w:val="3"/>
        </w:numPr>
        <w:ind w:firstLineChars="0"/>
        <w:outlineLvl w:val="1"/>
        <w:rPr>
          <w:b/>
        </w:rPr>
      </w:pPr>
      <w:r w:rsidRPr="00C20C15">
        <w:rPr>
          <w:rFonts w:hint="eastAsia"/>
          <w:b/>
        </w:rPr>
        <w:t>三一重卡</w:t>
      </w:r>
      <w:r w:rsidRPr="00C20C15">
        <w:rPr>
          <w:b/>
        </w:rPr>
        <w:t>6款新车成功下线</w:t>
      </w:r>
    </w:p>
    <w:p w:rsidR="00A638E0" w:rsidRDefault="00A638E0" w:rsidP="003D6FB5">
      <w:r>
        <w:t>三一重卡“新产品下线仪式”近日举行。这是继三一重卡首款500马力6x4牵引车后又一次的新车亮相，而且是6款新车同时下线亮相。6款新车的成功下线意味着三一重卡登上了一个全新的发展平台，成为拥有牵引车、危化品车和载货车、电动卡车、轻量化牵引车等多种系列产品的商用车车企。</w:t>
      </w:r>
    </w:p>
    <w:p w:rsidR="00A638E0" w:rsidRDefault="00A638E0" w:rsidP="003D6FB5">
      <w:pPr>
        <w:rPr>
          <w:rFonts w:cs="宋体"/>
          <w:b/>
          <w:bCs/>
          <w:i/>
          <w:iCs/>
        </w:rPr>
      </w:pPr>
      <w:r w:rsidRPr="002009FE">
        <w:rPr>
          <w:rFonts w:cs="宋体" w:hint="eastAsia"/>
          <w:b/>
          <w:bCs/>
          <w:i/>
          <w:iCs/>
        </w:rPr>
        <w:t>分析：。</w:t>
      </w:r>
    </w:p>
    <w:p w:rsidR="00A638E0" w:rsidRPr="00E50C88" w:rsidRDefault="00A638E0" w:rsidP="003D6FB5">
      <w:pPr>
        <w:pStyle w:val="a8"/>
        <w:numPr>
          <w:ilvl w:val="0"/>
          <w:numId w:val="3"/>
        </w:numPr>
        <w:ind w:firstLineChars="0"/>
        <w:outlineLvl w:val="1"/>
        <w:rPr>
          <w:b/>
        </w:rPr>
      </w:pPr>
      <w:r w:rsidRPr="00E50C88">
        <w:rPr>
          <w:rFonts w:hint="eastAsia"/>
          <w:b/>
        </w:rPr>
        <w:t>天猫汽车保养服务率先在杭州开通</w:t>
      </w:r>
    </w:p>
    <w:p w:rsidR="00A638E0" w:rsidRDefault="00A638E0" w:rsidP="003D6FB5">
      <w:r>
        <w:rPr>
          <w:rFonts w:hint="eastAsia"/>
        </w:rPr>
        <w:t>天猫宣布推出汽车“保养宝”，联合英国石油</w:t>
      </w:r>
      <w:r>
        <w:t>BP、博世、曼牌等国际大牌正品直供，让汽车养护价格仅为市面价8折左右；同时精选线下门店，线上下单就近门店服务。此外，质保期内发动机出故障，天猫车站最高赔付30万，让车主实现花更少钱也能放心养车。</w:t>
      </w:r>
    </w:p>
    <w:p w:rsidR="00A638E0" w:rsidRDefault="00A638E0" w:rsidP="003D6FB5">
      <w:pPr>
        <w:rPr>
          <w:rFonts w:cs="宋体"/>
          <w:b/>
          <w:bCs/>
          <w:i/>
          <w:iCs/>
        </w:rPr>
      </w:pPr>
      <w:r w:rsidRPr="00B76960">
        <w:rPr>
          <w:rFonts w:cs="宋体" w:hint="eastAsia"/>
          <w:b/>
          <w:bCs/>
          <w:i/>
          <w:iCs/>
        </w:rPr>
        <w:t>分析：。</w:t>
      </w:r>
    </w:p>
    <w:p w:rsidR="00A638E0" w:rsidRPr="003066B7" w:rsidRDefault="00A638E0" w:rsidP="003D6FB5">
      <w:pPr>
        <w:pStyle w:val="a8"/>
        <w:numPr>
          <w:ilvl w:val="0"/>
          <w:numId w:val="3"/>
        </w:numPr>
        <w:ind w:firstLineChars="0"/>
        <w:outlineLvl w:val="1"/>
        <w:rPr>
          <w:b/>
        </w:rPr>
      </w:pPr>
      <w:r w:rsidRPr="003066B7">
        <w:rPr>
          <w:rFonts w:hint="eastAsia"/>
          <w:b/>
        </w:rPr>
        <w:t>威马汽车旗下公司新增网约车经营服务</w:t>
      </w:r>
    </w:p>
    <w:p w:rsidR="00A638E0" w:rsidRDefault="00A638E0" w:rsidP="003D6FB5">
      <w:r>
        <w:rPr>
          <w:rFonts w:hint="eastAsia"/>
        </w:rPr>
        <w:t>威马汽车旗下浙江科诺思数据技术有限公司已变更经营范围，新增“网约车经营服务”，此前该公司经营范围已包括“汽车租赁服务”。浙江科诺思数据技术有限公司成立于</w:t>
      </w:r>
      <w:r>
        <w:t>2017年3月，由威马汽车科技集团有限公司100%持股，法定代表人为威马汽车首席信息官吴国林，注册资本为1亿元。</w:t>
      </w:r>
    </w:p>
    <w:p w:rsidR="00A638E0" w:rsidRDefault="00A638E0" w:rsidP="003D6FB5">
      <w:pPr>
        <w:rPr>
          <w:rFonts w:cs="宋体"/>
          <w:b/>
          <w:bCs/>
          <w:i/>
          <w:iCs/>
        </w:rPr>
      </w:pPr>
      <w:r w:rsidRPr="002009FE">
        <w:rPr>
          <w:rFonts w:cs="宋体" w:hint="eastAsia"/>
          <w:b/>
          <w:bCs/>
          <w:i/>
          <w:iCs/>
        </w:rPr>
        <w:t>分析：。</w:t>
      </w:r>
    </w:p>
    <w:p w:rsidR="00A638E0" w:rsidRPr="00D402CF" w:rsidRDefault="00A638E0" w:rsidP="003D6FB5">
      <w:pPr>
        <w:pStyle w:val="a8"/>
        <w:numPr>
          <w:ilvl w:val="0"/>
          <w:numId w:val="3"/>
        </w:numPr>
        <w:ind w:firstLineChars="0"/>
        <w:outlineLvl w:val="1"/>
        <w:rPr>
          <w:b/>
        </w:rPr>
      </w:pPr>
      <w:r w:rsidRPr="00D402CF">
        <w:rPr>
          <w:rFonts w:hint="eastAsia"/>
          <w:b/>
        </w:rPr>
        <w:t>威马汽车宣布过渡期后威马</w:t>
      </w:r>
      <w:r w:rsidRPr="00D402CF">
        <w:rPr>
          <w:b/>
        </w:rPr>
        <w:t>EX5售价不变</w:t>
      </w:r>
    </w:p>
    <w:p w:rsidR="00A638E0" w:rsidRDefault="00A638E0" w:rsidP="003D6FB5">
      <w:r>
        <w:rPr>
          <w:rFonts w:hint="eastAsia"/>
        </w:rPr>
        <w:t>日前，威马汽车在其官方微信公众号上宣布，旗下紧凑型电动</w:t>
      </w:r>
      <w:r>
        <w:t>SUV——威马EX5的多款车型在过渡期结束后保持价格不变。</w:t>
      </w:r>
    </w:p>
    <w:p w:rsidR="00A638E0" w:rsidRDefault="00A638E0" w:rsidP="003D6FB5">
      <w:pPr>
        <w:rPr>
          <w:rFonts w:cs="宋体"/>
          <w:b/>
          <w:bCs/>
          <w:i/>
          <w:iCs/>
        </w:rPr>
      </w:pPr>
      <w:r w:rsidRPr="00B76960">
        <w:rPr>
          <w:rFonts w:cs="宋体" w:hint="eastAsia"/>
          <w:b/>
          <w:bCs/>
          <w:i/>
          <w:iCs/>
        </w:rPr>
        <w:t>分析：。</w:t>
      </w:r>
    </w:p>
    <w:p w:rsidR="00A638E0" w:rsidRPr="00205453" w:rsidRDefault="00A638E0" w:rsidP="003D6FB5">
      <w:pPr>
        <w:pStyle w:val="a8"/>
        <w:numPr>
          <w:ilvl w:val="0"/>
          <w:numId w:val="3"/>
        </w:numPr>
        <w:ind w:firstLineChars="0"/>
        <w:outlineLvl w:val="1"/>
        <w:rPr>
          <w:b/>
        </w:rPr>
      </w:pPr>
      <w:r w:rsidRPr="00205453">
        <w:rPr>
          <w:rFonts w:hint="eastAsia"/>
          <w:b/>
        </w:rPr>
        <w:t>潍柴凭</w:t>
      </w:r>
      <w:r w:rsidRPr="00205453">
        <w:rPr>
          <w:b/>
        </w:rPr>
        <w:t>N+H高端动力撬动福建市场</w:t>
      </w:r>
    </w:p>
    <w:p w:rsidR="00A638E0" w:rsidRDefault="00A638E0" w:rsidP="003D6FB5">
      <w:r>
        <w:t>2019年1-5月份潍柴发动机板块稳健增长，延续了多年来的良好势头。在福建地区，潍柴厦门维修服务中心及时调整产品策略，全面布局全系列高端动力，在重卡、客车、工程机械等领域现实了稳步提升。</w:t>
      </w:r>
    </w:p>
    <w:p w:rsidR="00A638E0" w:rsidRDefault="00A638E0" w:rsidP="003D6FB5">
      <w:r>
        <w:rPr>
          <w:rFonts w:hint="eastAsia"/>
        </w:rPr>
        <w:t>重卡是潍柴传统优势市场，潍柴在福建重卡市场市占率连年攀升，稳居龙头。近年来，潍柴精准把握重卡轻量化新趋势，率先推出</w:t>
      </w:r>
      <w:r>
        <w:t>WP10.5H高端发动机，以可靠性高、体积小、自重轻等优势，收获了大批客户。</w:t>
      </w:r>
    </w:p>
    <w:p w:rsidR="00A638E0" w:rsidRDefault="00A638E0" w:rsidP="003D6FB5">
      <w:r>
        <w:rPr>
          <w:rFonts w:hint="eastAsia"/>
        </w:rPr>
        <w:lastRenderedPageBreak/>
        <w:t>今年</w:t>
      </w:r>
      <w:r>
        <w:t>1-5月份潍柴客车动力销量同比增长79.5%。其中，在海外高端市场，潍柴携手主机厂主推N+H高端动力，取得了重大突破。</w:t>
      </w:r>
    </w:p>
    <w:p w:rsidR="00A638E0" w:rsidRDefault="00A638E0" w:rsidP="003D6FB5">
      <w:pPr>
        <w:rPr>
          <w:rFonts w:cs="宋体"/>
          <w:b/>
          <w:bCs/>
          <w:i/>
          <w:iCs/>
        </w:rPr>
      </w:pPr>
      <w:r w:rsidRPr="002009FE">
        <w:rPr>
          <w:rFonts w:cs="宋体" w:hint="eastAsia"/>
          <w:b/>
          <w:bCs/>
          <w:i/>
          <w:iCs/>
        </w:rPr>
        <w:t>分析：。</w:t>
      </w:r>
    </w:p>
    <w:p w:rsidR="00A638E0" w:rsidRPr="00AB1AD6" w:rsidRDefault="00A638E0" w:rsidP="003D6FB5">
      <w:pPr>
        <w:pStyle w:val="a8"/>
        <w:numPr>
          <w:ilvl w:val="0"/>
          <w:numId w:val="3"/>
        </w:numPr>
        <w:ind w:firstLineChars="0"/>
        <w:outlineLvl w:val="1"/>
        <w:rPr>
          <w:b/>
        </w:rPr>
      </w:pPr>
      <w:r w:rsidRPr="00AB1AD6">
        <w:rPr>
          <w:rFonts w:hint="eastAsia"/>
          <w:b/>
        </w:rPr>
        <w:t>小鹏汽车：过渡期后现款</w:t>
      </w:r>
      <w:r w:rsidRPr="00AB1AD6">
        <w:rPr>
          <w:b/>
        </w:rPr>
        <w:t>G3售价不变</w:t>
      </w:r>
    </w:p>
    <w:p w:rsidR="00A638E0" w:rsidRDefault="00A638E0" w:rsidP="003D6FB5">
      <w:r>
        <w:rPr>
          <w:rFonts w:hint="eastAsia"/>
        </w:rPr>
        <w:t>小鹏汽车在微信公众号宣布，现款小鹏汽车</w:t>
      </w:r>
      <w:r>
        <w:t>G3不受退补影响，同时活动期间下大定的用户还可享受额外优惠。</w:t>
      </w:r>
    </w:p>
    <w:p w:rsidR="00A638E0" w:rsidRDefault="00A638E0" w:rsidP="003D6FB5">
      <w:r>
        <w:rPr>
          <w:rFonts w:hint="eastAsia"/>
        </w:rPr>
        <w:t>目前在售的小鹏汽车</w:t>
      </w:r>
      <w:r>
        <w:t>G3有三款车型，分别是2018款悦享版、2018款智享版及2018款尊享版，三款车型综合补贴后售价分别为15.58万元、17.78万元、19.98万元。小鹏汽车官方宣布，购买现款G3除了不受退补影响外，在2019年6月26日-2019年7月31日期间下大定的用户还可享受一万元的整车尾款折让、价值5,000元的商业险补贴以及价值2,980元的太阳膜三重优惠。</w:t>
      </w:r>
    </w:p>
    <w:p w:rsidR="00A638E0" w:rsidRDefault="00A638E0" w:rsidP="003D6FB5">
      <w:pPr>
        <w:rPr>
          <w:rFonts w:cs="宋体"/>
          <w:b/>
          <w:bCs/>
          <w:i/>
          <w:iCs/>
        </w:rPr>
      </w:pPr>
      <w:r w:rsidRPr="002009FE">
        <w:rPr>
          <w:rFonts w:cs="宋体" w:hint="eastAsia"/>
          <w:b/>
          <w:bCs/>
          <w:i/>
          <w:iCs/>
        </w:rPr>
        <w:t>分析：。</w:t>
      </w:r>
    </w:p>
    <w:p w:rsidR="00A638E0" w:rsidRPr="00C20C15" w:rsidRDefault="00A638E0" w:rsidP="003D6FB5">
      <w:pPr>
        <w:pStyle w:val="a8"/>
        <w:numPr>
          <w:ilvl w:val="0"/>
          <w:numId w:val="3"/>
        </w:numPr>
        <w:ind w:firstLineChars="0"/>
        <w:outlineLvl w:val="1"/>
        <w:rPr>
          <w:b/>
        </w:rPr>
      </w:pPr>
      <w:r w:rsidRPr="00C20C15">
        <w:rPr>
          <w:rFonts w:hint="eastAsia"/>
          <w:b/>
        </w:rPr>
        <w:t>一汽轿车：拟</w:t>
      </w:r>
      <w:r w:rsidRPr="00C20C15">
        <w:rPr>
          <w:b/>
        </w:rPr>
        <w:t>5,000万元设立全资子公司</w:t>
      </w:r>
    </w:p>
    <w:p w:rsidR="00A638E0" w:rsidRDefault="00A638E0" w:rsidP="003D6FB5">
      <w:r>
        <w:t>6月25日消息，一汽轿车发布公告称，公司拟以自有资金5,000万元投资设立全资子公司，名称暂定为一汽奔腾轿车有限公司。子公司经营范围为：开发、制造、销售汽车及零部件、旅行车及其配件、智能产品及设备备；修理汽车，加工非标设备，机械配件，机电产品（不含小轿车）销售；二手车销售等。</w:t>
      </w:r>
    </w:p>
    <w:p w:rsidR="00A638E0" w:rsidRDefault="00A638E0" w:rsidP="003D6FB5">
      <w:pPr>
        <w:rPr>
          <w:rFonts w:cs="宋体"/>
          <w:b/>
          <w:bCs/>
          <w:i/>
          <w:iCs/>
        </w:rPr>
      </w:pPr>
      <w:r w:rsidRPr="002009FE">
        <w:rPr>
          <w:rFonts w:cs="宋体" w:hint="eastAsia"/>
          <w:b/>
          <w:bCs/>
          <w:i/>
          <w:iCs/>
        </w:rPr>
        <w:t>分析：。</w:t>
      </w:r>
    </w:p>
    <w:p w:rsidR="00A638E0" w:rsidRPr="009A2961" w:rsidRDefault="00A638E0" w:rsidP="003D6FB5">
      <w:pPr>
        <w:pStyle w:val="a8"/>
        <w:numPr>
          <w:ilvl w:val="0"/>
          <w:numId w:val="3"/>
        </w:numPr>
        <w:ind w:firstLineChars="0"/>
        <w:outlineLvl w:val="1"/>
        <w:rPr>
          <w:b/>
        </w:rPr>
      </w:pPr>
      <w:r w:rsidRPr="009A2961">
        <w:rPr>
          <w:b/>
        </w:rPr>
        <w:t>长安</w:t>
      </w:r>
      <w:r w:rsidRPr="009A2961">
        <w:rPr>
          <w:rFonts w:hint="eastAsia"/>
          <w:b/>
        </w:rPr>
        <w:t>补贴退坡后官宣</w:t>
      </w:r>
      <w:r w:rsidRPr="009A2961">
        <w:rPr>
          <w:b/>
        </w:rPr>
        <w:t>全系电动车不涨价</w:t>
      </w:r>
    </w:p>
    <w:p w:rsidR="00A638E0" w:rsidRDefault="00A638E0" w:rsidP="003D6FB5">
      <w:r w:rsidRPr="00E6485A">
        <w:rPr>
          <w:rFonts w:hint="eastAsia"/>
        </w:rPr>
        <w:t>从官方渠道获悉，为了应对自</w:t>
      </w:r>
      <w:r w:rsidRPr="00E6485A">
        <w:t>6月26日开始的国补退坡以及地补取消，长安新能源将维持旗下全部纯电动车型的补贴后售价，这些车型包括奔奔EV360、CS15EV400、逸动ET以及逸动EV460（民用版）。</w:t>
      </w:r>
    </w:p>
    <w:p w:rsidR="00A638E0" w:rsidRDefault="00A638E0" w:rsidP="003D6FB5">
      <w:pPr>
        <w:rPr>
          <w:rFonts w:cs="宋体"/>
          <w:b/>
          <w:bCs/>
          <w:i/>
          <w:iCs/>
        </w:rPr>
      </w:pPr>
      <w:r w:rsidRPr="002009FE">
        <w:rPr>
          <w:rFonts w:cs="宋体" w:hint="eastAsia"/>
          <w:b/>
          <w:bCs/>
          <w:i/>
          <w:iCs/>
        </w:rPr>
        <w:t>分析：。</w:t>
      </w:r>
    </w:p>
    <w:p w:rsidR="00A638E0" w:rsidRPr="003066B7" w:rsidRDefault="00A638E0" w:rsidP="003D6FB5">
      <w:pPr>
        <w:pStyle w:val="a8"/>
        <w:numPr>
          <w:ilvl w:val="0"/>
          <w:numId w:val="3"/>
        </w:numPr>
        <w:ind w:firstLineChars="0"/>
        <w:outlineLvl w:val="1"/>
        <w:rPr>
          <w:b/>
        </w:rPr>
      </w:pPr>
      <w:r w:rsidRPr="003066B7">
        <w:rPr>
          <w:rFonts w:hint="eastAsia"/>
          <w:b/>
        </w:rPr>
        <w:t>长安新能源全系电动车不涨价</w:t>
      </w:r>
    </w:p>
    <w:p w:rsidR="00A638E0" w:rsidRDefault="00A638E0" w:rsidP="003D6FB5">
      <w:r>
        <w:rPr>
          <w:rFonts w:hint="eastAsia"/>
        </w:rPr>
        <w:t>从官方渠道获悉，为了应对自</w:t>
      </w:r>
      <w:r>
        <w:t>6月26日开始的国补退坡以及地补取消，长安新能源将维持旗下全部纯电动车型的补贴后售价，这些车型包括奔奔EV360、CS15EV400、逸动ET以及逸动EV460(民用版)。</w:t>
      </w:r>
    </w:p>
    <w:p w:rsidR="00A638E0" w:rsidRDefault="00A638E0" w:rsidP="003D6FB5">
      <w:pPr>
        <w:rPr>
          <w:rFonts w:cs="宋体"/>
          <w:b/>
          <w:bCs/>
          <w:i/>
          <w:iCs/>
        </w:rPr>
      </w:pPr>
      <w:r w:rsidRPr="00B76960">
        <w:rPr>
          <w:rFonts w:cs="宋体" w:hint="eastAsia"/>
          <w:b/>
          <w:bCs/>
          <w:i/>
          <w:iCs/>
        </w:rPr>
        <w:t>分析：。</w:t>
      </w:r>
    </w:p>
    <w:p w:rsidR="00A638E0" w:rsidRPr="00205453" w:rsidRDefault="00A638E0" w:rsidP="003D6FB5">
      <w:pPr>
        <w:pStyle w:val="a8"/>
        <w:numPr>
          <w:ilvl w:val="0"/>
          <w:numId w:val="3"/>
        </w:numPr>
        <w:ind w:firstLineChars="0"/>
        <w:outlineLvl w:val="1"/>
        <w:rPr>
          <w:b/>
        </w:rPr>
      </w:pPr>
      <w:r w:rsidRPr="00205453">
        <w:rPr>
          <w:rFonts w:hint="eastAsia"/>
          <w:b/>
        </w:rPr>
        <w:t>中国重汽</w:t>
      </w:r>
      <w:r w:rsidRPr="00205453">
        <w:rPr>
          <w:b/>
        </w:rPr>
        <w:t>L4港口水平运输自动驾驶解决方案发布</w:t>
      </w:r>
    </w:p>
    <w:p w:rsidR="00A638E0" w:rsidRDefault="00A638E0" w:rsidP="003D6FB5">
      <w:r>
        <w:t>6月20日，2019智慧港口大会暨中国港口协会科学技术委员会年会在青岛召开，中国重汽与主线科技联合发布的L4港口水平运输自动驾驶解决方案TrunkPort惊艳全场，获得现场900余名与会嘉宾一致好评。</w:t>
      </w:r>
    </w:p>
    <w:p w:rsidR="00A638E0" w:rsidRDefault="00A638E0" w:rsidP="003D6FB5">
      <w:r>
        <w:rPr>
          <w:rFonts w:hint="eastAsia"/>
        </w:rPr>
        <w:t>根据方案，车辆装配的智能技术中控平台与港口</w:t>
      </w:r>
      <w:r>
        <w:t>TOS系统对接后，成功将无人集卡接入港口管理系统，同时依托感知、决策、规划等关键技术，使港口集卡能够自主完成贝位直达、贝位停止、正常行驶、避障行驶、通过路况等传统有人驾驶行为，从而实现集装箱从泊位到堆场的无人自主水平运输。</w:t>
      </w:r>
    </w:p>
    <w:p w:rsidR="00A638E0" w:rsidRDefault="00A638E0" w:rsidP="003D6FB5">
      <w:pPr>
        <w:rPr>
          <w:rFonts w:cs="宋体"/>
          <w:b/>
          <w:bCs/>
          <w:i/>
          <w:iCs/>
        </w:rPr>
      </w:pPr>
      <w:r w:rsidRPr="002009FE">
        <w:rPr>
          <w:rFonts w:cs="宋体" w:hint="eastAsia"/>
          <w:b/>
          <w:bCs/>
          <w:i/>
          <w:iCs/>
        </w:rPr>
        <w:t>分析：。</w:t>
      </w:r>
    </w:p>
    <w:p w:rsidR="003D6FB5" w:rsidRPr="002009FE" w:rsidRDefault="003D6FB5" w:rsidP="003D6FB5">
      <w:pPr>
        <w:pStyle w:val="a8"/>
        <w:numPr>
          <w:ilvl w:val="0"/>
          <w:numId w:val="4"/>
        </w:numPr>
        <w:ind w:firstLineChars="0"/>
        <w:outlineLvl w:val="0"/>
      </w:pPr>
      <w:r w:rsidRPr="002009FE">
        <w:rPr>
          <w:rFonts w:cs="宋体" w:hint="eastAsia"/>
          <w:b/>
          <w:bCs/>
        </w:rPr>
        <w:t>行业信息跟踪</w:t>
      </w:r>
    </w:p>
    <w:p w:rsidR="00BA17BC" w:rsidRPr="00D152AF" w:rsidRDefault="00BA17BC" w:rsidP="00A638E0">
      <w:pPr>
        <w:pStyle w:val="a8"/>
        <w:numPr>
          <w:ilvl w:val="0"/>
          <w:numId w:val="14"/>
        </w:numPr>
        <w:ind w:firstLineChars="0"/>
        <w:outlineLvl w:val="1"/>
        <w:rPr>
          <w:b/>
        </w:rPr>
      </w:pPr>
      <w:r w:rsidRPr="00D152AF">
        <w:rPr>
          <w:b/>
        </w:rPr>
        <w:t>1至5月社会物流总额增长</w:t>
      </w:r>
      <w:r w:rsidRPr="00D152AF">
        <w:rPr>
          <w:rFonts w:hint="eastAsia"/>
          <w:b/>
        </w:rPr>
        <w:t>总费用增速小幅回落</w:t>
      </w:r>
    </w:p>
    <w:p w:rsidR="00BA17BC" w:rsidRDefault="00BA17BC" w:rsidP="003D6FB5">
      <w:r>
        <w:t>1至5月，全国社会物流总额为112.1万亿元，按可比价格计算，同比增长6.1%，增速比上年同期回落1个百分点，比1-4月回落0.3个百分点。</w:t>
      </w:r>
    </w:p>
    <w:p w:rsidR="00BA17BC" w:rsidRDefault="00BA17BC" w:rsidP="003D6FB5">
      <w:pPr>
        <w:rPr>
          <w:rFonts w:cs="宋体"/>
          <w:b/>
          <w:bCs/>
          <w:i/>
          <w:iCs/>
        </w:rPr>
      </w:pPr>
      <w:r w:rsidRPr="00B76960">
        <w:rPr>
          <w:rFonts w:cs="宋体" w:hint="eastAsia"/>
          <w:b/>
          <w:bCs/>
          <w:i/>
          <w:iCs/>
        </w:rPr>
        <w:t>分析：。</w:t>
      </w:r>
    </w:p>
    <w:p w:rsidR="00BA17BC" w:rsidRPr="00E50C88" w:rsidRDefault="00BA17BC" w:rsidP="00A638E0">
      <w:pPr>
        <w:pStyle w:val="a8"/>
        <w:numPr>
          <w:ilvl w:val="0"/>
          <w:numId w:val="14"/>
        </w:numPr>
        <w:ind w:firstLineChars="0"/>
        <w:outlineLvl w:val="1"/>
        <w:rPr>
          <w:b/>
        </w:rPr>
      </w:pPr>
      <w:r w:rsidRPr="00E50C88">
        <w:rPr>
          <w:b/>
        </w:rPr>
        <w:t>6月24日国内原油期货涨2.15%</w:t>
      </w:r>
      <w:r w:rsidRPr="00E50C88">
        <w:rPr>
          <w:rFonts w:hint="eastAsia"/>
          <w:b/>
        </w:rPr>
        <w:t>成品油或两连跌</w:t>
      </w:r>
      <w:r w:rsidRPr="00E50C88">
        <w:rPr>
          <w:b/>
        </w:rPr>
        <w:t>?</w:t>
      </w:r>
    </w:p>
    <w:p w:rsidR="00BA17BC" w:rsidRDefault="00BA17BC" w:rsidP="003D6FB5">
      <w:r>
        <w:t>6月24日，上海国际能源交易中心日间盘原油期货合约全线走高，持仓减少。据报道，有</w:t>
      </w:r>
      <w:r>
        <w:lastRenderedPageBreak/>
        <w:t>机构表示，6月25日24时，国内成品油调价窗口或开启，预计将迎来“两连跌”。</w:t>
      </w:r>
    </w:p>
    <w:p w:rsidR="00BA17BC" w:rsidRDefault="00BA17BC" w:rsidP="003D6FB5">
      <w:pPr>
        <w:rPr>
          <w:rFonts w:cs="宋体"/>
          <w:b/>
          <w:bCs/>
          <w:i/>
          <w:iCs/>
        </w:rPr>
      </w:pPr>
      <w:r w:rsidRPr="00B76960">
        <w:rPr>
          <w:rFonts w:cs="宋体" w:hint="eastAsia"/>
          <w:b/>
          <w:bCs/>
          <w:i/>
          <w:iCs/>
        </w:rPr>
        <w:t>分析：。</w:t>
      </w:r>
    </w:p>
    <w:p w:rsidR="00A638E0" w:rsidRPr="009A2961" w:rsidRDefault="00A638E0" w:rsidP="00A638E0">
      <w:pPr>
        <w:pStyle w:val="a8"/>
        <w:numPr>
          <w:ilvl w:val="0"/>
          <w:numId w:val="3"/>
        </w:numPr>
        <w:ind w:firstLineChars="0"/>
        <w:outlineLvl w:val="1"/>
        <w:rPr>
          <w:b/>
        </w:rPr>
      </w:pPr>
      <w:r w:rsidRPr="009A2961">
        <w:rPr>
          <w:rFonts w:hint="eastAsia"/>
          <w:b/>
        </w:rPr>
        <w:t>宁德时代拟进一步增加在德电池项目投资</w:t>
      </w:r>
    </w:p>
    <w:p w:rsidR="00A638E0" w:rsidRDefault="00A638E0" w:rsidP="00A638E0">
      <w:r>
        <w:t>6月25日，宁德时代发布公告称，根据海外业务发展状况和市场需求的变化，将进一步深化公司全球化战略产业布局，公司审议通过了《关于对欧洲生产研发基地项目增加投资的议案》，同意扩大对欧洲生产研发基地项目的投资规模，增加后项目投资总额将不超过18亿欧元。这一研发基地项目地址位于德国图林根州埃尔福特市，中文名称德国时代新能源科技（图林根）有限公司，经营范围包括锂离子电池及相关产品的研发、生产和销售。</w:t>
      </w:r>
    </w:p>
    <w:p w:rsidR="00A638E0" w:rsidRDefault="00A638E0" w:rsidP="00A638E0">
      <w:pPr>
        <w:rPr>
          <w:rFonts w:cs="宋体"/>
          <w:b/>
          <w:bCs/>
          <w:i/>
          <w:iCs/>
        </w:rPr>
      </w:pPr>
      <w:r w:rsidRPr="002009FE">
        <w:rPr>
          <w:rFonts w:cs="宋体" w:hint="eastAsia"/>
          <w:b/>
          <w:bCs/>
          <w:i/>
          <w:iCs/>
        </w:rPr>
        <w:t>分析：。</w:t>
      </w:r>
    </w:p>
    <w:p w:rsidR="00A638E0" w:rsidRPr="00C20C15" w:rsidRDefault="00A638E0" w:rsidP="00A638E0">
      <w:pPr>
        <w:pStyle w:val="a8"/>
        <w:numPr>
          <w:ilvl w:val="0"/>
          <w:numId w:val="3"/>
        </w:numPr>
        <w:ind w:firstLineChars="0"/>
        <w:outlineLvl w:val="1"/>
        <w:rPr>
          <w:b/>
        </w:rPr>
      </w:pPr>
      <w:r w:rsidRPr="00C20C15">
        <w:rPr>
          <w:rFonts w:hint="eastAsia"/>
          <w:b/>
        </w:rPr>
        <w:t>三菱计划出售东安股份</w:t>
      </w:r>
    </w:p>
    <w:p w:rsidR="00A638E0" w:rsidRDefault="00A638E0" w:rsidP="00A638E0">
      <w:r>
        <w:t>鉴于中国政府对高排放汽车的管理力度加大，中国市场对传统发动机的需求量预计将会下滑，三菱汽车计划削减在中国市场的业务，出售所持有的哈尔滨东安汽车发动机制造有限公司的股份。</w:t>
      </w:r>
    </w:p>
    <w:p w:rsidR="00A638E0" w:rsidRDefault="00A638E0" w:rsidP="00A638E0">
      <w:pPr>
        <w:rPr>
          <w:rFonts w:cs="宋体"/>
          <w:b/>
          <w:bCs/>
          <w:i/>
          <w:iCs/>
        </w:rPr>
      </w:pPr>
      <w:r w:rsidRPr="002009FE">
        <w:rPr>
          <w:rFonts w:cs="宋体" w:hint="eastAsia"/>
          <w:b/>
          <w:bCs/>
          <w:i/>
          <w:iCs/>
        </w:rPr>
        <w:t>分析：。</w:t>
      </w:r>
    </w:p>
    <w:p w:rsidR="00BA17BC" w:rsidRPr="00EB6425" w:rsidRDefault="00BA17BC" w:rsidP="00A638E0">
      <w:pPr>
        <w:pStyle w:val="a8"/>
        <w:numPr>
          <w:ilvl w:val="0"/>
          <w:numId w:val="14"/>
        </w:numPr>
        <w:ind w:firstLineChars="0"/>
        <w:outlineLvl w:val="1"/>
        <w:rPr>
          <w:b/>
        </w:rPr>
      </w:pPr>
      <w:r w:rsidRPr="00EB6425">
        <w:rPr>
          <w:rFonts w:hint="eastAsia"/>
          <w:b/>
        </w:rPr>
        <w:t>我国将制定电池热失控相关标准</w:t>
      </w:r>
    </w:p>
    <w:p w:rsidR="00BA17BC" w:rsidRDefault="00BA17BC" w:rsidP="003D6FB5">
      <w:r>
        <w:t>6月23日，2019中国（青海）锂产业与动力电池国际高峰论坛上，中国科学院院士提出我国正酝酿制定电池热失控相关标准，并进一步表示，清华大学电池安全实验室正与国内外车企及电池企业合作进行动力电池安全防控研究。</w:t>
      </w:r>
    </w:p>
    <w:p w:rsidR="00BA17BC" w:rsidRDefault="00BA17BC" w:rsidP="003D6FB5">
      <w:pPr>
        <w:rPr>
          <w:rFonts w:cs="宋体"/>
          <w:b/>
          <w:bCs/>
          <w:i/>
          <w:iCs/>
        </w:rPr>
      </w:pPr>
      <w:r w:rsidRPr="00B76960">
        <w:rPr>
          <w:rFonts w:cs="宋体" w:hint="eastAsia"/>
          <w:b/>
          <w:bCs/>
          <w:i/>
          <w:iCs/>
        </w:rPr>
        <w:t>分析：。</w:t>
      </w:r>
    </w:p>
    <w:p w:rsidR="00BA17BC" w:rsidRPr="00DD574D" w:rsidRDefault="00BA17BC" w:rsidP="00A638E0">
      <w:pPr>
        <w:pStyle w:val="a8"/>
        <w:numPr>
          <w:ilvl w:val="0"/>
          <w:numId w:val="14"/>
        </w:numPr>
        <w:ind w:firstLineChars="0"/>
        <w:outlineLvl w:val="1"/>
        <w:rPr>
          <w:b/>
        </w:rPr>
      </w:pPr>
      <w:r w:rsidRPr="00DD574D">
        <w:rPr>
          <w:rFonts w:hint="eastAsia"/>
          <w:b/>
        </w:rPr>
        <w:t>新能源纯电动货车在长沙放宽通行</w:t>
      </w:r>
    </w:p>
    <w:p w:rsidR="00BA17BC" w:rsidRDefault="00BA17BC" w:rsidP="003D6FB5">
      <w:r>
        <w:t>长沙交警近日发布通告，为规范城市道路车辆通行秩序，保障市区道路交通安全、畅通、有序，根据相关规定，长沙市城区道路对新能源纯电动载货汽车采取放宽通行的交通措施，此前发布的货运车辆限制通行规定不再限制新能源纯电动货车。通告自2019年6月25日零时起施行。</w:t>
      </w:r>
    </w:p>
    <w:p w:rsidR="00BA17BC" w:rsidRPr="00D2009C" w:rsidRDefault="00BA17BC" w:rsidP="003D6FB5">
      <w:pPr>
        <w:rPr>
          <w:rFonts w:cs="宋体"/>
          <w:b/>
          <w:bCs/>
          <w:i/>
          <w:iCs/>
        </w:rPr>
      </w:pPr>
      <w:r w:rsidRPr="00B76960">
        <w:rPr>
          <w:rFonts w:cs="宋体" w:hint="eastAsia"/>
          <w:b/>
          <w:bCs/>
          <w:i/>
          <w:iCs/>
        </w:rPr>
        <w:t>分析：。</w:t>
      </w:r>
    </w:p>
    <w:p w:rsidR="00A638E0" w:rsidRPr="00E50C88" w:rsidRDefault="00A638E0" w:rsidP="00A638E0">
      <w:pPr>
        <w:pStyle w:val="a8"/>
        <w:numPr>
          <w:ilvl w:val="0"/>
          <w:numId w:val="3"/>
        </w:numPr>
        <w:ind w:firstLineChars="0"/>
        <w:outlineLvl w:val="1"/>
        <w:rPr>
          <w:b/>
        </w:rPr>
      </w:pPr>
      <w:r w:rsidRPr="00E50C88">
        <w:rPr>
          <w:rFonts w:hint="eastAsia"/>
          <w:b/>
        </w:rPr>
        <w:t>新特新电出行平台发布</w:t>
      </w:r>
      <w:r w:rsidRPr="00E50C88">
        <w:rPr>
          <w:b/>
        </w:rPr>
        <w:t>完善4大战略部署</w:t>
      </w:r>
    </w:p>
    <w:p w:rsidR="00A638E0" w:rsidRDefault="00A638E0" w:rsidP="00A638E0">
      <w:r>
        <w:t>6月27日下午，新特新电出行品牌发布会在北京举行，新电出行平台是新特汽车在出行领域的重要部署。2019年新特汽车对旗下进行四大战略部署，涉及电动、智能、充电以及出行四大领域，而本次发布的新电出行平台正是新特对未来出行领域的规划。</w:t>
      </w:r>
    </w:p>
    <w:p w:rsidR="00A638E0" w:rsidRDefault="00A638E0" w:rsidP="00A638E0">
      <w:pPr>
        <w:rPr>
          <w:rFonts w:cs="宋体"/>
          <w:b/>
          <w:bCs/>
          <w:i/>
          <w:iCs/>
        </w:rPr>
      </w:pPr>
      <w:r w:rsidRPr="00B76960">
        <w:rPr>
          <w:rFonts w:cs="宋体" w:hint="eastAsia"/>
          <w:b/>
          <w:bCs/>
          <w:i/>
          <w:iCs/>
        </w:rPr>
        <w:t>分析：。</w:t>
      </w:r>
    </w:p>
    <w:p w:rsidR="006424A1" w:rsidRPr="00E50C88" w:rsidRDefault="006424A1" w:rsidP="006424A1">
      <w:pPr>
        <w:pStyle w:val="a8"/>
        <w:numPr>
          <w:ilvl w:val="0"/>
          <w:numId w:val="3"/>
        </w:numPr>
        <w:ind w:firstLineChars="0"/>
        <w:outlineLvl w:val="1"/>
        <w:rPr>
          <w:b/>
        </w:rPr>
      </w:pPr>
      <w:r w:rsidRPr="00E50C88">
        <w:rPr>
          <w:b/>
        </w:rPr>
        <w:t>弹个车</w:t>
      </w:r>
      <w:r w:rsidRPr="00E50C88">
        <w:rPr>
          <w:rFonts w:hint="eastAsia"/>
          <w:b/>
        </w:rPr>
        <w:t>融资租赁潜力可观</w:t>
      </w:r>
      <w:r w:rsidRPr="00E50C88">
        <w:rPr>
          <w:b/>
        </w:rPr>
        <w:t>打开低线城市市场</w:t>
      </w:r>
    </w:p>
    <w:p w:rsidR="006424A1" w:rsidRDefault="006424A1" w:rsidP="006424A1">
      <w:r>
        <w:rPr>
          <w:rFonts w:hint="eastAsia"/>
        </w:rPr>
        <w:t>自</w:t>
      </w:r>
      <w:r>
        <w:t>2016年11月大搜车旗下的汽车融资租赁品牌弹个车率先提出“1成首付，先用后买”的弹性购车方案后，汽车融资租赁就迅速的在我国发展起来，也逐渐被国内的消费者接受并认可。</w:t>
      </w:r>
    </w:p>
    <w:p w:rsidR="006424A1" w:rsidRDefault="006424A1" w:rsidP="006424A1">
      <w:r>
        <w:rPr>
          <w:rFonts w:hint="eastAsia"/>
        </w:rPr>
        <w:t>作为汽车融资租赁的先行者，大搜车旗下的弹个车率先发力线下，截止到</w:t>
      </w:r>
      <w:r>
        <w:t>2018年11月，弹个车社区店落地超过5500家，覆盖31个省份、325个市以及2079个区县，覆盖超过全国70%的县域。遍地开花的弹个车社区店极大的方便了低线城市和农村消费者购买汽车。</w:t>
      </w:r>
    </w:p>
    <w:p w:rsidR="006424A1" w:rsidRPr="00E50C88" w:rsidRDefault="006424A1" w:rsidP="006424A1">
      <w:pPr>
        <w:rPr>
          <w:rFonts w:cs="宋体"/>
          <w:b/>
          <w:bCs/>
          <w:i/>
          <w:iCs/>
        </w:rPr>
      </w:pPr>
      <w:r w:rsidRPr="00B76960">
        <w:rPr>
          <w:rFonts w:cs="宋体" w:hint="eastAsia"/>
          <w:b/>
          <w:bCs/>
          <w:i/>
          <w:iCs/>
        </w:rPr>
        <w:t>分析：。</w:t>
      </w:r>
    </w:p>
    <w:p w:rsidR="006424A1" w:rsidRPr="00F64F70" w:rsidRDefault="006424A1" w:rsidP="006424A1">
      <w:pPr>
        <w:pStyle w:val="a8"/>
        <w:numPr>
          <w:ilvl w:val="0"/>
          <w:numId w:val="3"/>
        </w:numPr>
        <w:ind w:firstLineChars="0"/>
        <w:outlineLvl w:val="1"/>
        <w:rPr>
          <w:b/>
        </w:rPr>
      </w:pPr>
      <w:r w:rsidRPr="00F64F70">
        <w:rPr>
          <w:rFonts w:hint="eastAsia"/>
          <w:b/>
        </w:rPr>
        <w:t>滴滴出行或推“共享出行”一级导航，接入曹操、如祺、斑马快跑等品牌</w:t>
      </w:r>
    </w:p>
    <w:p w:rsidR="006424A1" w:rsidRDefault="006424A1" w:rsidP="006424A1">
      <w:r>
        <w:t>据滴滴知情人士透露，目前，已经和滴滴达成合作的第三方出行服务商有曹操出行、如祺出行、秒走打车、斑马快跑等，用户陆续可以通过滴滴APP呼叫这些平台的车辆。此外，滴滴会把“共享出行”的入口独立到一级导航栏目来，和快车、专车等栏目并列，用户可以通过“共享出行”这个入口统一呼叫第三方出行服务商的车辆。</w:t>
      </w:r>
    </w:p>
    <w:p w:rsidR="006424A1" w:rsidRPr="00F64F70" w:rsidRDefault="006424A1" w:rsidP="006424A1">
      <w:pPr>
        <w:rPr>
          <w:rFonts w:cs="宋体"/>
          <w:b/>
          <w:bCs/>
          <w:i/>
          <w:iCs/>
        </w:rPr>
      </w:pPr>
      <w:r w:rsidRPr="002009FE">
        <w:rPr>
          <w:rFonts w:cs="宋体" w:hint="eastAsia"/>
          <w:b/>
          <w:bCs/>
          <w:i/>
          <w:iCs/>
        </w:rPr>
        <w:t>分析：。</w:t>
      </w:r>
    </w:p>
    <w:p w:rsidR="006424A1" w:rsidRPr="002C5B2F" w:rsidRDefault="006424A1" w:rsidP="006424A1">
      <w:pPr>
        <w:pStyle w:val="a8"/>
        <w:numPr>
          <w:ilvl w:val="0"/>
          <w:numId w:val="3"/>
        </w:numPr>
        <w:ind w:firstLineChars="0"/>
        <w:outlineLvl w:val="1"/>
        <w:rPr>
          <w:b/>
        </w:rPr>
      </w:pPr>
      <w:r w:rsidRPr="002C5B2F">
        <w:rPr>
          <w:rFonts w:hint="eastAsia"/>
          <w:b/>
        </w:rPr>
        <w:t>邦邦汽服与骆驼集团达成合作</w:t>
      </w:r>
    </w:p>
    <w:p w:rsidR="006424A1" w:rsidRDefault="006424A1" w:rsidP="006424A1">
      <w:r>
        <w:lastRenderedPageBreak/>
        <w:t>邦邦汽车销售服务（北京）有限公司近日在北京举行“邦邦优品蓄电池发布会暨战略合作伙伴签约仪式”，正式宣布与骆驼集团股份有限公司及北京伟业兴诚科技有限公司展开战略合作。此外，三方的首款合作产品“邦邦优品免维护蓄电池”也一同亮相。</w:t>
      </w:r>
    </w:p>
    <w:p w:rsidR="006424A1" w:rsidRDefault="006424A1" w:rsidP="006424A1">
      <w:pPr>
        <w:rPr>
          <w:rFonts w:cs="宋体"/>
          <w:b/>
          <w:bCs/>
          <w:i/>
          <w:iCs/>
        </w:rPr>
      </w:pPr>
      <w:r w:rsidRPr="002009FE">
        <w:rPr>
          <w:rFonts w:cs="宋体" w:hint="eastAsia"/>
          <w:b/>
          <w:bCs/>
          <w:i/>
          <w:iCs/>
        </w:rPr>
        <w:t>分析：。</w:t>
      </w:r>
    </w:p>
    <w:p w:rsidR="006424A1" w:rsidRPr="00887904" w:rsidRDefault="006424A1" w:rsidP="006424A1">
      <w:pPr>
        <w:pStyle w:val="a8"/>
        <w:numPr>
          <w:ilvl w:val="0"/>
          <w:numId w:val="3"/>
        </w:numPr>
        <w:ind w:firstLineChars="0"/>
        <w:outlineLvl w:val="1"/>
        <w:rPr>
          <w:b/>
        </w:rPr>
      </w:pPr>
      <w:r w:rsidRPr="00887904">
        <w:rPr>
          <w:rFonts w:hint="eastAsia"/>
          <w:b/>
        </w:rPr>
        <w:t>滴滴传日产、东风与洽谈组建合资出行公司</w:t>
      </w:r>
    </w:p>
    <w:p w:rsidR="006424A1" w:rsidRDefault="006424A1" w:rsidP="006424A1">
      <w:r>
        <w:t>日产汽车及其中国合作伙伴东风集团正与滴滴出行进行谈判，计划成立一家合资企业，管理滴滴的叫车服务和汽车共享服务的车队。</w:t>
      </w:r>
    </w:p>
    <w:p w:rsidR="006424A1" w:rsidRPr="004D7817" w:rsidRDefault="006424A1" w:rsidP="006424A1">
      <w:pPr>
        <w:rPr>
          <w:rFonts w:cs="宋体"/>
          <w:b/>
          <w:bCs/>
          <w:i/>
          <w:iCs/>
        </w:rPr>
      </w:pPr>
      <w:r w:rsidRPr="002009FE">
        <w:rPr>
          <w:rFonts w:cs="宋体" w:hint="eastAsia"/>
          <w:b/>
          <w:bCs/>
          <w:i/>
          <w:iCs/>
        </w:rPr>
        <w:t>分析：。</w:t>
      </w:r>
    </w:p>
    <w:p w:rsidR="006424A1" w:rsidRPr="00E50C88" w:rsidRDefault="006424A1" w:rsidP="006424A1">
      <w:pPr>
        <w:pStyle w:val="a8"/>
        <w:numPr>
          <w:ilvl w:val="0"/>
          <w:numId w:val="3"/>
        </w:numPr>
        <w:ind w:firstLineChars="0"/>
        <w:outlineLvl w:val="1"/>
        <w:rPr>
          <w:b/>
        </w:rPr>
      </w:pPr>
      <w:r w:rsidRPr="00E50C88">
        <w:rPr>
          <w:rFonts w:hint="eastAsia"/>
          <w:b/>
        </w:rPr>
        <w:t>滴滴与广汽集团深化合作</w:t>
      </w:r>
    </w:p>
    <w:p w:rsidR="006424A1" w:rsidRDefault="006424A1" w:rsidP="006424A1">
      <w:r>
        <w:t>滴滴出行与广汽集团签署了《深化合作框架协议》。继2018年4月滴滴与广汽签署战略合作协议之后，双方再次携手，在车辆推广及定制化、汽车运营、网约车、无人驾驶等领域展开战略合作。</w:t>
      </w:r>
    </w:p>
    <w:p w:rsidR="006424A1" w:rsidRDefault="006424A1" w:rsidP="006424A1">
      <w:pPr>
        <w:rPr>
          <w:rFonts w:cs="宋体"/>
          <w:b/>
          <w:bCs/>
          <w:i/>
          <w:iCs/>
        </w:rPr>
      </w:pPr>
      <w:r w:rsidRPr="00B76960">
        <w:rPr>
          <w:rFonts w:cs="宋体" w:hint="eastAsia"/>
          <w:b/>
          <w:bCs/>
          <w:i/>
          <w:iCs/>
        </w:rPr>
        <w:t>分析：。</w:t>
      </w:r>
    </w:p>
    <w:p w:rsidR="006424A1" w:rsidRPr="001B0D71" w:rsidRDefault="006424A1" w:rsidP="006424A1">
      <w:pPr>
        <w:pStyle w:val="a8"/>
        <w:numPr>
          <w:ilvl w:val="0"/>
          <w:numId w:val="3"/>
        </w:numPr>
        <w:ind w:firstLineChars="0"/>
        <w:outlineLvl w:val="1"/>
        <w:rPr>
          <w:b/>
        </w:rPr>
      </w:pPr>
      <w:r w:rsidRPr="001B0D71">
        <w:rPr>
          <w:rFonts w:hint="eastAsia"/>
          <w:b/>
        </w:rPr>
        <w:t>滴滴在日本布局</w:t>
      </w:r>
      <w:r w:rsidRPr="001B0D71">
        <w:rPr>
          <w:b/>
        </w:rPr>
        <w:t>13地</w:t>
      </w:r>
    </w:p>
    <w:p w:rsidR="006424A1" w:rsidRDefault="006424A1" w:rsidP="006424A1">
      <w:r>
        <w:t>滴滴出行与软银（Softbank）公司DiDiMobilityJapan近日在北海道启动网约出租车服务“DiDi”，并首先在札幌市、函馆市和富良野市这三个热点旅游地区开展“首次乘车免费”、发放优惠券等推广活动。目前DiDiMobilityJapan已进驻了东京、福冈、京都、兵库、神户等13个日本城市。</w:t>
      </w:r>
    </w:p>
    <w:p w:rsidR="006424A1" w:rsidRDefault="006424A1" w:rsidP="006424A1">
      <w:pPr>
        <w:rPr>
          <w:rFonts w:cs="宋体"/>
          <w:b/>
          <w:bCs/>
          <w:i/>
          <w:iCs/>
        </w:rPr>
      </w:pPr>
      <w:r w:rsidRPr="002009FE">
        <w:rPr>
          <w:rFonts w:cs="宋体" w:hint="eastAsia"/>
          <w:b/>
          <w:bCs/>
          <w:i/>
          <w:iCs/>
        </w:rPr>
        <w:t>分析：。</w:t>
      </w:r>
    </w:p>
    <w:p w:rsidR="00BA17BC" w:rsidRPr="00F760F9" w:rsidRDefault="00BA17BC" w:rsidP="00A638E0">
      <w:pPr>
        <w:pStyle w:val="a8"/>
        <w:numPr>
          <w:ilvl w:val="0"/>
          <w:numId w:val="14"/>
        </w:numPr>
        <w:ind w:firstLineChars="0"/>
        <w:outlineLvl w:val="1"/>
        <w:rPr>
          <w:b/>
        </w:rPr>
      </w:pPr>
      <w:r w:rsidRPr="00F760F9">
        <w:rPr>
          <w:rFonts w:hint="eastAsia"/>
          <w:b/>
        </w:rPr>
        <w:t>中国电动车领域风投金额同比下降近九成</w:t>
      </w:r>
    </w:p>
    <w:p w:rsidR="00BA17BC" w:rsidRDefault="00BA17BC" w:rsidP="003D6FB5">
      <w:r>
        <w:t>6月26日消息，据全球数据研究机构PitchBook发布的数据显示，截至2019年6月14日，中国电动车领域所获得的风投金额同比下降近九成，跌至7.83亿美元。相较之下，2018年同期（截至2018年6月中旬）的风投金额高达60亿美元，风险投资家对于中国电动车行业的投资项目开始变得谨慎起来。</w:t>
      </w:r>
    </w:p>
    <w:p w:rsidR="00BA17BC" w:rsidRPr="00F760F9" w:rsidRDefault="00BA17BC" w:rsidP="003D6FB5">
      <w:pPr>
        <w:rPr>
          <w:rFonts w:cs="宋体"/>
          <w:b/>
          <w:bCs/>
          <w:i/>
          <w:iCs/>
        </w:rPr>
      </w:pPr>
      <w:r w:rsidRPr="00B76960">
        <w:rPr>
          <w:rFonts w:cs="宋体" w:hint="eastAsia"/>
          <w:b/>
          <w:bCs/>
          <w:i/>
          <w:iCs/>
        </w:rPr>
        <w:t>分析：。</w:t>
      </w:r>
    </w:p>
    <w:p w:rsidR="00BA17BC" w:rsidRPr="00C9711D" w:rsidRDefault="00BA17BC" w:rsidP="00A638E0">
      <w:pPr>
        <w:pStyle w:val="a8"/>
        <w:numPr>
          <w:ilvl w:val="0"/>
          <w:numId w:val="14"/>
        </w:numPr>
        <w:ind w:firstLineChars="0"/>
        <w:outlineLvl w:val="1"/>
        <w:rPr>
          <w:b/>
        </w:rPr>
      </w:pPr>
      <w:r w:rsidRPr="00C9711D">
        <w:rPr>
          <w:rFonts w:hint="eastAsia"/>
          <w:b/>
        </w:rPr>
        <w:t>中美经贸高级别磋商双方牵头人通话</w:t>
      </w:r>
    </w:p>
    <w:p w:rsidR="00BA17BC" w:rsidRDefault="00BA17BC" w:rsidP="003D6FB5">
      <w:r w:rsidRPr="00763921">
        <w:t>6月24日，中共中央政治局委员、国务院副总理、中美全面经济对话中方牵头人刘鹤应约与美国贸易代表莱特希泽、财政部长姆努钦通话。双方按照两国元首通话的指示，就经贸问题交换意见。双方同意继续保持沟通。</w:t>
      </w:r>
    </w:p>
    <w:p w:rsidR="00BA17BC" w:rsidRDefault="00BA17BC" w:rsidP="003D6FB5">
      <w:pPr>
        <w:rPr>
          <w:rFonts w:cs="宋体"/>
          <w:b/>
          <w:bCs/>
          <w:i/>
          <w:iCs/>
        </w:rPr>
      </w:pPr>
      <w:r w:rsidRPr="00B76960">
        <w:rPr>
          <w:rFonts w:cs="宋体" w:hint="eastAsia"/>
          <w:b/>
          <w:bCs/>
          <w:i/>
          <w:iCs/>
        </w:rPr>
        <w:t>分析：。</w:t>
      </w:r>
    </w:p>
    <w:p w:rsidR="00BA17BC" w:rsidRPr="00F233A4" w:rsidRDefault="00BA17BC" w:rsidP="00A638E0">
      <w:pPr>
        <w:pStyle w:val="a8"/>
        <w:numPr>
          <w:ilvl w:val="0"/>
          <w:numId w:val="14"/>
        </w:numPr>
        <w:ind w:firstLineChars="0"/>
        <w:outlineLvl w:val="1"/>
        <w:rPr>
          <w:b/>
        </w:rPr>
      </w:pPr>
      <w:r w:rsidRPr="00F233A4">
        <w:rPr>
          <w:rFonts w:hint="eastAsia"/>
          <w:b/>
        </w:rPr>
        <w:t>重庆：</w:t>
      </w:r>
      <w:r w:rsidRPr="00F233A4">
        <w:rPr>
          <w:b/>
        </w:rPr>
        <w:t>2019新能源车补贴政策出台</w:t>
      </w:r>
    </w:p>
    <w:p w:rsidR="00BA17BC" w:rsidRDefault="00BA17BC" w:rsidP="003D6FB5">
      <w:r>
        <w:t>重庆近日发布《关于印发重庆市2019年度新能源汽车推广应用财政补贴政策的通知》。通知称，补贴标准为2019年1月1日至2019年3月25日期间，在重庆购买、上牌并使用的新能源汽车按照2018年市级补贴标准执行。2019年3月26日至2019年6月25日则为过渡期。过渡期后，不再对除新能源公交车和燃料电池汽车以外的其他新能源汽车给予购置补贴。过渡期以后，新能源公交车和燃料电池汽车补贴标准另行制定。</w:t>
      </w:r>
    </w:p>
    <w:p w:rsidR="00BA17BC" w:rsidRDefault="00BA17BC" w:rsidP="003D6FB5">
      <w:pPr>
        <w:rPr>
          <w:rFonts w:cs="宋体"/>
          <w:b/>
          <w:bCs/>
          <w:i/>
          <w:iCs/>
        </w:rPr>
      </w:pPr>
      <w:r w:rsidRPr="00B76960">
        <w:rPr>
          <w:rFonts w:cs="宋体" w:hint="eastAsia"/>
          <w:b/>
          <w:bCs/>
          <w:i/>
          <w:iCs/>
        </w:rPr>
        <w:t>分析：。</w:t>
      </w:r>
    </w:p>
    <w:p w:rsidR="003D6FB5" w:rsidRPr="008B0954" w:rsidRDefault="003D6FB5" w:rsidP="003D6FB5">
      <w:pPr>
        <w:pStyle w:val="a8"/>
        <w:numPr>
          <w:ilvl w:val="0"/>
          <w:numId w:val="4"/>
        </w:numPr>
        <w:ind w:firstLineChars="0"/>
        <w:outlineLvl w:val="0"/>
        <w:rPr>
          <w:b/>
        </w:rPr>
      </w:pPr>
      <w:r w:rsidRPr="002009FE">
        <w:rPr>
          <w:rFonts w:cs="宋体" w:hint="eastAsia"/>
          <w:b/>
          <w:bCs/>
        </w:rPr>
        <w:t>跨国集团和国际市场</w:t>
      </w:r>
    </w:p>
    <w:p w:rsidR="00BA17BC" w:rsidRPr="00C20C15" w:rsidRDefault="00BA17BC" w:rsidP="003D6FB5">
      <w:pPr>
        <w:pStyle w:val="a8"/>
        <w:numPr>
          <w:ilvl w:val="0"/>
          <w:numId w:val="10"/>
        </w:numPr>
        <w:ind w:firstLineChars="0"/>
        <w:outlineLvl w:val="1"/>
        <w:rPr>
          <w:b/>
        </w:rPr>
      </w:pPr>
      <w:r w:rsidRPr="00C20C15">
        <w:rPr>
          <w:b/>
        </w:rPr>
        <w:t>HERE定位服务整合TTWN实时交通信息</w:t>
      </w:r>
    </w:p>
    <w:p w:rsidR="00BA17BC" w:rsidRDefault="00BA17BC" w:rsidP="003D6FB5">
      <w:r>
        <w:t>HERETechnologies宣布与TotalTraffic&amp;WeatherNetwork（TTWN）合作，HERETechnologies是业界领先的地图和定位平台服务提供商，而TTWN是全球最大的交通、天气、新闻和体育报道提供商。通过将TTWN的实时交通信息整合至HERE的定位服务中，两家公司将合作为驾驶员提供另一种避开交通拥堵的方式。</w:t>
      </w:r>
    </w:p>
    <w:p w:rsidR="00BA17BC" w:rsidRDefault="00BA17BC" w:rsidP="003D6FB5">
      <w:pPr>
        <w:rPr>
          <w:rFonts w:cs="宋体"/>
          <w:b/>
          <w:bCs/>
          <w:i/>
          <w:iCs/>
        </w:rPr>
      </w:pPr>
      <w:r w:rsidRPr="002009FE">
        <w:rPr>
          <w:rFonts w:cs="宋体" w:hint="eastAsia"/>
          <w:b/>
          <w:bCs/>
          <w:i/>
          <w:iCs/>
        </w:rPr>
        <w:t>分析：。</w:t>
      </w:r>
    </w:p>
    <w:p w:rsidR="00BA17BC" w:rsidRPr="001B0D71" w:rsidRDefault="00BA17BC" w:rsidP="003D6FB5">
      <w:pPr>
        <w:pStyle w:val="a8"/>
        <w:numPr>
          <w:ilvl w:val="0"/>
          <w:numId w:val="10"/>
        </w:numPr>
        <w:ind w:firstLineChars="0"/>
        <w:outlineLvl w:val="1"/>
        <w:rPr>
          <w:b/>
        </w:rPr>
      </w:pPr>
      <w:r w:rsidRPr="001B0D71">
        <w:rPr>
          <w:b/>
        </w:rPr>
        <w:lastRenderedPageBreak/>
        <w:t>Lightyear展示太阳能电动汽车，可续航725公里</w:t>
      </w:r>
    </w:p>
    <w:p w:rsidR="00BA17BC" w:rsidRDefault="00BA17BC" w:rsidP="003D6FB5">
      <w:r>
        <w:t>曾多次获得太阳能挑战赛胜利的企业Lightyear发布了一辆名为LightyearOne的太阳能动力电动汽车。该公司宣称，LightyearOne的单次充电续航里程达到了惊人的450英里（约合725公里）。</w:t>
      </w:r>
    </w:p>
    <w:p w:rsidR="00BA17BC" w:rsidRDefault="00BA17BC" w:rsidP="003D6FB5">
      <w:pPr>
        <w:rPr>
          <w:rFonts w:cs="宋体"/>
          <w:b/>
          <w:bCs/>
          <w:i/>
          <w:iCs/>
        </w:rPr>
      </w:pPr>
      <w:r w:rsidRPr="002009FE">
        <w:rPr>
          <w:rFonts w:cs="宋体" w:hint="eastAsia"/>
          <w:b/>
          <w:bCs/>
          <w:i/>
          <w:iCs/>
        </w:rPr>
        <w:t>分析：。</w:t>
      </w:r>
    </w:p>
    <w:p w:rsidR="00BA17BC" w:rsidRPr="002C5B2F" w:rsidRDefault="00BA17BC" w:rsidP="003D6FB5">
      <w:pPr>
        <w:pStyle w:val="a8"/>
        <w:numPr>
          <w:ilvl w:val="0"/>
          <w:numId w:val="10"/>
        </w:numPr>
        <w:ind w:firstLineChars="0"/>
        <w:outlineLvl w:val="1"/>
        <w:rPr>
          <w:b/>
        </w:rPr>
      </w:pPr>
      <w:r w:rsidRPr="002C5B2F">
        <w:rPr>
          <w:b/>
        </w:rPr>
        <w:t>Model3海外上线认证二手车</w:t>
      </w:r>
    </w:p>
    <w:p w:rsidR="00BA17BC" w:rsidRDefault="00BA17BC" w:rsidP="003D6FB5">
      <w:r>
        <w:t>特斯拉海外官网在美国上线了两辆Model3的二手车。售价分别是5.06万美元和5.47万美元，且官方还将继续为其提供6年11万英里的电池、动力质保，和4年或5万公里的整车质保。</w:t>
      </w:r>
    </w:p>
    <w:p w:rsidR="00BA17BC" w:rsidRDefault="00BA17BC" w:rsidP="003D6FB5">
      <w:pPr>
        <w:rPr>
          <w:rFonts w:cs="宋体"/>
          <w:b/>
          <w:bCs/>
          <w:i/>
          <w:iCs/>
        </w:rPr>
      </w:pPr>
      <w:r w:rsidRPr="002009FE">
        <w:rPr>
          <w:rFonts w:cs="宋体" w:hint="eastAsia"/>
          <w:b/>
          <w:bCs/>
          <w:i/>
          <w:iCs/>
        </w:rPr>
        <w:t>分析：。</w:t>
      </w:r>
    </w:p>
    <w:p w:rsidR="00BA17BC" w:rsidRDefault="00BA17BC" w:rsidP="003D6FB5">
      <w:r>
        <w:t>互连产品供应商莫仕公司（Molex）推出新款微功率配电箱（μPDB）密封模块，包括标准版和定制版。这些汽车配电箱结构紧凑，为线路架构内的车辆或子系统提供电源切换和电路保护的连接点。</w:t>
      </w:r>
    </w:p>
    <w:p w:rsidR="00BA17BC" w:rsidRDefault="00BA17BC" w:rsidP="003D6FB5">
      <w:pPr>
        <w:rPr>
          <w:rFonts w:cs="宋体"/>
          <w:b/>
          <w:bCs/>
          <w:i/>
          <w:iCs/>
        </w:rPr>
      </w:pPr>
      <w:r w:rsidRPr="002009FE">
        <w:rPr>
          <w:rFonts w:cs="宋体" w:hint="eastAsia"/>
          <w:b/>
          <w:bCs/>
          <w:i/>
          <w:iCs/>
        </w:rPr>
        <w:t>分析：。</w:t>
      </w:r>
    </w:p>
    <w:p w:rsidR="00BA17BC" w:rsidRPr="00E50C88" w:rsidRDefault="00BA17BC" w:rsidP="003D6FB5">
      <w:pPr>
        <w:pStyle w:val="a8"/>
        <w:numPr>
          <w:ilvl w:val="0"/>
          <w:numId w:val="10"/>
        </w:numPr>
        <w:ind w:firstLineChars="0"/>
        <w:outlineLvl w:val="1"/>
        <w:rPr>
          <w:b/>
        </w:rPr>
      </w:pPr>
      <w:r w:rsidRPr="00E50C88">
        <w:rPr>
          <w:b/>
        </w:rPr>
        <w:t>PSA移动出行品牌推新业务</w:t>
      </w:r>
      <w:r w:rsidRPr="00E50C88">
        <w:rPr>
          <w:rFonts w:hint="eastAsia"/>
          <w:b/>
        </w:rPr>
        <w:t>实行按需租车</w:t>
      </w:r>
    </w:p>
    <w:p w:rsidR="00BA17BC" w:rsidRDefault="00BA17BC" w:rsidP="003D6FB5">
      <w:r>
        <w:t>PSA旗下的移动出行品牌Free2move推出了按需租车（CarOnDemand）服务，该服务无需签订长期协议，在用户需要时为其提供车辆。凭借该款创新型方案，Free2Move根据用户的需求，为其提供定制化、灵活的车辆订阅方案。</w:t>
      </w:r>
    </w:p>
    <w:p w:rsidR="00BA17BC" w:rsidRDefault="00BA17BC" w:rsidP="003D6FB5">
      <w:r>
        <w:rPr>
          <w:rFonts w:hint="eastAsia"/>
        </w:rPr>
        <w:t>该公司提供的月订阅服务包括：租赁、车险、辅助、维护（含轮胎维护）及车辆登记费。</w:t>
      </w:r>
    </w:p>
    <w:p w:rsidR="00BA17BC" w:rsidRDefault="00BA17BC" w:rsidP="003D6FB5">
      <w:pPr>
        <w:rPr>
          <w:rFonts w:cs="宋体"/>
          <w:b/>
          <w:bCs/>
          <w:i/>
          <w:iCs/>
        </w:rPr>
      </w:pPr>
      <w:r w:rsidRPr="002009FE">
        <w:rPr>
          <w:rFonts w:cs="宋体" w:hint="eastAsia"/>
          <w:b/>
          <w:bCs/>
          <w:i/>
          <w:iCs/>
        </w:rPr>
        <w:t>分析：。</w:t>
      </w:r>
    </w:p>
    <w:p w:rsidR="00BA17BC" w:rsidRPr="00A31AFE" w:rsidRDefault="00BA17BC" w:rsidP="003D6FB5">
      <w:pPr>
        <w:pStyle w:val="a8"/>
        <w:numPr>
          <w:ilvl w:val="0"/>
          <w:numId w:val="10"/>
        </w:numPr>
        <w:ind w:firstLineChars="0"/>
        <w:outlineLvl w:val="1"/>
        <w:rPr>
          <w:b/>
        </w:rPr>
      </w:pPr>
      <w:r w:rsidRPr="00A31AFE">
        <w:rPr>
          <w:b/>
        </w:rPr>
        <w:t>爱立信推出初创企业合作模式</w:t>
      </w:r>
      <w:r w:rsidRPr="00A31AFE">
        <w:rPr>
          <w:rFonts w:hint="eastAsia"/>
          <w:b/>
        </w:rPr>
        <w:t>技术创新</w:t>
      </w:r>
    </w:p>
    <w:p w:rsidR="00BA17BC" w:rsidRDefault="00BA17BC" w:rsidP="003D6FB5">
      <w:r>
        <w:rPr>
          <w:rFonts w:hint="eastAsia"/>
        </w:rPr>
        <w:t>移动通信设备商爱立信日前表示，公司旗下的初创公司</w:t>
      </w:r>
      <w:r>
        <w:t>MobilityXlab，推出了新型初创企业合作系统。未来，爱立信将加快推动初创企业与车企的合作创新。</w:t>
      </w:r>
    </w:p>
    <w:p w:rsidR="00BA17BC" w:rsidRDefault="00BA17BC" w:rsidP="003D6FB5">
      <w:r>
        <w:rPr>
          <w:rFonts w:hint="eastAsia"/>
        </w:rPr>
        <w:t>据悉，初创企业合作系统将由小型初创公司构成，目的在于使其更加灵活且具有创业精神，该类公司将与车企展开合作，前者所创建的方案与产品可为车辆提供新服务。</w:t>
      </w:r>
    </w:p>
    <w:p w:rsidR="00BA17BC" w:rsidRDefault="00BA17BC" w:rsidP="003D6FB5">
      <w:pPr>
        <w:rPr>
          <w:rFonts w:cs="宋体"/>
          <w:b/>
          <w:bCs/>
          <w:i/>
          <w:iCs/>
        </w:rPr>
      </w:pPr>
      <w:r w:rsidRPr="002009FE">
        <w:rPr>
          <w:rFonts w:cs="宋体" w:hint="eastAsia"/>
          <w:b/>
          <w:bCs/>
          <w:i/>
          <w:iCs/>
        </w:rPr>
        <w:t>分析：。</w:t>
      </w:r>
    </w:p>
    <w:p w:rsidR="00BA17BC" w:rsidRPr="00A31AFE" w:rsidRDefault="00BA17BC" w:rsidP="003D6FB5">
      <w:pPr>
        <w:pStyle w:val="a8"/>
        <w:numPr>
          <w:ilvl w:val="0"/>
          <w:numId w:val="10"/>
        </w:numPr>
        <w:ind w:firstLineChars="0"/>
        <w:outlineLvl w:val="1"/>
        <w:rPr>
          <w:b/>
        </w:rPr>
      </w:pPr>
      <w:r w:rsidRPr="00A31AFE">
        <w:rPr>
          <w:rFonts w:hint="eastAsia"/>
          <w:b/>
        </w:rPr>
        <w:t>宝马电动化战略提速</w:t>
      </w:r>
      <w:r w:rsidRPr="00A31AFE">
        <w:rPr>
          <w:b/>
        </w:rPr>
        <w:t>2023年前出25款新能源车</w:t>
      </w:r>
    </w:p>
    <w:p w:rsidR="00BA17BC" w:rsidRDefault="00BA17BC" w:rsidP="003D6FB5">
      <w:r w:rsidRPr="00380409">
        <w:rPr>
          <w:rFonts w:hint="eastAsia"/>
        </w:rPr>
        <w:t>宝马集团在“宝马集团</w:t>
      </w:r>
      <w:r w:rsidRPr="00380409">
        <w:t>#NEXTGen未来峰会”上宣布将加快电动产品扩张计划：宝马将在2023年前实现25款新能源车型的布局，比原计划提前两年实现；这25款新能源车型中超过一半将是纯电动车。这一提速计划表明宝马正在沿着“未来出行高速公路2025”加速行驶。得益于能够并线生产纯电动、插电式混合动力和内燃机传动系统的灵活平台，宝马将能够快速应对市场需求。</w:t>
      </w:r>
    </w:p>
    <w:p w:rsidR="00BA17BC" w:rsidRPr="001E29A8" w:rsidRDefault="00BA17BC">
      <w:pPr>
        <w:rPr>
          <w:rFonts w:cs="宋体"/>
          <w:b/>
          <w:bCs/>
          <w:i/>
          <w:iCs/>
        </w:rPr>
      </w:pPr>
      <w:r w:rsidRPr="002009FE">
        <w:rPr>
          <w:rFonts w:cs="宋体" w:hint="eastAsia"/>
          <w:b/>
          <w:bCs/>
          <w:i/>
          <w:iCs/>
        </w:rPr>
        <w:t>分析：。</w:t>
      </w:r>
    </w:p>
    <w:p w:rsidR="00BA17BC" w:rsidRPr="00F233A4" w:rsidRDefault="00BA17BC" w:rsidP="003D6FB5">
      <w:pPr>
        <w:pStyle w:val="a8"/>
        <w:numPr>
          <w:ilvl w:val="0"/>
          <w:numId w:val="10"/>
        </w:numPr>
        <w:ind w:firstLineChars="0"/>
        <w:outlineLvl w:val="1"/>
        <w:rPr>
          <w:b/>
        </w:rPr>
      </w:pPr>
      <w:r w:rsidRPr="00F233A4">
        <w:rPr>
          <w:rFonts w:hint="eastAsia"/>
          <w:b/>
        </w:rPr>
        <w:t>宝马新一代自适应巡航功能可识别红灯</w:t>
      </w:r>
    </w:p>
    <w:p w:rsidR="00BA17BC" w:rsidRDefault="00BA17BC" w:rsidP="003D6FB5">
      <w:r>
        <w:t>宝马正在研发下一代自适应巡航系统，新系统使用了一项新的技术对信号灯进行识别，能够更好的运用在城市交通环境之中。宝马公司计划在近期正式推出该系统。新系统能够让汽车在遇到信号灯的时候自动减速，如果遇到红灯则自动停车，全程无需司机去踩刹车踏板。</w:t>
      </w:r>
    </w:p>
    <w:p w:rsidR="00BA17BC" w:rsidRDefault="00BA17BC" w:rsidP="003D6FB5">
      <w:pPr>
        <w:rPr>
          <w:rFonts w:cs="宋体"/>
          <w:b/>
          <w:bCs/>
          <w:i/>
          <w:iCs/>
        </w:rPr>
      </w:pPr>
      <w:r w:rsidRPr="002009FE">
        <w:rPr>
          <w:rFonts w:cs="宋体" w:hint="eastAsia"/>
          <w:b/>
          <w:bCs/>
          <w:i/>
          <w:iCs/>
        </w:rPr>
        <w:t>分析：。</w:t>
      </w:r>
    </w:p>
    <w:p w:rsidR="00BA17BC" w:rsidRPr="00E50C88" w:rsidRDefault="00BA17BC" w:rsidP="003D6FB5">
      <w:pPr>
        <w:pStyle w:val="a8"/>
        <w:numPr>
          <w:ilvl w:val="0"/>
          <w:numId w:val="10"/>
        </w:numPr>
        <w:ind w:firstLineChars="0"/>
        <w:outlineLvl w:val="1"/>
        <w:rPr>
          <w:b/>
        </w:rPr>
      </w:pPr>
      <w:r w:rsidRPr="00E50C88">
        <w:rPr>
          <w:rFonts w:hint="eastAsia"/>
          <w:b/>
        </w:rPr>
        <w:t>保时捷推出定制化车险服务基于里程数</w:t>
      </w:r>
    </w:p>
    <w:p w:rsidR="00BA17BC" w:rsidRDefault="00BA17BC" w:rsidP="003D6FB5">
      <w:r>
        <w:rPr>
          <w:rFonts w:hint="eastAsia"/>
        </w:rPr>
        <w:t>保时捷向美国伊利诺伊州和俄勒冈州的驾驶员提供了基于里程数的车险方案。据悉，该项方案有针对性地向客户提供定制化服务，确保了用户隐私的安全性。收费方面，也将与服务水平相匹配。</w:t>
      </w:r>
    </w:p>
    <w:p w:rsidR="00BA17BC" w:rsidRDefault="00BA17BC" w:rsidP="003D6FB5">
      <w:r>
        <w:rPr>
          <w:rFonts w:hint="eastAsia"/>
        </w:rPr>
        <w:t>该款创新型车险方案将根据实际的行驶里程数将车险限定在某个区间，且基准费率较低。</w:t>
      </w:r>
    </w:p>
    <w:p w:rsidR="00BA17BC" w:rsidRDefault="00BA17BC" w:rsidP="003D6FB5">
      <w:pPr>
        <w:rPr>
          <w:rFonts w:cs="宋体"/>
          <w:b/>
          <w:bCs/>
          <w:i/>
          <w:iCs/>
        </w:rPr>
      </w:pPr>
      <w:r w:rsidRPr="002009FE">
        <w:rPr>
          <w:rFonts w:cs="宋体" w:hint="eastAsia"/>
          <w:b/>
          <w:bCs/>
          <w:i/>
          <w:iCs/>
        </w:rPr>
        <w:t>分析：。</w:t>
      </w:r>
    </w:p>
    <w:p w:rsidR="00BA17BC" w:rsidRPr="009D7953" w:rsidRDefault="00BA17BC" w:rsidP="003D6FB5">
      <w:pPr>
        <w:pStyle w:val="a8"/>
        <w:numPr>
          <w:ilvl w:val="0"/>
          <w:numId w:val="10"/>
        </w:numPr>
        <w:ind w:firstLineChars="0"/>
        <w:outlineLvl w:val="1"/>
        <w:rPr>
          <w:b/>
        </w:rPr>
      </w:pPr>
      <w:r w:rsidRPr="009D7953">
        <w:rPr>
          <w:rFonts w:hint="eastAsia"/>
          <w:b/>
        </w:rPr>
        <w:lastRenderedPageBreak/>
        <w:t>奔驰建立全球首个用于汽车生产的</w:t>
      </w:r>
      <w:r w:rsidRPr="009D7953">
        <w:rPr>
          <w:b/>
        </w:rPr>
        <w:t>5G网络</w:t>
      </w:r>
    </w:p>
    <w:p w:rsidR="00BA17BC" w:rsidRDefault="00BA17BC" w:rsidP="003D6FB5">
      <w:r>
        <w:rPr>
          <w:rFonts w:hint="eastAsia"/>
        </w:rPr>
        <w:t>梅赛德斯</w:t>
      </w:r>
      <w:r>
        <w:t>-奔驰在其位于辛德芬根的“56号工厂”中建设了全球首个用于汽车生产的5G移动网络，该5G网络由德国电信与爱立信合作安装，安装和调试完成后，将由梅赛德斯-奔驰运营。据戴姆勒集团官网披露，“56号工厂”将成为试点，其5G数字化生产经验将在未来推广至集团旗下其他生产基地。</w:t>
      </w:r>
    </w:p>
    <w:p w:rsidR="00BA17BC" w:rsidRDefault="00BA17BC" w:rsidP="003D6FB5">
      <w:pPr>
        <w:rPr>
          <w:rFonts w:cs="宋体"/>
          <w:b/>
          <w:bCs/>
          <w:i/>
          <w:iCs/>
        </w:rPr>
      </w:pPr>
      <w:r w:rsidRPr="002009FE">
        <w:rPr>
          <w:rFonts w:cs="宋体" w:hint="eastAsia"/>
          <w:b/>
          <w:bCs/>
          <w:i/>
          <w:iCs/>
        </w:rPr>
        <w:t>分析：。</w:t>
      </w:r>
    </w:p>
    <w:p w:rsidR="00BA17BC" w:rsidRPr="00DD574D" w:rsidRDefault="00BA17BC" w:rsidP="003D6FB5">
      <w:pPr>
        <w:pStyle w:val="a8"/>
        <w:numPr>
          <w:ilvl w:val="0"/>
          <w:numId w:val="10"/>
        </w:numPr>
        <w:ind w:firstLineChars="0"/>
        <w:outlineLvl w:val="1"/>
        <w:rPr>
          <w:b/>
        </w:rPr>
      </w:pPr>
      <w:r w:rsidRPr="00DD574D">
        <w:rPr>
          <w:rFonts w:hint="eastAsia"/>
          <w:b/>
        </w:rPr>
        <w:t>大陆开发跑车平视显示器</w:t>
      </w:r>
    </w:p>
    <w:p w:rsidR="00BA17BC" w:rsidRDefault="00BA17BC" w:rsidP="003D6FB5">
      <w:r>
        <w:t>大陆开发了首款超紧凑、高性能的HUD（平视显示器）。这款HUD适用于安装空间有限的座舱，例如跑车座舱。它能在驾驶员视野范围内显示可靠的可视化信息。交通拥堵时，跑车无法利用其动力与灵活性，该设备提高了此时驾驶的安全性和舒适性。</w:t>
      </w:r>
    </w:p>
    <w:p w:rsidR="00BA17BC" w:rsidRDefault="00BA17BC" w:rsidP="003D6FB5">
      <w:pPr>
        <w:rPr>
          <w:rFonts w:cs="宋体"/>
          <w:b/>
          <w:bCs/>
          <w:i/>
          <w:iCs/>
        </w:rPr>
      </w:pPr>
      <w:r w:rsidRPr="002009FE">
        <w:rPr>
          <w:rFonts w:cs="宋体" w:hint="eastAsia"/>
          <w:b/>
          <w:bCs/>
          <w:i/>
          <w:iCs/>
        </w:rPr>
        <w:t>分析：。</w:t>
      </w:r>
    </w:p>
    <w:p w:rsidR="00BA17BC" w:rsidRPr="002C5B2F" w:rsidRDefault="00BA17BC" w:rsidP="003D6FB5">
      <w:pPr>
        <w:pStyle w:val="a8"/>
        <w:numPr>
          <w:ilvl w:val="0"/>
          <w:numId w:val="10"/>
        </w:numPr>
        <w:ind w:firstLineChars="0"/>
        <w:outlineLvl w:val="1"/>
        <w:rPr>
          <w:b/>
        </w:rPr>
      </w:pPr>
      <w:r w:rsidRPr="002C5B2F">
        <w:rPr>
          <w:rFonts w:hint="eastAsia"/>
          <w:b/>
        </w:rPr>
        <w:t>大众汽车正在与土耳其就潜在的工厂进行谈判</w:t>
      </w:r>
    </w:p>
    <w:p w:rsidR="00BA17BC" w:rsidRDefault="00BA17BC" w:rsidP="003D6FB5">
      <w:r>
        <w:t>大众汽车公司正在与土耳其官员讨论在该国建立一家新工厂的可能性，该工厂将生产西雅特和斯柯达品牌的汽车。据悉土耳其是大众汽车新工厂入围的两个地点之一，另一个是保加利亚。</w:t>
      </w:r>
    </w:p>
    <w:p w:rsidR="00BA17BC" w:rsidRDefault="00BA17BC" w:rsidP="003D6FB5">
      <w:pPr>
        <w:rPr>
          <w:rFonts w:cs="宋体"/>
          <w:b/>
          <w:bCs/>
          <w:i/>
          <w:iCs/>
        </w:rPr>
      </w:pPr>
      <w:r w:rsidRPr="002009FE">
        <w:rPr>
          <w:rFonts w:cs="宋体" w:hint="eastAsia"/>
          <w:b/>
          <w:bCs/>
          <w:i/>
          <w:iCs/>
        </w:rPr>
        <w:t>分析：。</w:t>
      </w:r>
    </w:p>
    <w:p w:rsidR="00BA17BC" w:rsidRPr="00C13D7B" w:rsidRDefault="00BA17BC" w:rsidP="003D6FB5">
      <w:pPr>
        <w:pStyle w:val="a8"/>
        <w:numPr>
          <w:ilvl w:val="0"/>
          <w:numId w:val="10"/>
        </w:numPr>
        <w:ind w:firstLineChars="0"/>
        <w:outlineLvl w:val="1"/>
        <w:rPr>
          <w:b/>
        </w:rPr>
      </w:pPr>
      <w:r w:rsidRPr="00C13D7B">
        <w:rPr>
          <w:rFonts w:hint="eastAsia"/>
          <w:b/>
        </w:rPr>
        <w:t>大众正式推出</w:t>
      </w:r>
      <w:r w:rsidRPr="00C13D7B">
        <w:rPr>
          <w:b/>
        </w:rPr>
        <w:t>WeShare汽车共享服务</w:t>
      </w:r>
    </w:p>
    <w:p w:rsidR="00BA17BC" w:rsidRDefault="00BA17BC" w:rsidP="003D6FB5">
      <w:r>
        <w:rPr>
          <w:rFonts w:hint="eastAsia"/>
        </w:rPr>
        <w:t>大众汽车将推出新的出行服务产品</w:t>
      </w:r>
      <w:r>
        <w:t>weshare，进军日益拥挤的汽车共享市场。该公司将试图通过推出纯电动汽车，将自己与竞争对手区分开来。</w:t>
      </w:r>
    </w:p>
    <w:p w:rsidR="00BA17BC" w:rsidRDefault="00BA17BC" w:rsidP="003D6FB5">
      <w:pPr>
        <w:rPr>
          <w:rFonts w:cs="宋体"/>
          <w:b/>
          <w:bCs/>
          <w:i/>
          <w:iCs/>
        </w:rPr>
      </w:pPr>
      <w:r w:rsidRPr="002009FE">
        <w:rPr>
          <w:rFonts w:cs="宋体" w:hint="eastAsia"/>
          <w:b/>
          <w:bCs/>
          <w:i/>
          <w:iCs/>
        </w:rPr>
        <w:t>分析：。</w:t>
      </w:r>
    </w:p>
    <w:p w:rsidR="00BA17BC" w:rsidRPr="00F760F9" w:rsidRDefault="00BA17BC" w:rsidP="003D6FB5">
      <w:pPr>
        <w:pStyle w:val="a8"/>
        <w:numPr>
          <w:ilvl w:val="0"/>
          <w:numId w:val="10"/>
        </w:numPr>
        <w:ind w:firstLineChars="0"/>
        <w:outlineLvl w:val="1"/>
        <w:rPr>
          <w:b/>
        </w:rPr>
      </w:pPr>
      <w:r w:rsidRPr="00F760F9">
        <w:rPr>
          <w:rFonts w:hint="eastAsia"/>
          <w:b/>
        </w:rPr>
        <w:t>戴姆勒半年三次下调盈利预期</w:t>
      </w:r>
    </w:p>
    <w:p w:rsidR="00BA17BC" w:rsidRDefault="00BA17BC" w:rsidP="003D6FB5">
      <w:r>
        <w:t>近日戴姆勒集团宣布下调对2019年的盈利预期，这已是戴姆勒今年以来第三次下调其盈利预期。这一消息宣布后，戴姆勒股票大跌3.8%，竞争对手大众汽车和宝马股价也下滑，欧洲汽车类股票整体下跌1.2%。</w:t>
      </w:r>
    </w:p>
    <w:p w:rsidR="00BA17BC" w:rsidRDefault="00BA17BC" w:rsidP="003D6FB5">
      <w:pPr>
        <w:rPr>
          <w:rFonts w:cs="宋体"/>
          <w:b/>
          <w:bCs/>
          <w:i/>
          <w:iCs/>
        </w:rPr>
      </w:pPr>
      <w:r w:rsidRPr="002009FE">
        <w:rPr>
          <w:rFonts w:cs="宋体" w:hint="eastAsia"/>
          <w:b/>
          <w:bCs/>
          <w:i/>
          <w:iCs/>
        </w:rPr>
        <w:t>分析：。</w:t>
      </w:r>
    </w:p>
    <w:p w:rsidR="00BA17BC" w:rsidRPr="00A31AFE" w:rsidRDefault="00BA17BC" w:rsidP="003D6FB5">
      <w:pPr>
        <w:pStyle w:val="a8"/>
        <w:numPr>
          <w:ilvl w:val="0"/>
          <w:numId w:val="10"/>
        </w:numPr>
        <w:ind w:firstLineChars="0"/>
        <w:outlineLvl w:val="1"/>
        <w:rPr>
          <w:b/>
        </w:rPr>
      </w:pPr>
      <w:r w:rsidRPr="00A31AFE">
        <w:rPr>
          <w:rFonts w:hint="eastAsia"/>
          <w:b/>
        </w:rPr>
        <w:t>德国经济部长：车企必须成为世界电动车老大</w:t>
      </w:r>
    </w:p>
    <w:p w:rsidR="00BA17BC" w:rsidRDefault="00BA17BC" w:rsidP="003D6FB5">
      <w:r w:rsidRPr="00380409">
        <w:rPr>
          <w:rFonts w:hint="eastAsia"/>
        </w:rPr>
        <w:t>德国经济部长</w:t>
      </w:r>
      <w:r w:rsidRPr="00380409">
        <w:t>PeterAltmaier在接受德国电视一台（ARD）早间新闻采访时表示德国和欧洲的电动车战略必须长远，“我们必须成为环保、可持续发展汽车的世界冠军，只有这样才能完成我们的二氧化碳排放量的目标，只有这样汽车产业才有出路”。他还呼吁在德国建立、生产电动车电池。</w:t>
      </w:r>
    </w:p>
    <w:p w:rsidR="00BA17BC" w:rsidRDefault="00BA17BC" w:rsidP="003D6FB5">
      <w:pPr>
        <w:rPr>
          <w:rFonts w:cs="宋体"/>
          <w:b/>
          <w:bCs/>
          <w:i/>
          <w:iCs/>
        </w:rPr>
      </w:pPr>
      <w:r w:rsidRPr="002009FE">
        <w:rPr>
          <w:rFonts w:cs="宋体" w:hint="eastAsia"/>
          <w:b/>
          <w:bCs/>
          <w:i/>
          <w:iCs/>
        </w:rPr>
        <w:t>分析：。</w:t>
      </w:r>
    </w:p>
    <w:p w:rsidR="00BA17BC" w:rsidRPr="00C13D7B" w:rsidRDefault="00BA17BC" w:rsidP="003D6FB5">
      <w:pPr>
        <w:pStyle w:val="a8"/>
        <w:numPr>
          <w:ilvl w:val="0"/>
          <w:numId w:val="10"/>
        </w:numPr>
        <w:ind w:firstLineChars="0"/>
        <w:outlineLvl w:val="1"/>
        <w:rPr>
          <w:b/>
        </w:rPr>
      </w:pPr>
      <w:r w:rsidRPr="00C13D7B">
        <w:rPr>
          <w:rFonts w:hint="eastAsia"/>
          <w:b/>
        </w:rPr>
        <w:t>德国政府很沮丧</w:t>
      </w:r>
      <w:r w:rsidRPr="00C13D7B">
        <w:rPr>
          <w:b/>
        </w:rPr>
        <w:t>宝马无意自家制造电池</w:t>
      </w:r>
    </w:p>
    <w:p w:rsidR="00BA17BC" w:rsidRDefault="00BA17BC" w:rsidP="003D6FB5">
      <w:r>
        <w:t>6月25日，宝马宣布了该公司未来的多项电动化计划，希望加速自己的电动化进程。不过，自己生产电动汽车电池并不在宝马公司的计划之内，这令德国政府官员感到十分失望。</w:t>
      </w:r>
    </w:p>
    <w:p w:rsidR="00BA17BC" w:rsidRDefault="00BA17BC" w:rsidP="003D6FB5">
      <w:r>
        <w:rPr>
          <w:rFonts w:hint="eastAsia"/>
        </w:rPr>
        <w:t>这已经不是宝马第一次流露出不愿自己生产电池的意愿了。去年该公司电动动力传动系统负责人就曾表示，生产电池是一件需要大量资金投入的事情，他们也没有让其电池供应商感到不满的意愿。</w:t>
      </w:r>
    </w:p>
    <w:p w:rsidR="00BA17BC" w:rsidRDefault="00BA17BC" w:rsidP="003D6FB5">
      <w:pPr>
        <w:rPr>
          <w:rFonts w:cs="宋体"/>
          <w:b/>
          <w:bCs/>
          <w:i/>
          <w:iCs/>
        </w:rPr>
      </w:pPr>
      <w:r w:rsidRPr="002009FE">
        <w:rPr>
          <w:rFonts w:cs="宋体" w:hint="eastAsia"/>
          <w:b/>
          <w:bCs/>
          <w:i/>
          <w:iCs/>
        </w:rPr>
        <w:t>分析：。</w:t>
      </w:r>
    </w:p>
    <w:p w:rsidR="00BA17BC" w:rsidRPr="00C13D7B" w:rsidRDefault="00BA17BC" w:rsidP="003D6FB5">
      <w:pPr>
        <w:pStyle w:val="a8"/>
        <w:numPr>
          <w:ilvl w:val="0"/>
          <w:numId w:val="10"/>
        </w:numPr>
        <w:ind w:firstLineChars="0"/>
        <w:outlineLvl w:val="1"/>
        <w:rPr>
          <w:b/>
        </w:rPr>
      </w:pPr>
      <w:r w:rsidRPr="00C13D7B">
        <w:rPr>
          <w:rFonts w:hint="eastAsia"/>
          <w:b/>
        </w:rPr>
        <w:t>丰田将在印尼投资</w:t>
      </w:r>
      <w:r w:rsidRPr="00C13D7B">
        <w:rPr>
          <w:b/>
        </w:rPr>
        <w:t>20亿美元生产电动汽车</w:t>
      </w:r>
    </w:p>
    <w:p w:rsidR="00BA17BC" w:rsidRDefault="00BA17BC" w:rsidP="003D6FB5">
      <w:r>
        <w:rPr>
          <w:rFonts w:hint="eastAsia"/>
        </w:rPr>
        <w:t>印尼海事协调部长鲁胡特·潘贾坦和丰田汽车总裁丰田章男周四在大阪达成协议，丰田未来四年将在印尼投资</w:t>
      </w:r>
      <w:r>
        <w:t>20亿美元生产电动汽车。</w:t>
      </w:r>
    </w:p>
    <w:p w:rsidR="00BA17BC" w:rsidRDefault="00BA17BC" w:rsidP="003D6FB5">
      <w:r>
        <w:rPr>
          <w:rFonts w:hint="eastAsia"/>
        </w:rPr>
        <w:t>丰田选择印尼投资可能是由于多种因素，包括电动汽车减税、关税协议，以及印尼的镍红土矿储量，这些因素可能使印尼在未来锂离子电池的发展中成为更大的力量。</w:t>
      </w:r>
    </w:p>
    <w:p w:rsidR="00BA17BC" w:rsidRDefault="00BA17BC" w:rsidP="003D6FB5">
      <w:pPr>
        <w:rPr>
          <w:rFonts w:cs="宋体"/>
          <w:b/>
          <w:bCs/>
          <w:i/>
          <w:iCs/>
        </w:rPr>
      </w:pPr>
      <w:r w:rsidRPr="002009FE">
        <w:rPr>
          <w:rFonts w:cs="宋体" w:hint="eastAsia"/>
          <w:b/>
          <w:bCs/>
          <w:i/>
          <w:iCs/>
        </w:rPr>
        <w:t>分析：。</w:t>
      </w:r>
    </w:p>
    <w:p w:rsidR="00BA17BC" w:rsidRPr="004D5680" w:rsidRDefault="00BA17BC" w:rsidP="003D6FB5">
      <w:pPr>
        <w:pStyle w:val="a8"/>
        <w:numPr>
          <w:ilvl w:val="0"/>
          <w:numId w:val="10"/>
        </w:numPr>
        <w:ind w:firstLineChars="0"/>
        <w:outlineLvl w:val="1"/>
        <w:rPr>
          <w:b/>
        </w:rPr>
      </w:pPr>
      <w:r w:rsidRPr="004D5680">
        <w:rPr>
          <w:rFonts w:hint="eastAsia"/>
          <w:b/>
        </w:rPr>
        <w:lastRenderedPageBreak/>
        <w:t>丰田软银公司迎五大车企成员</w:t>
      </w:r>
      <w:r w:rsidRPr="004D5680">
        <w:rPr>
          <w:b/>
        </w:rPr>
        <w:t>组出行服务队</w:t>
      </w:r>
    </w:p>
    <w:p w:rsidR="00BA17BC" w:rsidRDefault="00BA17BC" w:rsidP="003D6FB5">
      <w:r>
        <w:t>6月28日消息，日本汽车制造商马自达、铃木、斯巴鲁、大发以及五十铃将加入丰田和软银于2018年成立的合资企业Monet，Monet希望在日本利用自动驾驶汽车提供按需服务。加入Monet后，合作伙伴将携手收集和分析数据，以提供出行服务。</w:t>
      </w:r>
    </w:p>
    <w:p w:rsidR="00BA17BC" w:rsidRDefault="00BA17BC" w:rsidP="003D6FB5">
      <w:pPr>
        <w:rPr>
          <w:rFonts w:cs="宋体"/>
          <w:b/>
          <w:bCs/>
          <w:i/>
          <w:iCs/>
        </w:rPr>
      </w:pPr>
      <w:r w:rsidRPr="002009FE">
        <w:rPr>
          <w:rFonts w:cs="宋体" w:hint="eastAsia"/>
          <w:b/>
          <w:bCs/>
          <w:i/>
          <w:iCs/>
        </w:rPr>
        <w:t>分析：。</w:t>
      </w:r>
    </w:p>
    <w:p w:rsidR="00BA17BC" w:rsidRPr="00E50C88" w:rsidRDefault="00BA17BC" w:rsidP="003D6FB5">
      <w:pPr>
        <w:pStyle w:val="a8"/>
        <w:numPr>
          <w:ilvl w:val="0"/>
          <w:numId w:val="10"/>
        </w:numPr>
        <w:ind w:firstLineChars="0"/>
        <w:outlineLvl w:val="1"/>
        <w:rPr>
          <w:b/>
        </w:rPr>
      </w:pPr>
      <w:r w:rsidRPr="00E50C88">
        <w:rPr>
          <w:b/>
        </w:rPr>
        <w:t>丰田推May2020计划</w:t>
      </w:r>
      <w:r w:rsidRPr="00E50C88">
        <w:rPr>
          <w:rFonts w:hint="eastAsia"/>
          <w:b/>
        </w:rPr>
        <w:t>扩充移动出行服务</w:t>
      </w:r>
    </w:p>
    <w:p w:rsidR="00BA17BC" w:rsidRDefault="00BA17BC" w:rsidP="003D6FB5">
      <w:r>
        <w:rPr>
          <w:rFonts w:hint="eastAsia"/>
        </w:rPr>
        <w:t>丰田将推动“</w:t>
      </w:r>
      <w:r>
        <w:t>may2020”计划。原则上，日本境内的所有丰田汽车销售点可提供在日本上市的所有丰田车型。</w:t>
      </w:r>
    </w:p>
    <w:p w:rsidR="00BA17BC" w:rsidRDefault="00BA17BC" w:rsidP="003D6FB5">
      <w:r>
        <w:rPr>
          <w:rFonts w:hint="eastAsia"/>
        </w:rPr>
        <w:t>丰田推出该项计划的原因在于，汽车市场变化越来越快，汽车网联化、自动化、共享化、电动化领域的创新进展迅速。此外，丰田计划通过各家销售点为用户提供车辆销售及移动出行服务体验，通过提供基础服务来满足用户要求。</w:t>
      </w:r>
    </w:p>
    <w:p w:rsidR="00BA17BC" w:rsidRDefault="00BA17BC" w:rsidP="003D6FB5">
      <w:pPr>
        <w:rPr>
          <w:rFonts w:cs="宋体"/>
          <w:b/>
          <w:bCs/>
          <w:i/>
          <w:iCs/>
        </w:rPr>
      </w:pPr>
      <w:r w:rsidRPr="002009FE">
        <w:rPr>
          <w:rFonts w:cs="宋体" w:hint="eastAsia"/>
          <w:b/>
          <w:bCs/>
          <w:i/>
          <w:iCs/>
        </w:rPr>
        <w:t>分析：。</w:t>
      </w:r>
    </w:p>
    <w:p w:rsidR="00BA17BC" w:rsidRPr="004D5680" w:rsidRDefault="00BA17BC" w:rsidP="003D6FB5">
      <w:pPr>
        <w:pStyle w:val="a8"/>
        <w:numPr>
          <w:ilvl w:val="0"/>
          <w:numId w:val="10"/>
        </w:numPr>
        <w:ind w:firstLineChars="0"/>
        <w:outlineLvl w:val="1"/>
        <w:rPr>
          <w:b/>
        </w:rPr>
      </w:pPr>
      <w:r w:rsidRPr="004D5680">
        <w:rPr>
          <w:rFonts w:hint="eastAsia"/>
          <w:b/>
        </w:rPr>
        <w:t>福特汽车将裁减</w:t>
      </w:r>
      <w:r w:rsidRPr="004D5680">
        <w:rPr>
          <w:b/>
        </w:rPr>
        <w:t>1.2万个欧洲职位</w:t>
      </w:r>
    </w:p>
    <w:p w:rsidR="00BA17BC" w:rsidRDefault="00BA17BC" w:rsidP="003D6FB5">
      <w:r>
        <w:t>福特汽车将裁减1.2万个欧洲职位，占该地区员工总数的20%。另福特将展开全面重组计划，此次重组将涉及到2020年底，福特在欧洲的生产基地将从今年年初的24个减少到18个。</w:t>
      </w:r>
    </w:p>
    <w:p w:rsidR="00BA17BC" w:rsidRDefault="00BA17BC" w:rsidP="003D6FB5">
      <w:pPr>
        <w:rPr>
          <w:rFonts w:cs="宋体"/>
          <w:b/>
          <w:bCs/>
          <w:i/>
          <w:iCs/>
        </w:rPr>
      </w:pPr>
      <w:r w:rsidRPr="002009FE">
        <w:rPr>
          <w:rFonts w:cs="宋体" w:hint="eastAsia"/>
          <w:b/>
          <w:bCs/>
          <w:i/>
          <w:iCs/>
        </w:rPr>
        <w:t>分析：。</w:t>
      </w:r>
    </w:p>
    <w:p w:rsidR="00BA17BC" w:rsidRPr="00C13D7B" w:rsidRDefault="00BA17BC" w:rsidP="003D6FB5">
      <w:pPr>
        <w:pStyle w:val="a8"/>
        <w:numPr>
          <w:ilvl w:val="0"/>
          <w:numId w:val="10"/>
        </w:numPr>
        <w:ind w:firstLineChars="0"/>
        <w:outlineLvl w:val="1"/>
        <w:rPr>
          <w:b/>
        </w:rPr>
      </w:pPr>
      <w:r w:rsidRPr="00C13D7B">
        <w:rPr>
          <w:rFonts w:hint="eastAsia"/>
          <w:b/>
        </w:rPr>
        <w:t>谷歌创始人创办的飞行汽车初创公司与波音合作</w:t>
      </w:r>
    </w:p>
    <w:p w:rsidR="00BA17BC" w:rsidRDefault="00BA17BC" w:rsidP="003D6FB5">
      <w:r>
        <w:rPr>
          <w:rFonts w:hint="eastAsia"/>
        </w:rPr>
        <w:t>飞行汽车初创企业</w:t>
      </w:r>
      <w:r>
        <w:t>KittyHawk宣布与航空巨头波音达成合作，双方或将联手开发飞行汽车与飞行汽车出行服务。</w:t>
      </w:r>
    </w:p>
    <w:p w:rsidR="00BA17BC" w:rsidRDefault="00BA17BC" w:rsidP="003D6FB5">
      <w:r>
        <w:rPr>
          <w:rFonts w:hint="eastAsia"/>
        </w:rPr>
        <w:t>当前两家公司尚未对外披露本次战略合作的具体条款。但是从现在来看，两家公司将会在城市飞行出行方面进行合作，尤其是安全性以及自动飞行器与人类驾驶飞行器共存等问题。</w:t>
      </w:r>
    </w:p>
    <w:p w:rsidR="00BA17BC" w:rsidRDefault="00BA17BC" w:rsidP="003D6FB5">
      <w:pPr>
        <w:rPr>
          <w:rFonts w:cs="宋体"/>
          <w:b/>
          <w:bCs/>
          <w:i/>
          <w:iCs/>
        </w:rPr>
      </w:pPr>
      <w:r w:rsidRPr="002009FE">
        <w:rPr>
          <w:rFonts w:cs="宋体" w:hint="eastAsia"/>
          <w:b/>
          <w:bCs/>
          <w:i/>
          <w:iCs/>
        </w:rPr>
        <w:t>分析：。</w:t>
      </w:r>
    </w:p>
    <w:p w:rsidR="00BA17BC" w:rsidRPr="00A31AFE" w:rsidRDefault="00BA17BC" w:rsidP="003D6FB5">
      <w:pPr>
        <w:pStyle w:val="a8"/>
        <w:numPr>
          <w:ilvl w:val="0"/>
          <w:numId w:val="10"/>
        </w:numPr>
        <w:ind w:firstLineChars="0"/>
        <w:outlineLvl w:val="1"/>
        <w:rPr>
          <w:b/>
        </w:rPr>
      </w:pPr>
      <w:r w:rsidRPr="00A31AFE">
        <w:rPr>
          <w:b/>
        </w:rPr>
        <w:t>韩国将启用自动驾驶测试场</w:t>
      </w:r>
      <w:r w:rsidRPr="00A31AFE">
        <w:rPr>
          <w:rFonts w:hint="eastAsia"/>
          <w:b/>
        </w:rPr>
        <w:t>基于</w:t>
      </w:r>
      <w:r w:rsidRPr="00A31AFE">
        <w:rPr>
          <w:b/>
        </w:rPr>
        <w:t>5G网络</w:t>
      </w:r>
    </w:p>
    <w:p w:rsidR="00BA17BC" w:rsidRDefault="00BA17BC" w:rsidP="003D6FB5">
      <w:r>
        <w:rPr>
          <w:rFonts w:hint="eastAsia"/>
        </w:rPr>
        <w:t>韩国方面日前对外宣布，计划在首尔建立全球首个基于</w:t>
      </w:r>
      <w:r>
        <w:t>5G网络的自动驾驶测试场。据悉，该测试场位于韩国首尔西部，具备自动驾驶必需的基础设施，包括电动车充电站、3D高清道路地图和一座未来移动出行中心，该移动出行中心将被用作综合性控制塔。</w:t>
      </w:r>
    </w:p>
    <w:p w:rsidR="00BA17BC" w:rsidRDefault="00BA17BC" w:rsidP="003D6FB5">
      <w:pPr>
        <w:rPr>
          <w:rFonts w:cs="宋体"/>
          <w:b/>
          <w:bCs/>
          <w:i/>
          <w:iCs/>
        </w:rPr>
      </w:pPr>
      <w:r w:rsidRPr="002009FE">
        <w:rPr>
          <w:rFonts w:cs="宋体" w:hint="eastAsia"/>
          <w:b/>
          <w:bCs/>
          <w:i/>
          <w:iCs/>
        </w:rPr>
        <w:t>分析：。</w:t>
      </w:r>
    </w:p>
    <w:p w:rsidR="00BA17BC" w:rsidRPr="00A31AFE" w:rsidRDefault="00BA17BC" w:rsidP="003D6FB5">
      <w:pPr>
        <w:pStyle w:val="a8"/>
        <w:numPr>
          <w:ilvl w:val="0"/>
          <w:numId w:val="10"/>
        </w:numPr>
        <w:ind w:firstLineChars="0"/>
        <w:outlineLvl w:val="1"/>
        <w:rPr>
          <w:b/>
        </w:rPr>
      </w:pPr>
      <w:r w:rsidRPr="00A31AFE">
        <w:rPr>
          <w:rFonts w:hint="eastAsia"/>
          <w:b/>
        </w:rPr>
        <w:t>雷克萨斯合作澳洲电信测试互联自动驾驶技术</w:t>
      </w:r>
    </w:p>
    <w:p w:rsidR="00BA17BC" w:rsidRDefault="00BA17BC" w:rsidP="003D6FB5">
      <w:r>
        <w:rPr>
          <w:rFonts w:hint="eastAsia"/>
        </w:rPr>
        <w:t>当地时间</w:t>
      </w:r>
      <w:r>
        <w:t>6月24日，澳大利亚维多利亚州政府宣布，将进行互联自动驾驶汽车技术测试项目。</w:t>
      </w:r>
    </w:p>
    <w:p w:rsidR="00BA17BC" w:rsidRDefault="00BA17BC" w:rsidP="003D6FB5">
      <w:r>
        <w:rPr>
          <w:rFonts w:hint="eastAsia"/>
        </w:rPr>
        <w:t>此次项目由澳洲电信（</w:t>
      </w:r>
      <w:r>
        <w:t>Telstra）与雷克萨斯澳大利亚公司（LexusAustralia）合作进行，而且该项目从政府的互联自动驾驶汽车测试补助金项目中获得了350万澳元（约合1673.35万元人民币）的资金支持。</w:t>
      </w:r>
    </w:p>
    <w:p w:rsidR="00BA17BC" w:rsidRDefault="00BA17BC" w:rsidP="003D6FB5">
      <w:pPr>
        <w:rPr>
          <w:rFonts w:cs="宋体"/>
          <w:b/>
          <w:bCs/>
          <w:i/>
          <w:iCs/>
        </w:rPr>
      </w:pPr>
      <w:r w:rsidRPr="002009FE">
        <w:rPr>
          <w:rFonts w:cs="宋体" w:hint="eastAsia"/>
          <w:b/>
          <w:bCs/>
          <w:i/>
          <w:iCs/>
        </w:rPr>
        <w:t>分析：。</w:t>
      </w:r>
    </w:p>
    <w:p w:rsidR="00BA17BC" w:rsidRPr="00EB6425" w:rsidRDefault="00BA17BC" w:rsidP="003D6FB5">
      <w:pPr>
        <w:pStyle w:val="a8"/>
        <w:numPr>
          <w:ilvl w:val="0"/>
          <w:numId w:val="10"/>
        </w:numPr>
        <w:ind w:firstLineChars="0"/>
        <w:outlineLvl w:val="1"/>
        <w:rPr>
          <w:b/>
        </w:rPr>
      </w:pPr>
      <w:r w:rsidRPr="00EB6425">
        <w:rPr>
          <w:rFonts w:hint="eastAsia"/>
          <w:b/>
        </w:rPr>
        <w:t>雷诺</w:t>
      </w:r>
      <w:r w:rsidRPr="00EB6425">
        <w:rPr>
          <w:b/>
        </w:rPr>
        <w:t>/日产就董事会席位争议达成一致</w:t>
      </w:r>
    </w:p>
    <w:p w:rsidR="00BA17BC" w:rsidRDefault="00BA17BC" w:rsidP="003D6FB5">
      <w:r>
        <w:t>日产日前表示，雷诺将在日产全新的董事会占据一席之地，而目的在于获取雷诺同意其公司改革方案。据悉，雷诺目前持有日产超过40%的股份，如未能得到雷诺的支持，那么日产的改革方案或将“流产”。</w:t>
      </w:r>
    </w:p>
    <w:p w:rsidR="00BA17BC" w:rsidRDefault="00BA17BC" w:rsidP="003D6FB5">
      <w:pPr>
        <w:rPr>
          <w:rFonts w:cs="宋体"/>
          <w:b/>
          <w:bCs/>
          <w:i/>
          <w:iCs/>
        </w:rPr>
      </w:pPr>
      <w:r w:rsidRPr="002009FE">
        <w:rPr>
          <w:rFonts w:cs="宋体" w:hint="eastAsia"/>
          <w:b/>
          <w:bCs/>
          <w:i/>
          <w:iCs/>
        </w:rPr>
        <w:t>分析：。</w:t>
      </w:r>
    </w:p>
    <w:p w:rsidR="00BA17BC" w:rsidRPr="00A31AFE" w:rsidRDefault="00BA17BC" w:rsidP="003D6FB5">
      <w:pPr>
        <w:pStyle w:val="a8"/>
        <w:numPr>
          <w:ilvl w:val="0"/>
          <w:numId w:val="10"/>
        </w:numPr>
        <w:ind w:firstLineChars="0"/>
        <w:outlineLvl w:val="1"/>
        <w:rPr>
          <w:b/>
        </w:rPr>
      </w:pPr>
      <w:r w:rsidRPr="00A31AFE">
        <w:rPr>
          <w:rFonts w:hint="eastAsia"/>
          <w:b/>
        </w:rPr>
        <w:t>雷诺计划</w:t>
      </w:r>
      <w:r w:rsidRPr="00A31AFE">
        <w:rPr>
          <w:b/>
        </w:rPr>
        <w:t>2022年前推出两款全新纯电动车型</w:t>
      </w:r>
    </w:p>
    <w:p w:rsidR="00BA17BC" w:rsidRDefault="00BA17BC" w:rsidP="003D6FB5">
      <w:r>
        <w:rPr>
          <w:rFonts w:hint="eastAsia"/>
        </w:rPr>
        <w:t>雷诺计划于</w:t>
      </w:r>
      <w:r>
        <w:t>2022年前推出至少两款全新纯电动车型，作为其电气化扩张计划的一部分，其中也包括了预期的跨界车型。</w:t>
      </w:r>
    </w:p>
    <w:p w:rsidR="00BA17BC" w:rsidRDefault="00BA17BC" w:rsidP="003D6FB5">
      <w:r>
        <w:rPr>
          <w:rFonts w:hint="eastAsia"/>
        </w:rPr>
        <w:t>雷诺亚太区市场营销总监</w:t>
      </w:r>
      <w:r>
        <w:t>emmanuelbouvier透露了尚待命名的新款纯电动车型的细节。bouvier说道：“我们的目标是全面覆盖a、b、c级市场，推出多款(电动)车型。”</w:t>
      </w:r>
    </w:p>
    <w:p w:rsidR="00BA17BC" w:rsidRDefault="00BA17BC" w:rsidP="003D6FB5">
      <w:pPr>
        <w:rPr>
          <w:rFonts w:cs="宋体"/>
          <w:b/>
          <w:bCs/>
          <w:i/>
          <w:iCs/>
        </w:rPr>
      </w:pPr>
      <w:r w:rsidRPr="002009FE">
        <w:rPr>
          <w:rFonts w:cs="宋体" w:hint="eastAsia"/>
          <w:b/>
          <w:bCs/>
          <w:i/>
          <w:iCs/>
        </w:rPr>
        <w:lastRenderedPageBreak/>
        <w:t>分析：。</w:t>
      </w:r>
    </w:p>
    <w:p w:rsidR="00BA17BC" w:rsidRPr="00C13D7B" w:rsidRDefault="00BA17BC" w:rsidP="003D6FB5">
      <w:pPr>
        <w:pStyle w:val="a8"/>
        <w:numPr>
          <w:ilvl w:val="0"/>
          <w:numId w:val="10"/>
        </w:numPr>
        <w:ind w:firstLineChars="0"/>
        <w:outlineLvl w:val="1"/>
        <w:rPr>
          <w:b/>
        </w:rPr>
      </w:pPr>
      <w:r w:rsidRPr="00C13D7B">
        <w:rPr>
          <w:rFonts w:hint="eastAsia"/>
          <w:b/>
        </w:rPr>
        <w:t>马克龙呼吁雷诺日产加强联盟</w:t>
      </w:r>
      <w:r w:rsidRPr="00C13D7B">
        <w:rPr>
          <w:b/>
        </w:rPr>
        <w:t>发挥协同效应</w:t>
      </w:r>
    </w:p>
    <w:p w:rsidR="00BA17BC" w:rsidRDefault="00BA17BC" w:rsidP="003D6FB5">
      <w:r>
        <w:rPr>
          <w:rFonts w:hint="eastAsia"/>
        </w:rPr>
        <w:t>法国总统马克龙（</w:t>
      </w:r>
      <w:r>
        <w:t>emmanuelmacron）周三呼吁进一步加强协作和联盟，以加强雷诺-日产在全球市场上的合作关系。</w:t>
      </w:r>
    </w:p>
    <w:p w:rsidR="00BA17BC" w:rsidRDefault="00BA17BC" w:rsidP="003D6FB5">
      <w:pPr>
        <w:rPr>
          <w:rFonts w:cs="宋体"/>
          <w:b/>
          <w:bCs/>
          <w:i/>
          <w:iCs/>
        </w:rPr>
      </w:pPr>
      <w:r w:rsidRPr="002009FE">
        <w:rPr>
          <w:rFonts w:cs="宋体" w:hint="eastAsia"/>
          <w:b/>
          <w:bCs/>
          <w:i/>
          <w:iCs/>
        </w:rPr>
        <w:t>分析：。</w:t>
      </w:r>
    </w:p>
    <w:p w:rsidR="00BA17BC" w:rsidRPr="00A31AFE" w:rsidRDefault="00BA17BC" w:rsidP="003D6FB5">
      <w:pPr>
        <w:pStyle w:val="a8"/>
        <w:numPr>
          <w:ilvl w:val="0"/>
          <w:numId w:val="10"/>
        </w:numPr>
        <w:ind w:firstLineChars="0"/>
        <w:outlineLvl w:val="1"/>
        <w:rPr>
          <w:b/>
        </w:rPr>
      </w:pPr>
      <w:r w:rsidRPr="00A31AFE">
        <w:rPr>
          <w:b/>
        </w:rPr>
        <w:t>美/日/欧签联合声明</w:t>
      </w:r>
      <w:r w:rsidRPr="00A31AFE">
        <w:rPr>
          <w:rFonts w:hint="eastAsia"/>
          <w:b/>
        </w:rPr>
        <w:t>推氢能及燃料电池</w:t>
      </w:r>
    </w:p>
    <w:p w:rsidR="00BA17BC" w:rsidRDefault="00BA17BC" w:rsidP="003D6FB5">
      <w:r>
        <w:rPr>
          <w:rFonts w:hint="eastAsia"/>
        </w:rPr>
        <w:t>在</w:t>
      </w:r>
      <w:r>
        <w:t>G20部长级会议期间，美国能源部副部长DanBrouillette、日本经济贸易工业部部长世耕弘成（HiroshigeSeko）和欧盟委员会欧盟气候行动与可再生能源委员MiguelCa?ete签署了联合声明，三方致力于在未来合作氢能及燃料电池技术。</w:t>
      </w:r>
    </w:p>
    <w:p w:rsidR="00BA17BC" w:rsidRDefault="00BA17BC" w:rsidP="003D6FB5">
      <w:r>
        <w:rPr>
          <w:rFonts w:hint="eastAsia"/>
        </w:rPr>
        <w:t>三方非常愿意共享氢能和燃料电池技术，上述技术或将为能源行业带来巨大好处，有益于经济与环境的发展。</w:t>
      </w:r>
    </w:p>
    <w:p w:rsidR="00BA17BC" w:rsidRDefault="00BA17BC" w:rsidP="003D6FB5">
      <w:pPr>
        <w:rPr>
          <w:rFonts w:cs="宋体"/>
          <w:b/>
          <w:bCs/>
          <w:i/>
          <w:iCs/>
        </w:rPr>
      </w:pPr>
      <w:r w:rsidRPr="002009FE">
        <w:rPr>
          <w:rFonts w:cs="宋体" w:hint="eastAsia"/>
          <w:b/>
          <w:bCs/>
          <w:i/>
          <w:iCs/>
        </w:rPr>
        <w:t>分析：。</w:t>
      </w:r>
    </w:p>
    <w:p w:rsidR="00BA17BC" w:rsidRPr="00C13D7B" w:rsidRDefault="00BA17BC" w:rsidP="003D6FB5">
      <w:pPr>
        <w:pStyle w:val="a8"/>
        <w:numPr>
          <w:ilvl w:val="0"/>
          <w:numId w:val="10"/>
        </w:numPr>
        <w:ind w:firstLineChars="0"/>
        <w:outlineLvl w:val="1"/>
        <w:rPr>
          <w:b/>
        </w:rPr>
      </w:pPr>
      <w:r w:rsidRPr="00C13D7B">
        <w:rPr>
          <w:rFonts w:hint="eastAsia"/>
          <w:b/>
        </w:rPr>
        <w:t>欧盟</w:t>
      </w:r>
      <w:r w:rsidRPr="00C13D7B">
        <w:rPr>
          <w:b/>
        </w:rPr>
        <w:t>2020年碳排放新版标准成车企噩梦</w:t>
      </w:r>
    </w:p>
    <w:p w:rsidR="00BA17BC" w:rsidRDefault="00BA17BC" w:rsidP="003D6FB5">
      <w:r>
        <w:rPr>
          <w:rFonts w:hint="eastAsia"/>
        </w:rPr>
        <w:t>距离欧盟严格的新排放规定实施只有</w:t>
      </w:r>
      <w:r>
        <w:t>6个月的时间，汽车行业面临着估计高达340亿欧元（390亿美元）的罚款，以及销售更多电动汽车带来的利润减少。留给欧洲汽车制造商的时间着实不多了。</w:t>
      </w:r>
    </w:p>
    <w:p w:rsidR="00BA17BC" w:rsidRDefault="00BA17BC" w:rsidP="003D6FB5">
      <w:r>
        <w:rPr>
          <w:rFonts w:hint="eastAsia"/>
        </w:rPr>
        <w:t>从</w:t>
      </w:r>
      <w:r>
        <w:t>2020年开始，欧洲的汽车制造商将需要满足更严格的规定，即新车辆每公里排放的二氧化碳不应超过95克。显然，汽车行业对即将到来的要求准备不足，而因违反新规而面临的巨额罚款可能会促使一些品牌放弃欧洲市场，并考验那些留下来的品牌的勇气。</w:t>
      </w:r>
    </w:p>
    <w:p w:rsidR="00BA17BC" w:rsidRDefault="00BA17BC" w:rsidP="003D6FB5">
      <w:pPr>
        <w:rPr>
          <w:rFonts w:cs="宋体"/>
          <w:b/>
          <w:bCs/>
          <w:i/>
          <w:iCs/>
        </w:rPr>
      </w:pPr>
      <w:r w:rsidRPr="002009FE">
        <w:rPr>
          <w:rFonts w:cs="宋体" w:hint="eastAsia"/>
          <w:b/>
          <w:bCs/>
          <w:i/>
          <w:iCs/>
        </w:rPr>
        <w:t>分析：。</w:t>
      </w:r>
    </w:p>
    <w:p w:rsidR="00BA17BC" w:rsidRPr="00A31AFE" w:rsidRDefault="00BA17BC" w:rsidP="003D6FB5">
      <w:pPr>
        <w:pStyle w:val="a8"/>
        <w:numPr>
          <w:ilvl w:val="0"/>
          <w:numId w:val="10"/>
        </w:numPr>
        <w:ind w:firstLineChars="0"/>
        <w:outlineLvl w:val="1"/>
        <w:rPr>
          <w:b/>
        </w:rPr>
      </w:pPr>
      <w:r w:rsidRPr="00A31AFE">
        <w:rPr>
          <w:rFonts w:hint="eastAsia"/>
          <w:b/>
        </w:rPr>
        <w:t>苹果确认收购自动驾驶初创公司</w:t>
      </w:r>
      <w:r w:rsidRPr="00A31AFE">
        <w:rPr>
          <w:b/>
        </w:rPr>
        <w:t>Drive.ai</w:t>
      </w:r>
    </w:p>
    <w:p w:rsidR="00BA17BC" w:rsidRDefault="00BA17BC" w:rsidP="003D6FB5">
      <w:r w:rsidRPr="00380409">
        <w:rPr>
          <w:rFonts w:hint="eastAsia"/>
        </w:rPr>
        <w:t>当地时间</w:t>
      </w:r>
      <w:r w:rsidRPr="00380409">
        <w:t>6月26日，苹果公司证实收购自动驾驶初创公司Drive.ai，并且聘请了数十名Drive.ai负责产品和工程设计的工程师。收购金额尚未披露，预计苹果将支付低于7700万美元的费用。此举一定程度上表明苹果并没有放弃其自动驾驶项目。</w:t>
      </w:r>
    </w:p>
    <w:p w:rsidR="00BA17BC" w:rsidRDefault="00BA17BC" w:rsidP="003D6FB5">
      <w:pPr>
        <w:rPr>
          <w:rFonts w:cs="宋体"/>
          <w:b/>
          <w:bCs/>
          <w:i/>
          <w:iCs/>
        </w:rPr>
      </w:pPr>
      <w:r w:rsidRPr="002009FE">
        <w:rPr>
          <w:rFonts w:cs="宋体" w:hint="eastAsia"/>
          <w:b/>
          <w:bCs/>
          <w:i/>
          <w:iCs/>
        </w:rPr>
        <w:t>分析：。</w:t>
      </w:r>
    </w:p>
    <w:p w:rsidR="00BA17BC" w:rsidRPr="00EB6425" w:rsidRDefault="00BA17BC" w:rsidP="003D6FB5">
      <w:pPr>
        <w:pStyle w:val="a8"/>
        <w:numPr>
          <w:ilvl w:val="0"/>
          <w:numId w:val="10"/>
        </w:numPr>
        <w:ind w:firstLineChars="0"/>
        <w:outlineLvl w:val="1"/>
        <w:rPr>
          <w:b/>
        </w:rPr>
      </w:pPr>
      <w:r w:rsidRPr="00EB6425">
        <w:rPr>
          <w:rFonts w:hint="eastAsia"/>
          <w:b/>
        </w:rPr>
        <w:t>普利司通拟卖掉一座合成橡胶工厂</w:t>
      </w:r>
    </w:p>
    <w:p w:rsidR="00BA17BC" w:rsidRDefault="00BA17BC" w:rsidP="003D6FB5">
      <w:r>
        <w:t>普利司通决定把子公司FirestonePolymers运营的一座合成橡胶工厂，出售给LionElastomers。据悉，这个工厂主要生产苯乙烯-丁二烯共聚物，买方LionElastomers是一家合成橡胶生产商。</w:t>
      </w:r>
    </w:p>
    <w:p w:rsidR="00BA17BC" w:rsidRDefault="00BA17BC" w:rsidP="003D6FB5">
      <w:pPr>
        <w:rPr>
          <w:rFonts w:cs="宋体"/>
          <w:b/>
          <w:bCs/>
          <w:i/>
          <w:iCs/>
        </w:rPr>
      </w:pPr>
      <w:r w:rsidRPr="002009FE">
        <w:rPr>
          <w:rFonts w:cs="宋体" w:hint="eastAsia"/>
          <w:b/>
          <w:bCs/>
          <w:i/>
          <w:iCs/>
        </w:rPr>
        <w:t>分析：。</w:t>
      </w:r>
    </w:p>
    <w:p w:rsidR="00BA17BC" w:rsidRPr="001B0D71" w:rsidRDefault="00BA17BC" w:rsidP="003D6FB5">
      <w:pPr>
        <w:pStyle w:val="a8"/>
        <w:numPr>
          <w:ilvl w:val="0"/>
          <w:numId w:val="10"/>
        </w:numPr>
        <w:ind w:firstLineChars="0"/>
        <w:outlineLvl w:val="1"/>
        <w:rPr>
          <w:b/>
        </w:rPr>
      </w:pPr>
      <w:r w:rsidRPr="001B0D71">
        <w:rPr>
          <w:rFonts w:hint="eastAsia"/>
          <w:b/>
        </w:rPr>
        <w:t>日产成立新董事会，</w:t>
      </w:r>
      <w:r w:rsidRPr="001B0D71">
        <w:rPr>
          <w:b/>
        </w:rPr>
        <w:t>CEO表示放弃一半工资</w:t>
      </w:r>
    </w:p>
    <w:p w:rsidR="00BA17BC" w:rsidRDefault="00BA17BC" w:rsidP="003D6FB5">
      <w:r>
        <w:t>日产股东大会投票通过了新的治理方案，包括设立提名、审计和薪酬三个委员会。并成立新董事会，新董事会由11名董事组成，其中7名是外部董事。股东大会上西川广人表示为日产的动荡局面负责，且表示将放弃本财年应领取的一半的工资。</w:t>
      </w:r>
    </w:p>
    <w:p w:rsidR="00BA17BC" w:rsidRDefault="00BA17BC" w:rsidP="003D6FB5">
      <w:pPr>
        <w:rPr>
          <w:rFonts w:cs="宋体"/>
          <w:b/>
          <w:bCs/>
          <w:i/>
          <w:iCs/>
        </w:rPr>
      </w:pPr>
      <w:r w:rsidRPr="002009FE">
        <w:rPr>
          <w:rFonts w:cs="宋体" w:hint="eastAsia"/>
          <w:b/>
          <w:bCs/>
          <w:i/>
          <w:iCs/>
        </w:rPr>
        <w:t>分析：。</w:t>
      </w:r>
    </w:p>
    <w:p w:rsidR="00BA17BC" w:rsidRPr="00A31AFE" w:rsidRDefault="00BA17BC" w:rsidP="003D6FB5">
      <w:pPr>
        <w:pStyle w:val="a8"/>
        <w:numPr>
          <w:ilvl w:val="0"/>
          <w:numId w:val="10"/>
        </w:numPr>
        <w:ind w:firstLineChars="0"/>
        <w:outlineLvl w:val="1"/>
        <w:rPr>
          <w:b/>
        </w:rPr>
      </w:pPr>
      <w:r w:rsidRPr="00A31AFE">
        <w:rPr>
          <w:rFonts w:hint="eastAsia"/>
          <w:b/>
        </w:rPr>
        <w:t>特斯拉获美国关税豁免：从日本进口铝材料</w:t>
      </w:r>
    </w:p>
    <w:p w:rsidR="00BA17BC" w:rsidRDefault="00BA17BC" w:rsidP="003D6FB5">
      <w:r>
        <w:rPr>
          <w:rFonts w:hint="eastAsia"/>
        </w:rPr>
        <w:t>政府文件显示，美国商务部已同意特斯拉公司的请求，豁免该公司从日本进口的铝</w:t>
      </w:r>
      <w:r>
        <w:t>10%的关税，该进口铝材料主要用于特斯拉内华达州超级工厂的电池生产。</w:t>
      </w:r>
    </w:p>
    <w:p w:rsidR="00BA17BC" w:rsidRDefault="00BA17BC" w:rsidP="003D6FB5">
      <w:r>
        <w:rPr>
          <w:rFonts w:hint="eastAsia"/>
        </w:rPr>
        <w:t>美国商务部在</w:t>
      </w:r>
      <w:r>
        <w:t>6月5日的一份文件中表示，美国生产的铝数量不足，质量也不十分令人满意，因此同意了特斯拉的请求。美国对特斯拉从日本进口铝的关税豁免有效期为一年，特斯拉对此没有立即置评。</w:t>
      </w:r>
    </w:p>
    <w:p w:rsidR="00BA17BC" w:rsidRDefault="00BA17BC" w:rsidP="003D6FB5">
      <w:pPr>
        <w:rPr>
          <w:rFonts w:cs="宋体"/>
          <w:b/>
          <w:bCs/>
          <w:i/>
          <w:iCs/>
        </w:rPr>
      </w:pPr>
      <w:r w:rsidRPr="002009FE">
        <w:rPr>
          <w:rFonts w:cs="宋体" w:hint="eastAsia"/>
          <w:b/>
          <w:bCs/>
          <w:i/>
          <w:iCs/>
        </w:rPr>
        <w:t>分析：。</w:t>
      </w:r>
    </w:p>
    <w:p w:rsidR="00BA17BC" w:rsidRPr="00E50C88" w:rsidRDefault="00BA17BC" w:rsidP="003D6FB5">
      <w:pPr>
        <w:pStyle w:val="a8"/>
        <w:numPr>
          <w:ilvl w:val="0"/>
          <w:numId w:val="10"/>
        </w:numPr>
        <w:ind w:firstLineChars="0"/>
        <w:outlineLvl w:val="1"/>
        <w:rPr>
          <w:b/>
        </w:rPr>
      </w:pPr>
      <w:r w:rsidRPr="00E50C88">
        <w:rPr>
          <w:b/>
        </w:rPr>
        <w:t>特斯拉开设车身维修店</w:t>
      </w:r>
      <w:r w:rsidRPr="00E50C88">
        <w:rPr>
          <w:rFonts w:hint="eastAsia"/>
          <w:b/>
        </w:rPr>
        <w:t>维修时长遭用户抱怨</w:t>
      </w:r>
    </w:p>
    <w:p w:rsidR="00BA17BC" w:rsidRDefault="00BA17BC" w:rsidP="003D6FB5">
      <w:r w:rsidRPr="00C557D8">
        <w:rPr>
          <w:rFonts w:hint="eastAsia"/>
        </w:rPr>
        <w:t>为了减少维修时间，特斯拉将开始在自己的线下服务中心由服务技术人员进行一些车身的维</w:t>
      </w:r>
      <w:r w:rsidRPr="00C557D8">
        <w:rPr>
          <w:rFonts w:hint="eastAsia"/>
        </w:rPr>
        <w:lastRenderedPageBreak/>
        <w:t>修。特斯拉称，将在服务中心和移动服务技术人员的帮助下，对自车身进行一些维修。特斯拉表示，可通过服务中心和移动服务进行的维修范围包括：油漆磨损、划痕轻微的凹痕保险杠、车身、侧镜和其他螺栓的更换。</w:t>
      </w:r>
    </w:p>
    <w:p w:rsidR="00BA17BC" w:rsidRDefault="00BA17BC" w:rsidP="003D6FB5">
      <w:pPr>
        <w:rPr>
          <w:rFonts w:cs="宋体"/>
          <w:b/>
          <w:bCs/>
          <w:i/>
          <w:iCs/>
        </w:rPr>
      </w:pPr>
      <w:r w:rsidRPr="002009FE">
        <w:rPr>
          <w:rFonts w:cs="宋体" w:hint="eastAsia"/>
          <w:b/>
          <w:bCs/>
          <w:i/>
          <w:iCs/>
        </w:rPr>
        <w:t>分析：。</w:t>
      </w:r>
    </w:p>
    <w:p w:rsidR="00BA17BC" w:rsidRPr="00C13D7B" w:rsidRDefault="00BA17BC" w:rsidP="003D6FB5">
      <w:pPr>
        <w:pStyle w:val="a8"/>
        <w:numPr>
          <w:ilvl w:val="0"/>
          <w:numId w:val="10"/>
        </w:numPr>
        <w:ind w:firstLineChars="0"/>
        <w:outlineLvl w:val="1"/>
        <w:rPr>
          <w:b/>
        </w:rPr>
      </w:pPr>
      <w:r w:rsidRPr="00C13D7B">
        <w:rPr>
          <w:rFonts w:hint="eastAsia"/>
          <w:b/>
        </w:rPr>
        <w:t>特斯拉正研发自主电池</w:t>
      </w:r>
      <w:r w:rsidRPr="00C13D7B">
        <w:rPr>
          <w:b/>
        </w:rPr>
        <w:t>以求垂直整合业务</w:t>
      </w:r>
    </w:p>
    <w:p w:rsidR="00BA17BC" w:rsidRDefault="00BA17BC" w:rsidP="003D6FB5">
      <w:r>
        <w:t>特斯拉正致力于开发一种方法，为其电动汽车和储能产品生产自己的电池。这再次表明，这家硅谷企业正寻求尽可能地把业务进行独立和垂直整合。</w:t>
      </w:r>
    </w:p>
    <w:p w:rsidR="00BA17BC" w:rsidRDefault="00BA17BC" w:rsidP="003D6FB5">
      <w:pPr>
        <w:rPr>
          <w:rFonts w:cs="宋体"/>
          <w:b/>
          <w:bCs/>
          <w:i/>
          <w:iCs/>
        </w:rPr>
      </w:pPr>
      <w:r w:rsidRPr="002009FE">
        <w:rPr>
          <w:rFonts w:cs="宋体" w:hint="eastAsia"/>
          <w:b/>
          <w:bCs/>
          <w:i/>
          <w:iCs/>
        </w:rPr>
        <w:t>分析：。</w:t>
      </w:r>
    </w:p>
    <w:p w:rsidR="00BA17BC" w:rsidRPr="004D7817" w:rsidRDefault="00BA17BC" w:rsidP="003D6FB5">
      <w:pPr>
        <w:pStyle w:val="a8"/>
        <w:numPr>
          <w:ilvl w:val="0"/>
          <w:numId w:val="10"/>
        </w:numPr>
        <w:ind w:firstLineChars="0"/>
        <w:outlineLvl w:val="1"/>
        <w:rPr>
          <w:b/>
        </w:rPr>
      </w:pPr>
      <w:r w:rsidRPr="004D7817">
        <w:rPr>
          <w:b/>
        </w:rPr>
        <w:t>通用</w:t>
      </w:r>
      <w:r w:rsidRPr="004D7817">
        <w:rPr>
          <w:rFonts w:hint="eastAsia"/>
          <w:b/>
        </w:rPr>
        <w:t>投资</w:t>
      </w:r>
      <w:r w:rsidRPr="004D7817">
        <w:rPr>
          <w:b/>
        </w:rPr>
        <w:t>2,000万美元，准备生产下一代全尺寸SUV</w:t>
      </w:r>
    </w:p>
    <w:p w:rsidR="00BA17BC" w:rsidRDefault="00BA17BC" w:rsidP="003D6FB5">
      <w:r>
        <w:t>通用汽车宣布，对其位于德克萨斯的阿灵顿装配厂额外投资2,000万美元，用来升级工厂传送带等设备，以生产全尺寸SUV，为2020年即将推出的下一代车型做准备。</w:t>
      </w:r>
    </w:p>
    <w:p w:rsidR="00BA17BC" w:rsidRDefault="00BA17BC" w:rsidP="003D6FB5">
      <w:pPr>
        <w:rPr>
          <w:rFonts w:cs="宋体"/>
          <w:b/>
          <w:bCs/>
          <w:i/>
          <w:iCs/>
        </w:rPr>
      </w:pPr>
      <w:r w:rsidRPr="002009FE">
        <w:rPr>
          <w:rFonts w:cs="宋体" w:hint="eastAsia"/>
          <w:b/>
          <w:bCs/>
          <w:i/>
          <w:iCs/>
        </w:rPr>
        <w:t>分析：。</w:t>
      </w:r>
    </w:p>
    <w:p w:rsidR="00BA17BC" w:rsidRPr="002C5B2F" w:rsidRDefault="00BA17BC" w:rsidP="003D6FB5">
      <w:pPr>
        <w:pStyle w:val="a8"/>
        <w:numPr>
          <w:ilvl w:val="0"/>
          <w:numId w:val="10"/>
        </w:numPr>
        <w:ind w:firstLineChars="0"/>
        <w:outlineLvl w:val="1"/>
        <w:rPr>
          <w:b/>
        </w:rPr>
      </w:pPr>
      <w:r w:rsidRPr="002C5B2F">
        <w:rPr>
          <w:rFonts w:hint="eastAsia"/>
          <w:b/>
        </w:rPr>
        <w:t>通用中置发动机</w:t>
      </w:r>
      <w:r w:rsidRPr="002C5B2F">
        <w:rPr>
          <w:b/>
        </w:rPr>
        <w:t>Corvette获主动空气动力专利</w:t>
      </w:r>
    </w:p>
    <w:p w:rsidR="00BA17BC" w:rsidRDefault="00BA17BC" w:rsidP="003D6FB5">
      <w:r>
        <w:t>雪佛兰C8科尔维特将于7月18日亮相。C8的主动空气动力学套件近日获主动空气动力专利，从而揭示中置发动机科尔维特如何在时速150英里的情况下保持平稳状态。</w:t>
      </w:r>
    </w:p>
    <w:p w:rsidR="00BA17BC" w:rsidRDefault="00BA17BC" w:rsidP="003D6FB5">
      <w:pPr>
        <w:rPr>
          <w:rFonts w:cs="宋体"/>
          <w:b/>
          <w:bCs/>
          <w:i/>
          <w:iCs/>
        </w:rPr>
      </w:pPr>
      <w:r w:rsidRPr="002009FE">
        <w:rPr>
          <w:rFonts w:cs="宋体" w:hint="eastAsia"/>
          <w:b/>
          <w:bCs/>
          <w:i/>
          <w:iCs/>
        </w:rPr>
        <w:t>分析：。</w:t>
      </w:r>
    </w:p>
    <w:p w:rsidR="00BA17BC" w:rsidRPr="00D306B4" w:rsidRDefault="00BA17BC" w:rsidP="003D6FB5">
      <w:pPr>
        <w:pStyle w:val="a8"/>
        <w:numPr>
          <w:ilvl w:val="0"/>
          <w:numId w:val="10"/>
        </w:numPr>
        <w:ind w:firstLineChars="0"/>
        <w:outlineLvl w:val="1"/>
        <w:rPr>
          <w:b/>
        </w:rPr>
      </w:pPr>
      <w:r w:rsidRPr="00D306B4">
        <w:rPr>
          <w:rFonts w:hint="eastAsia"/>
          <w:b/>
        </w:rPr>
        <w:t>先导智能助力建设欧洲最大甲醇重整燃料电池工厂</w:t>
      </w:r>
    </w:p>
    <w:p w:rsidR="00BA17BC" w:rsidRDefault="00BA17BC" w:rsidP="003D6FB5">
      <w:r>
        <w:t>先导智能近日与BlueWorldTechnologies签署战略合作协议。作为主要设备供应商，先导智能将帮助BlueWorldTechnologies实现建设年产能5万组燃料电池系统的生产基地项目。BlueWorldTechnologies燃料电池生产基地建成后将是欧洲最大的甲醇重整燃料电池工厂。</w:t>
      </w:r>
    </w:p>
    <w:p w:rsidR="00BA17BC" w:rsidRDefault="00BA17BC" w:rsidP="003D6FB5">
      <w:pPr>
        <w:rPr>
          <w:rFonts w:cs="宋体"/>
          <w:b/>
          <w:bCs/>
          <w:i/>
          <w:iCs/>
        </w:rPr>
      </w:pPr>
      <w:r w:rsidRPr="002009FE">
        <w:rPr>
          <w:rFonts w:cs="宋体" w:hint="eastAsia"/>
          <w:b/>
          <w:bCs/>
          <w:i/>
          <w:iCs/>
        </w:rPr>
        <w:t>分析：。</w:t>
      </w:r>
    </w:p>
    <w:p w:rsidR="00BA17BC" w:rsidRPr="00EB6425" w:rsidRDefault="00BA17BC" w:rsidP="003D6FB5">
      <w:pPr>
        <w:pStyle w:val="a8"/>
        <w:numPr>
          <w:ilvl w:val="0"/>
          <w:numId w:val="10"/>
        </w:numPr>
        <w:ind w:firstLineChars="0"/>
        <w:outlineLvl w:val="1"/>
        <w:rPr>
          <w:b/>
        </w:rPr>
      </w:pPr>
      <w:r w:rsidRPr="00EB6425">
        <w:rPr>
          <w:rFonts w:hint="eastAsia"/>
          <w:b/>
        </w:rPr>
        <w:t>益子修接替戈恩，担任三菱汽车董事长</w:t>
      </w:r>
    </w:p>
    <w:p w:rsidR="00BA17BC" w:rsidRDefault="00BA17BC" w:rsidP="003D6FB5">
      <w:r>
        <w:t>从相关渠道获悉，益子修现已正式卸任三菱汽车首席执行官，接替卡洛斯·戈恩担任三菱汽车董事长。据了解，加藤隆雄将担任三菱汽车首席执行官，加藤隆雄此前是三菱汽车印度尼西亚业务总裁。</w:t>
      </w:r>
    </w:p>
    <w:p w:rsidR="00BA17BC" w:rsidRDefault="00BA17BC" w:rsidP="003D6FB5">
      <w:pPr>
        <w:rPr>
          <w:rFonts w:cs="宋体"/>
          <w:b/>
          <w:bCs/>
          <w:i/>
          <w:iCs/>
        </w:rPr>
      </w:pPr>
      <w:r w:rsidRPr="002009FE">
        <w:rPr>
          <w:rFonts w:cs="宋体" w:hint="eastAsia"/>
          <w:b/>
          <w:bCs/>
          <w:i/>
          <w:iCs/>
        </w:rPr>
        <w:t>分析：。</w:t>
      </w:r>
    </w:p>
    <w:sectPr w:rsidR="00BA17BC">
      <w:headerReference w:type="default" r:id="rId4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41A25" w:rsidRDefault="00141A25" w:rsidP="003D6FB5">
      <w:r>
        <w:separator/>
      </w:r>
    </w:p>
  </w:endnote>
  <w:endnote w:type="continuationSeparator" w:id="0">
    <w:p w:rsidR="00141A25" w:rsidRDefault="00141A25" w:rsidP="003D6F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41A25" w:rsidRDefault="00141A25" w:rsidP="003D6FB5">
      <w:r>
        <w:separator/>
      </w:r>
    </w:p>
  </w:footnote>
  <w:footnote w:type="continuationSeparator" w:id="0">
    <w:p w:rsidR="00141A25" w:rsidRDefault="00141A25" w:rsidP="003D6F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429F" w:rsidRDefault="00C9429F">
    <w:pPr>
      <w:pStyle w:val="a3"/>
    </w:pPr>
    <w:r>
      <w:rPr>
        <w:noProof/>
      </w:rPr>
      <w:drawing>
        <wp:anchor distT="0" distB="0" distL="114300" distR="114300" simplePos="0" relativeHeight="251659264" behindDoc="1" locked="0" layoutInCell="1" allowOverlap="1">
          <wp:simplePos x="0" y="0"/>
          <wp:positionH relativeFrom="column">
            <wp:posOffset>0</wp:posOffset>
          </wp:positionH>
          <wp:positionV relativeFrom="paragraph">
            <wp:posOffset>-304800</wp:posOffset>
          </wp:positionV>
          <wp:extent cx="1680845" cy="438150"/>
          <wp:effectExtent l="0" t="0" r="0" b="0"/>
          <wp:wrapNone/>
          <wp:docPr id="7" name="图片 7" descr="logo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logo -2(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0845" cy="438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621058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1"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2"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0"/>
  </w:num>
  <w:num w:numId="3">
    <w:abstractNumId w:val="11"/>
  </w:num>
  <w:num w:numId="4">
    <w:abstractNumId w:val="13"/>
  </w:num>
  <w:num w:numId="5">
    <w:abstractNumId w:val="12"/>
  </w:num>
  <w:num w:numId="6">
    <w:abstractNumId w:val="7"/>
  </w:num>
  <w:num w:numId="7">
    <w:abstractNumId w:val="4"/>
  </w:num>
  <w:num w:numId="8">
    <w:abstractNumId w:val="3"/>
  </w:num>
  <w:num w:numId="9">
    <w:abstractNumId w:val="8"/>
  </w:num>
  <w:num w:numId="10">
    <w:abstractNumId w:val="5"/>
  </w:num>
  <w:num w:numId="11">
    <w:abstractNumId w:val="0"/>
  </w:num>
  <w:num w:numId="12">
    <w:abstractNumId w:val="6"/>
  </w:num>
  <w:num w:numId="13">
    <w:abstractNumId w:val="1"/>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65458"/>
    <w:rsid w:val="000049EF"/>
    <w:rsid w:val="000334D6"/>
    <w:rsid w:val="00047056"/>
    <w:rsid w:val="00141785"/>
    <w:rsid w:val="00141A25"/>
    <w:rsid w:val="001B2C5A"/>
    <w:rsid w:val="001E29A8"/>
    <w:rsid w:val="00245201"/>
    <w:rsid w:val="00280B24"/>
    <w:rsid w:val="002E4977"/>
    <w:rsid w:val="00324FDF"/>
    <w:rsid w:val="003D6FB5"/>
    <w:rsid w:val="00405E77"/>
    <w:rsid w:val="0042099E"/>
    <w:rsid w:val="00420A83"/>
    <w:rsid w:val="00433D6E"/>
    <w:rsid w:val="0047795A"/>
    <w:rsid w:val="005279E8"/>
    <w:rsid w:val="005918F3"/>
    <w:rsid w:val="006424A1"/>
    <w:rsid w:val="00680D70"/>
    <w:rsid w:val="00696897"/>
    <w:rsid w:val="00765458"/>
    <w:rsid w:val="008346E7"/>
    <w:rsid w:val="008A3CAE"/>
    <w:rsid w:val="008B706B"/>
    <w:rsid w:val="009020B4"/>
    <w:rsid w:val="00921BB7"/>
    <w:rsid w:val="00971BF8"/>
    <w:rsid w:val="009F74F2"/>
    <w:rsid w:val="00A638E0"/>
    <w:rsid w:val="00B444C8"/>
    <w:rsid w:val="00B543AB"/>
    <w:rsid w:val="00B7396F"/>
    <w:rsid w:val="00BA17BC"/>
    <w:rsid w:val="00C27C73"/>
    <w:rsid w:val="00C9429F"/>
    <w:rsid w:val="00CE37DE"/>
    <w:rsid w:val="00D2009C"/>
    <w:rsid w:val="00D76B37"/>
    <w:rsid w:val="00DC6781"/>
    <w:rsid w:val="00DC68B1"/>
    <w:rsid w:val="00EA7664"/>
    <w:rsid w:val="00EB528C"/>
    <w:rsid w:val="00EF0617"/>
    <w:rsid w:val="00F60D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AA7551"/>
  <w15:chartTrackingRefBased/>
  <w15:docId w15:val="{6736752F-CACE-4D95-917E-7EFC10BEE7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D6FB5"/>
    <w:pPr>
      <w:widowControl w:val="0"/>
      <w:jc w:val="both"/>
    </w:pPr>
    <w:rPr>
      <w:szCs w:val="24"/>
    </w:rPr>
  </w:style>
  <w:style w:type="paragraph" w:styleId="2">
    <w:name w:val="heading 2"/>
    <w:basedOn w:val="a"/>
    <w:next w:val="a"/>
    <w:link w:val="20"/>
    <w:semiHidden/>
    <w:unhideWhenUsed/>
    <w:qFormat/>
    <w:rsid w:val="003D6FB5"/>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3D6FB5"/>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3D6FB5"/>
    <w:rPr>
      <w:sz w:val="18"/>
      <w:szCs w:val="18"/>
    </w:rPr>
  </w:style>
  <w:style w:type="paragraph" w:styleId="a5">
    <w:name w:val="footer"/>
    <w:basedOn w:val="a"/>
    <w:link w:val="a6"/>
    <w:unhideWhenUsed/>
    <w:rsid w:val="003D6FB5"/>
    <w:pPr>
      <w:tabs>
        <w:tab w:val="center" w:pos="4153"/>
        <w:tab w:val="right" w:pos="8306"/>
      </w:tabs>
      <w:snapToGrid w:val="0"/>
      <w:jc w:val="left"/>
    </w:pPr>
    <w:rPr>
      <w:sz w:val="18"/>
      <w:szCs w:val="18"/>
    </w:rPr>
  </w:style>
  <w:style w:type="character" w:customStyle="1" w:styleId="a6">
    <w:name w:val="页脚 字符"/>
    <w:basedOn w:val="a0"/>
    <w:link w:val="a5"/>
    <w:rsid w:val="003D6FB5"/>
    <w:rPr>
      <w:sz w:val="18"/>
      <w:szCs w:val="18"/>
    </w:rPr>
  </w:style>
  <w:style w:type="character" w:customStyle="1" w:styleId="20">
    <w:name w:val="标题 2 字符"/>
    <w:basedOn w:val="a0"/>
    <w:link w:val="2"/>
    <w:semiHidden/>
    <w:rsid w:val="003D6FB5"/>
    <w:rPr>
      <w:rFonts w:asciiTheme="majorHAnsi" w:eastAsiaTheme="majorEastAsia" w:hAnsiTheme="majorHAnsi" w:cstheme="majorBidi"/>
      <w:b/>
      <w:bCs/>
      <w:sz w:val="32"/>
      <w:szCs w:val="32"/>
    </w:rPr>
  </w:style>
  <w:style w:type="character" w:styleId="a7">
    <w:name w:val="Strong"/>
    <w:basedOn w:val="a0"/>
    <w:qFormat/>
    <w:rsid w:val="003D6FB5"/>
    <w:rPr>
      <w:b/>
    </w:rPr>
  </w:style>
  <w:style w:type="paragraph" w:customStyle="1" w:styleId="1">
    <w:name w:val="列出段落1"/>
    <w:basedOn w:val="a"/>
    <w:uiPriority w:val="99"/>
    <w:qFormat/>
    <w:rsid w:val="003D6FB5"/>
    <w:pPr>
      <w:ind w:firstLineChars="200" w:firstLine="420"/>
    </w:pPr>
  </w:style>
  <w:style w:type="paragraph" w:styleId="a8">
    <w:name w:val="List Paragraph"/>
    <w:basedOn w:val="a"/>
    <w:uiPriority w:val="34"/>
    <w:qFormat/>
    <w:rsid w:val="003D6FB5"/>
    <w:pPr>
      <w:ind w:firstLineChars="200" w:firstLine="420"/>
    </w:pPr>
  </w:style>
  <w:style w:type="paragraph" w:styleId="a9">
    <w:name w:val="Balloon Text"/>
    <w:basedOn w:val="a"/>
    <w:link w:val="aa"/>
    <w:rsid w:val="003D6FB5"/>
    <w:rPr>
      <w:sz w:val="18"/>
      <w:szCs w:val="18"/>
    </w:rPr>
  </w:style>
  <w:style w:type="character" w:customStyle="1" w:styleId="aa">
    <w:name w:val="批注框文本 字符"/>
    <w:basedOn w:val="a0"/>
    <w:link w:val="a9"/>
    <w:rsid w:val="003D6FB5"/>
    <w:rPr>
      <w:sz w:val="18"/>
      <w:szCs w:val="18"/>
    </w:rPr>
  </w:style>
  <w:style w:type="character" w:customStyle="1" w:styleId="apple-converted-space">
    <w:name w:val="apple-converted-space"/>
    <w:basedOn w:val="a0"/>
    <w:rsid w:val="003D6FB5"/>
  </w:style>
  <w:style w:type="character" w:styleId="ab">
    <w:name w:val="annotation reference"/>
    <w:basedOn w:val="a0"/>
    <w:uiPriority w:val="99"/>
    <w:semiHidden/>
    <w:unhideWhenUsed/>
    <w:rsid w:val="003D6FB5"/>
    <w:rPr>
      <w:sz w:val="21"/>
      <w:szCs w:val="21"/>
    </w:rPr>
  </w:style>
  <w:style w:type="paragraph" w:styleId="ac">
    <w:name w:val="annotation text"/>
    <w:basedOn w:val="a"/>
    <w:link w:val="ad"/>
    <w:uiPriority w:val="99"/>
    <w:semiHidden/>
    <w:unhideWhenUsed/>
    <w:rsid w:val="003D6FB5"/>
    <w:pPr>
      <w:jc w:val="left"/>
    </w:pPr>
  </w:style>
  <w:style w:type="character" w:customStyle="1" w:styleId="ad">
    <w:name w:val="批注文字 字符"/>
    <w:basedOn w:val="a0"/>
    <w:link w:val="ac"/>
    <w:uiPriority w:val="99"/>
    <w:semiHidden/>
    <w:rsid w:val="003D6FB5"/>
    <w:rPr>
      <w:szCs w:val="24"/>
    </w:rPr>
  </w:style>
  <w:style w:type="paragraph" w:styleId="ae">
    <w:name w:val="annotation subject"/>
    <w:basedOn w:val="ac"/>
    <w:next w:val="ac"/>
    <w:link w:val="af"/>
    <w:uiPriority w:val="99"/>
    <w:semiHidden/>
    <w:unhideWhenUsed/>
    <w:rsid w:val="003D6FB5"/>
    <w:rPr>
      <w:b/>
      <w:bCs/>
    </w:rPr>
  </w:style>
  <w:style w:type="character" w:customStyle="1" w:styleId="af">
    <w:name w:val="批注主题 字符"/>
    <w:basedOn w:val="ad"/>
    <w:link w:val="ae"/>
    <w:uiPriority w:val="99"/>
    <w:semiHidden/>
    <w:rsid w:val="003D6FB5"/>
    <w:rPr>
      <w:b/>
      <w:bCs/>
      <w:szCs w:val="24"/>
    </w:rPr>
  </w:style>
  <w:style w:type="character" w:styleId="af0">
    <w:name w:val="Hyperlink"/>
    <w:basedOn w:val="a0"/>
    <w:uiPriority w:val="99"/>
    <w:unhideWhenUsed/>
    <w:rsid w:val="003D6FB5"/>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png"/><Relationship Id="rId42"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_rels/header1.xml.rels><?xml version="1.0" encoding="UTF-8" standalone="yes"?>
<Relationships xmlns="http://schemas.openxmlformats.org/package/2006/relationships"><Relationship Id="rId1" Type="http://schemas.openxmlformats.org/officeDocument/2006/relationships/image" Target="media/image3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236</TotalTime>
  <Pages>29</Pages>
  <Words>3635</Words>
  <Characters>20726</Characters>
  <Application>Microsoft Office Word</Application>
  <DocSecurity>0</DocSecurity>
  <Lines>172</Lines>
  <Paragraphs>48</Paragraphs>
  <ScaleCrop>false</ScaleCrop>
  <Company/>
  <LinksUpToDate>false</LinksUpToDate>
  <CharactersWithSpaces>24313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2</cp:revision>
  <dcterms:created xsi:type="dcterms:W3CDTF">2019-06-25T01:51:00Z</dcterms:created>
  <dcterms:modified xsi:type="dcterms:W3CDTF">2019-07-03T09:16:00Z</dcterms:modified>
</cp:coreProperties>
</file>