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02D5F" w:rsidRPr="002009FE" w:rsidRDefault="00402D5F" w:rsidP="00402D5F">
      <w:pPr>
        <w:jc w:val="center"/>
        <w:outlineLvl w:val="0"/>
        <w:rPr>
          <w:rFonts w:ascii="黑体" w:eastAsia="黑体" w:cs="Times New Roman"/>
          <w:sz w:val="24"/>
        </w:rPr>
      </w:pPr>
      <w:bookmarkStart w:id="0" w:name="_Toc308180609"/>
      <w:r w:rsidRPr="002009FE">
        <w:rPr>
          <w:rFonts w:ascii="黑体" w:eastAsia="黑体" w:cs="黑体" w:hint="eastAsia"/>
          <w:sz w:val="24"/>
        </w:rPr>
        <w:t>车市扫描</w:t>
      </w:r>
      <w:r w:rsidRPr="002009FE">
        <w:rPr>
          <w:rFonts w:ascii="黑体" w:eastAsia="黑体" w:cs="黑体"/>
          <w:sz w:val="24"/>
        </w:rPr>
        <w:t>-201</w:t>
      </w:r>
      <w:r>
        <w:rPr>
          <w:rFonts w:ascii="黑体" w:eastAsia="黑体" w:cs="黑体"/>
          <w:sz w:val="24"/>
        </w:rPr>
        <w:t>9</w:t>
      </w:r>
      <w:r>
        <w:rPr>
          <w:rFonts w:ascii="黑体" w:eastAsia="黑体" w:cs="黑体" w:hint="eastAsia"/>
          <w:sz w:val="24"/>
        </w:rPr>
        <w:t>年</w:t>
      </w:r>
      <w:r>
        <w:rPr>
          <w:rFonts w:ascii="黑体" w:eastAsia="黑体" w:cs="黑体"/>
          <w:sz w:val="24"/>
        </w:rPr>
        <w:t>42</w:t>
      </w:r>
      <w:r w:rsidRPr="002009FE">
        <w:rPr>
          <w:rFonts w:ascii="黑体" w:eastAsia="黑体" w:cs="黑体" w:hint="eastAsia"/>
          <w:sz w:val="24"/>
        </w:rPr>
        <w:t>期（</w:t>
      </w:r>
      <w:r>
        <w:rPr>
          <w:rFonts w:ascii="黑体" w:eastAsia="黑体" w:cs="黑体"/>
          <w:sz w:val="24"/>
        </w:rPr>
        <w:t>10</w:t>
      </w:r>
      <w:r w:rsidRPr="002009FE">
        <w:rPr>
          <w:rFonts w:ascii="黑体" w:eastAsia="黑体" w:cs="黑体" w:hint="eastAsia"/>
          <w:sz w:val="24"/>
        </w:rPr>
        <w:t>月</w:t>
      </w:r>
      <w:r>
        <w:rPr>
          <w:rFonts w:ascii="黑体" w:eastAsia="黑体" w:cs="黑体"/>
          <w:sz w:val="24"/>
        </w:rPr>
        <w:t>1</w:t>
      </w:r>
      <w:r w:rsidR="001747D7">
        <w:rPr>
          <w:rFonts w:ascii="黑体" w:eastAsia="黑体" w:cs="黑体"/>
          <w:sz w:val="24"/>
        </w:rPr>
        <w:t>4</w:t>
      </w:r>
      <w:r w:rsidRPr="002009FE">
        <w:rPr>
          <w:rFonts w:ascii="黑体" w:eastAsia="黑体" w:cs="黑体" w:hint="eastAsia"/>
          <w:sz w:val="24"/>
        </w:rPr>
        <w:t>日</w:t>
      </w:r>
      <w:r w:rsidRPr="002009FE">
        <w:rPr>
          <w:rFonts w:ascii="黑体" w:eastAsia="黑体" w:cs="黑体"/>
          <w:sz w:val="24"/>
        </w:rPr>
        <w:t>-</w:t>
      </w:r>
      <w:r>
        <w:rPr>
          <w:rFonts w:ascii="黑体" w:eastAsia="黑体" w:cs="黑体"/>
          <w:sz w:val="24"/>
        </w:rPr>
        <w:t>10</w:t>
      </w:r>
      <w:r w:rsidRPr="002009FE">
        <w:rPr>
          <w:rFonts w:ascii="黑体" w:eastAsia="黑体" w:cs="黑体" w:hint="eastAsia"/>
          <w:sz w:val="24"/>
        </w:rPr>
        <w:t>月</w:t>
      </w:r>
      <w:r w:rsidR="001747D7">
        <w:rPr>
          <w:rFonts w:ascii="黑体" w:eastAsia="黑体" w:cs="黑体"/>
          <w:sz w:val="24"/>
        </w:rPr>
        <w:t>20</w:t>
      </w:r>
      <w:r w:rsidRPr="002009FE">
        <w:rPr>
          <w:rFonts w:ascii="黑体" w:eastAsia="黑体" w:cs="黑体" w:hint="eastAsia"/>
          <w:sz w:val="24"/>
        </w:rPr>
        <w:t>日）</w:t>
      </w:r>
      <w:bookmarkStart w:id="1" w:name="_GoBack"/>
      <w:bookmarkEnd w:id="0"/>
      <w:bookmarkEnd w:id="1"/>
    </w:p>
    <w:p w:rsidR="00DA75D3" w:rsidRPr="00673E49" w:rsidRDefault="00DA75D3" w:rsidP="00DA75D3">
      <w:pPr>
        <w:rPr>
          <w:rFonts w:ascii="黑体" w:eastAsia="黑体" w:cs="黑体"/>
        </w:rPr>
      </w:pPr>
      <w:r w:rsidRPr="00673E49">
        <w:rPr>
          <w:rFonts w:ascii="黑体" w:eastAsia="黑体" w:cs="黑体" w:hint="eastAsia"/>
        </w:rPr>
        <w:t>主要信息源自乘联会每日新闻等</w:t>
      </w:r>
    </w:p>
    <w:p w:rsidR="00DA75D3" w:rsidRPr="00673E49" w:rsidRDefault="00DA75D3" w:rsidP="00DA75D3">
      <w:pPr>
        <w:rPr>
          <w:rFonts w:ascii="黑体" w:eastAsia="黑体" w:cs="黑体"/>
        </w:rPr>
      </w:pPr>
      <w:r w:rsidRPr="00673E49">
        <w:rPr>
          <w:rFonts w:ascii="黑体" w:eastAsia="黑体" w:cs="黑体" w:hint="eastAsia"/>
        </w:rPr>
        <w:t>中国汽车流通协会汽车市场研究分会</w:t>
      </w:r>
    </w:p>
    <w:p w:rsidR="00DA75D3" w:rsidRPr="00673E49" w:rsidRDefault="00DA75D3" w:rsidP="00DA75D3">
      <w:pPr>
        <w:rPr>
          <w:rFonts w:ascii="黑体" w:eastAsia="黑体" w:cs="黑体"/>
        </w:rPr>
      </w:pPr>
      <w:r w:rsidRPr="00673E49">
        <w:rPr>
          <w:rFonts w:ascii="黑体" w:eastAsia="黑体" w:cs="黑体" w:hint="eastAsia"/>
        </w:rPr>
        <w:t>乘用车市场信息联席会</w:t>
      </w:r>
      <w:r>
        <w:rPr>
          <w:rFonts w:ascii="黑体" w:eastAsia="黑体" w:cs="黑体" w:hint="eastAsia"/>
        </w:rPr>
        <w:t>（乘联会）</w:t>
      </w:r>
    </w:p>
    <w:p w:rsidR="00DA75D3" w:rsidRDefault="00DA75D3" w:rsidP="00DA75D3">
      <w:pPr>
        <w:rPr>
          <w:rFonts w:ascii="黑体" w:eastAsia="黑体" w:cs="黑体"/>
        </w:rPr>
      </w:pPr>
      <w:r w:rsidRPr="00673E49">
        <w:rPr>
          <w:rFonts w:ascii="黑体" w:eastAsia="黑体" w:cs="黑体" w:hint="eastAsia"/>
        </w:rPr>
        <w:t>网站：</w:t>
      </w:r>
      <w:hyperlink r:id="rId8" w:history="1">
        <w:r w:rsidRPr="009219B6">
          <w:rPr>
            <w:rStyle w:val="af0"/>
            <w:rFonts w:ascii="黑体" w:eastAsia="黑体" w:cs="黑体"/>
          </w:rPr>
          <w:t>http://www.cpcaauto.com</w:t>
        </w:r>
      </w:hyperlink>
    </w:p>
    <w:p w:rsidR="00DA75D3" w:rsidRPr="009B0E29" w:rsidRDefault="00DA75D3" w:rsidP="00DA75D3">
      <w:pPr>
        <w:rPr>
          <w:rFonts w:cs="Times New Roman"/>
        </w:rPr>
      </w:pPr>
    </w:p>
    <w:p w:rsidR="00DA75D3" w:rsidRPr="002009FE" w:rsidRDefault="00DA75D3" w:rsidP="00DA75D3">
      <w:pPr>
        <w:pStyle w:val="1"/>
        <w:numPr>
          <w:ilvl w:val="0"/>
          <w:numId w:val="1"/>
        </w:numPr>
        <w:ind w:left="284" w:firstLineChars="0"/>
        <w:outlineLvl w:val="0"/>
        <w:rPr>
          <w:rFonts w:ascii="宋体" w:cs="Times New Roman"/>
          <w:b/>
          <w:bCs/>
        </w:rPr>
      </w:pPr>
      <w:r w:rsidRPr="002009FE">
        <w:rPr>
          <w:rFonts w:cs="宋体" w:hint="eastAsia"/>
          <w:b/>
          <w:bCs/>
        </w:rPr>
        <w:t>本周车市概述：</w:t>
      </w:r>
    </w:p>
    <w:p w:rsidR="00DA75D3" w:rsidRPr="00E712DD" w:rsidRDefault="00DA75D3" w:rsidP="00DA75D3">
      <w:pPr>
        <w:pStyle w:val="a8"/>
        <w:numPr>
          <w:ilvl w:val="0"/>
          <w:numId w:val="2"/>
        </w:numPr>
        <w:ind w:firstLineChars="0"/>
        <w:outlineLvl w:val="1"/>
        <w:rPr>
          <w:rFonts w:ascii="黑体" w:eastAsia="黑体" w:hAnsi="黑体" w:cs="Times New Roman"/>
          <w:b/>
          <w:bCs/>
          <w:sz w:val="24"/>
        </w:rPr>
      </w:pPr>
      <w:r w:rsidRPr="00E712DD">
        <w:rPr>
          <w:rFonts w:ascii="黑体" w:eastAsia="黑体" w:hAnsi="黑体" w:cs="Times New Roman"/>
          <w:b/>
          <w:bCs/>
          <w:sz w:val="24"/>
        </w:rPr>
        <w:t>19年</w:t>
      </w:r>
      <w:r>
        <w:rPr>
          <w:rFonts w:ascii="黑体" w:eastAsia="黑体" w:hAnsi="黑体" w:cs="Times New Roman"/>
          <w:b/>
          <w:bCs/>
          <w:sz w:val="24"/>
        </w:rPr>
        <w:t>10</w:t>
      </w:r>
      <w:r w:rsidRPr="00E712DD">
        <w:rPr>
          <w:rFonts w:ascii="黑体" w:eastAsia="黑体" w:hAnsi="黑体" w:cs="Times New Roman" w:hint="eastAsia"/>
          <w:b/>
          <w:bCs/>
          <w:sz w:val="24"/>
        </w:rPr>
        <w:t>月</w:t>
      </w:r>
      <w:r w:rsidRPr="00E712DD">
        <w:rPr>
          <w:rFonts w:ascii="黑体" w:eastAsia="黑体" w:hAnsi="黑体" w:cs="Times New Roman"/>
          <w:b/>
          <w:bCs/>
          <w:sz w:val="24"/>
        </w:rPr>
        <w:t>全国乘用车市场零售企稳回暖</w:t>
      </w:r>
    </w:p>
    <w:p w:rsidR="00DA75D3" w:rsidRDefault="00164F87" w:rsidP="00DA75D3">
      <w:pPr>
        <w:rPr>
          <w:rFonts w:ascii="Calibri" w:eastAsia="宋体" w:hAnsi="Calibri" w:cs="宋体"/>
          <w:szCs w:val="21"/>
        </w:rPr>
      </w:pPr>
      <w:r>
        <w:rPr>
          <w:rFonts w:ascii="Calibri" w:eastAsia="宋体" w:hAnsi="Calibri" w:cs="宋体"/>
          <w:noProof/>
          <w:szCs w:val="21"/>
        </w:rPr>
        <w:drawing>
          <wp:inline distT="0" distB="0" distL="0" distR="0" wp14:anchorId="390BEE40">
            <wp:extent cx="4279900" cy="2865120"/>
            <wp:effectExtent l="0" t="0" r="635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279900" cy="2865120"/>
                    </a:xfrm>
                    <a:prstGeom prst="rect">
                      <a:avLst/>
                    </a:prstGeom>
                    <a:noFill/>
                  </pic:spPr>
                </pic:pic>
              </a:graphicData>
            </a:graphic>
          </wp:inline>
        </w:drawing>
      </w:r>
    </w:p>
    <w:p w:rsidR="00DA75D3" w:rsidRDefault="00DA75D3" w:rsidP="00DA75D3">
      <w:pPr>
        <w:rPr>
          <w:rFonts w:ascii="Calibri" w:eastAsia="宋体" w:hAnsi="Calibri" w:cs="宋体"/>
          <w:szCs w:val="21"/>
        </w:rPr>
      </w:pPr>
    </w:p>
    <w:p w:rsidR="00DA75D3" w:rsidRDefault="00DA75D3" w:rsidP="00164F87">
      <w:pPr>
        <w:ind w:firstLineChars="270" w:firstLine="567"/>
        <w:rPr>
          <w:rFonts w:ascii="Calibri" w:eastAsia="宋体" w:hAnsi="Calibri" w:cs="宋体"/>
          <w:szCs w:val="21"/>
        </w:rPr>
      </w:pPr>
      <w:r>
        <w:rPr>
          <w:rFonts w:ascii="Calibri" w:hAnsi="Calibri"/>
          <w:szCs w:val="21"/>
        </w:rPr>
        <w:t>10</w:t>
      </w:r>
      <w:r w:rsidRPr="007C06F8">
        <w:rPr>
          <w:rFonts w:ascii="Calibri" w:hAnsi="Calibri"/>
          <w:szCs w:val="21"/>
        </w:rPr>
        <w:t>月全国乘用车市场周度零售</w:t>
      </w:r>
      <w:r>
        <w:rPr>
          <w:rFonts w:ascii="Calibri" w:hAnsi="Calibri" w:hint="eastAsia"/>
          <w:szCs w:val="21"/>
        </w:rPr>
        <w:t>起步较强。</w:t>
      </w:r>
      <w:r>
        <w:rPr>
          <w:rFonts w:ascii="Calibri" w:hAnsi="Calibri"/>
          <w:szCs w:val="21"/>
        </w:rPr>
        <w:t>10</w:t>
      </w:r>
      <w:r>
        <w:rPr>
          <w:rFonts w:ascii="Calibri" w:hAnsi="Calibri" w:hint="eastAsia"/>
          <w:szCs w:val="21"/>
        </w:rPr>
        <w:t>月第一周（</w:t>
      </w:r>
      <w:r>
        <w:rPr>
          <w:rFonts w:ascii="Calibri" w:hAnsi="Calibri" w:hint="eastAsia"/>
          <w:szCs w:val="21"/>
        </w:rPr>
        <w:t>1</w:t>
      </w:r>
      <w:r>
        <w:rPr>
          <w:rFonts w:ascii="Calibri" w:hAnsi="Calibri"/>
          <w:szCs w:val="21"/>
        </w:rPr>
        <w:t>-13</w:t>
      </w:r>
      <w:r>
        <w:rPr>
          <w:rFonts w:ascii="Calibri" w:hAnsi="Calibri" w:hint="eastAsia"/>
          <w:szCs w:val="21"/>
        </w:rPr>
        <w:t>日）的乘用车市场零售相对高，第一周日均零售</w:t>
      </w:r>
      <w:r>
        <w:rPr>
          <w:rFonts w:ascii="Calibri" w:hAnsi="Calibri"/>
          <w:szCs w:val="21"/>
        </w:rPr>
        <w:t>3.2</w:t>
      </w:r>
      <w:r>
        <w:rPr>
          <w:rFonts w:ascii="Calibri" w:hAnsi="Calibri" w:hint="eastAsia"/>
          <w:szCs w:val="21"/>
        </w:rPr>
        <w:t>万台，同比增速下降</w:t>
      </w:r>
      <w:r>
        <w:rPr>
          <w:rFonts w:ascii="Calibri" w:hAnsi="Calibri"/>
          <w:szCs w:val="21"/>
        </w:rPr>
        <w:t>13</w:t>
      </w:r>
      <w:r>
        <w:rPr>
          <w:rFonts w:ascii="Calibri" w:hAnsi="Calibri" w:hint="eastAsia"/>
          <w:szCs w:val="21"/>
        </w:rPr>
        <w:t>%</w:t>
      </w:r>
      <w:r>
        <w:rPr>
          <w:rFonts w:ascii="Calibri" w:hAnsi="Calibri" w:hint="eastAsia"/>
          <w:szCs w:val="21"/>
        </w:rPr>
        <w:t>，好于</w:t>
      </w:r>
      <w:r>
        <w:rPr>
          <w:rFonts w:ascii="Calibri" w:hAnsi="Calibri"/>
          <w:szCs w:val="21"/>
        </w:rPr>
        <w:t>9</w:t>
      </w:r>
      <w:r>
        <w:rPr>
          <w:rFonts w:ascii="Calibri" w:hAnsi="Calibri" w:hint="eastAsia"/>
          <w:szCs w:val="21"/>
        </w:rPr>
        <w:t>月的第一周下滑幅度。总体感觉</w:t>
      </w:r>
      <w:r>
        <w:rPr>
          <w:rFonts w:ascii="Calibri" w:hAnsi="Calibri" w:hint="eastAsia"/>
          <w:szCs w:val="21"/>
        </w:rPr>
        <w:t>1</w:t>
      </w:r>
      <w:r>
        <w:rPr>
          <w:rFonts w:ascii="Calibri" w:hAnsi="Calibri"/>
          <w:szCs w:val="21"/>
        </w:rPr>
        <w:t>-13</w:t>
      </w:r>
      <w:r>
        <w:rPr>
          <w:rFonts w:ascii="Calibri" w:hAnsi="Calibri" w:hint="eastAsia"/>
          <w:szCs w:val="21"/>
        </w:rPr>
        <w:t>日的数据还是总体较好的</w:t>
      </w:r>
      <w:r>
        <w:rPr>
          <w:rFonts w:ascii="Calibri" w:eastAsia="宋体" w:hAnsi="Calibri" w:cs="宋体" w:hint="eastAsia"/>
          <w:szCs w:val="21"/>
        </w:rPr>
        <w:t>，体现了市场的正常回暖特征。</w:t>
      </w:r>
    </w:p>
    <w:p w:rsidR="00164F87" w:rsidRDefault="00164F87" w:rsidP="00164F87">
      <w:pPr>
        <w:ind w:firstLineChars="270" w:firstLine="567"/>
        <w:rPr>
          <w:rFonts w:ascii="Calibri" w:eastAsia="宋体" w:hAnsi="Calibri" w:cs="宋体"/>
          <w:szCs w:val="21"/>
        </w:rPr>
      </w:pPr>
      <w:r>
        <w:rPr>
          <w:rFonts w:ascii="Calibri" w:eastAsia="宋体" w:hAnsi="Calibri" w:cs="宋体"/>
          <w:szCs w:val="21"/>
        </w:rPr>
        <w:t>10</w:t>
      </w:r>
      <w:r>
        <w:rPr>
          <w:rFonts w:ascii="Calibri" w:eastAsia="宋体" w:hAnsi="Calibri" w:cs="宋体"/>
          <w:szCs w:val="21"/>
        </w:rPr>
        <w:t>月第二周的零售达到日均</w:t>
      </w:r>
      <w:r>
        <w:rPr>
          <w:rFonts w:ascii="Calibri" w:eastAsia="宋体" w:hAnsi="Calibri" w:cs="宋体" w:hint="eastAsia"/>
          <w:szCs w:val="21"/>
        </w:rPr>
        <w:t>4</w:t>
      </w:r>
      <w:r>
        <w:rPr>
          <w:rFonts w:ascii="Calibri" w:eastAsia="宋体" w:hAnsi="Calibri" w:cs="宋体"/>
          <w:szCs w:val="21"/>
        </w:rPr>
        <w:t>.8</w:t>
      </w:r>
      <w:r>
        <w:rPr>
          <w:rFonts w:ascii="Calibri" w:eastAsia="宋体" w:hAnsi="Calibri" w:cs="宋体"/>
          <w:szCs w:val="21"/>
        </w:rPr>
        <w:t>万台，同比下滑</w:t>
      </w:r>
      <w:r>
        <w:rPr>
          <w:rFonts w:ascii="Calibri" w:eastAsia="宋体" w:hAnsi="Calibri" w:cs="宋体" w:hint="eastAsia"/>
          <w:szCs w:val="21"/>
        </w:rPr>
        <w:t>1</w:t>
      </w:r>
      <w:r>
        <w:rPr>
          <w:rFonts w:ascii="Calibri" w:eastAsia="宋体" w:hAnsi="Calibri" w:cs="宋体"/>
          <w:szCs w:val="21"/>
        </w:rPr>
        <w:t>2%</w:t>
      </w:r>
      <w:r>
        <w:rPr>
          <w:rFonts w:ascii="Calibri" w:eastAsia="宋体" w:hAnsi="Calibri" w:cs="宋体"/>
          <w:szCs w:val="21"/>
        </w:rPr>
        <w:t>，与第一周的走势基本相近。</w:t>
      </w:r>
    </w:p>
    <w:p w:rsidR="00164F87" w:rsidRPr="00164F87" w:rsidRDefault="00164F87" w:rsidP="00164F87">
      <w:pPr>
        <w:ind w:firstLineChars="270" w:firstLine="567"/>
        <w:rPr>
          <w:rFonts w:ascii="Calibri" w:eastAsia="宋体" w:hAnsi="Calibri" w:cs="宋体"/>
          <w:szCs w:val="21"/>
        </w:rPr>
      </w:pPr>
      <w:r>
        <w:rPr>
          <w:rFonts w:ascii="Calibri" w:eastAsia="宋体" w:hAnsi="Calibri" w:cs="宋体"/>
          <w:szCs w:val="21"/>
        </w:rPr>
        <w:t>综合看，前两周的零售数据同比增长</w:t>
      </w:r>
      <w:r>
        <w:rPr>
          <w:rFonts w:ascii="Calibri" w:eastAsia="宋体" w:hAnsi="Calibri" w:cs="宋体"/>
          <w:szCs w:val="21"/>
        </w:rPr>
        <w:t>-13%</w:t>
      </w:r>
      <w:r>
        <w:rPr>
          <w:rFonts w:ascii="Calibri" w:eastAsia="宋体" w:hAnsi="Calibri" w:cs="宋体"/>
          <w:szCs w:val="21"/>
        </w:rPr>
        <w:t>，与</w:t>
      </w:r>
      <w:r>
        <w:rPr>
          <w:rFonts w:ascii="Calibri" w:eastAsia="宋体" w:hAnsi="Calibri" w:cs="宋体" w:hint="eastAsia"/>
          <w:szCs w:val="21"/>
        </w:rPr>
        <w:t>9</w:t>
      </w:r>
      <w:r>
        <w:rPr>
          <w:rFonts w:ascii="Calibri" w:eastAsia="宋体" w:hAnsi="Calibri" w:cs="宋体" w:hint="eastAsia"/>
          <w:szCs w:val="21"/>
        </w:rPr>
        <w:t>月的同比增速相近，</w:t>
      </w:r>
      <w:r>
        <w:rPr>
          <w:rFonts w:ascii="Calibri" w:eastAsia="宋体" w:hAnsi="Calibri" w:cs="宋体" w:hint="eastAsia"/>
          <w:szCs w:val="21"/>
        </w:rPr>
        <w:t>1</w:t>
      </w:r>
      <w:r>
        <w:rPr>
          <w:rFonts w:ascii="Calibri" w:eastAsia="宋体" w:hAnsi="Calibri" w:cs="宋体"/>
          <w:szCs w:val="21"/>
        </w:rPr>
        <w:t>0</w:t>
      </w:r>
      <w:r>
        <w:rPr>
          <w:rFonts w:ascii="Calibri" w:eastAsia="宋体" w:hAnsi="Calibri" w:cs="宋体"/>
          <w:szCs w:val="21"/>
        </w:rPr>
        <w:t>月市场</w:t>
      </w:r>
      <w:r>
        <w:rPr>
          <w:rFonts w:ascii="Calibri" w:eastAsia="宋体" w:hAnsi="Calibri" w:cs="宋体" w:hint="eastAsia"/>
          <w:szCs w:val="21"/>
        </w:rPr>
        <w:t>回暖的速度不是很快，车市延续平稳回升的态势。</w:t>
      </w:r>
    </w:p>
    <w:p w:rsidR="00DA75D3" w:rsidRDefault="00DA75D3" w:rsidP="00DA75D3">
      <w:pPr>
        <w:ind w:firstLineChars="135" w:firstLine="283"/>
        <w:rPr>
          <w:rFonts w:ascii="Calibri" w:eastAsia="宋体" w:hAnsi="Calibri" w:cs="宋体"/>
          <w:szCs w:val="21"/>
        </w:rPr>
      </w:pPr>
    </w:p>
    <w:p w:rsidR="00DA75D3" w:rsidRPr="002009FE" w:rsidRDefault="00164F87" w:rsidP="00DA75D3">
      <w:pPr>
        <w:ind w:firstLineChars="135" w:firstLine="283"/>
        <w:rPr>
          <w:rFonts w:ascii="Calibri" w:eastAsia="宋体" w:hAnsi="Calibri" w:cs="Times New Roman"/>
          <w:szCs w:val="21"/>
        </w:rPr>
      </w:pPr>
      <w:r>
        <w:rPr>
          <w:rFonts w:ascii="Calibri" w:eastAsia="宋体" w:hAnsi="Calibri" w:cs="Times New Roman"/>
          <w:noProof/>
          <w:szCs w:val="21"/>
        </w:rPr>
        <w:drawing>
          <wp:inline distT="0" distB="0" distL="0" distR="0" wp14:anchorId="79CF45B3">
            <wp:extent cx="5031525" cy="2433711"/>
            <wp:effectExtent l="0" t="0" r="0" b="508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036486" cy="2436110"/>
                    </a:xfrm>
                    <a:prstGeom prst="rect">
                      <a:avLst/>
                    </a:prstGeom>
                    <a:noFill/>
                  </pic:spPr>
                </pic:pic>
              </a:graphicData>
            </a:graphic>
          </wp:inline>
        </w:drawing>
      </w:r>
    </w:p>
    <w:p w:rsidR="00DA75D3" w:rsidRDefault="00DA75D3" w:rsidP="00DA75D3">
      <w:pPr>
        <w:ind w:firstLineChars="135" w:firstLine="283"/>
        <w:rPr>
          <w:rFonts w:ascii="Calibri" w:eastAsia="宋体" w:hAnsi="Calibri" w:cs="Times New Roman"/>
          <w:szCs w:val="21"/>
        </w:rPr>
      </w:pPr>
      <w:r>
        <w:rPr>
          <w:rFonts w:ascii="Calibri" w:eastAsia="宋体" w:hAnsi="Calibri" w:cs="Times New Roman" w:hint="eastAsia"/>
          <w:szCs w:val="21"/>
        </w:rPr>
        <w:lastRenderedPageBreak/>
        <w:t>乘联会每月的周度零售进度走势与月度走势有一定差异性，月度的是稳定的历史数据。周度的是波动的进度数据。目前看车市的进度数据逐步走好，底部逐步抬高，市场需求企稳走好。</w:t>
      </w:r>
    </w:p>
    <w:p w:rsidR="00DA75D3" w:rsidRPr="002009FE" w:rsidRDefault="00DA75D3" w:rsidP="00DA75D3">
      <w:pPr>
        <w:ind w:firstLineChars="135" w:firstLine="283"/>
        <w:rPr>
          <w:rFonts w:ascii="Calibri" w:eastAsia="宋体" w:hAnsi="Calibri" w:cs="Times New Roman"/>
          <w:szCs w:val="21"/>
        </w:rPr>
      </w:pPr>
    </w:p>
    <w:p w:rsidR="00DA75D3" w:rsidRPr="00E712DD" w:rsidRDefault="00DA75D3" w:rsidP="00DA75D3">
      <w:pPr>
        <w:numPr>
          <w:ilvl w:val="0"/>
          <w:numId w:val="2"/>
        </w:numPr>
        <w:outlineLvl w:val="1"/>
        <w:rPr>
          <w:rFonts w:ascii="黑体" w:eastAsia="黑体" w:hAnsi="黑体" w:cs="Times New Roman"/>
          <w:b/>
          <w:bCs/>
          <w:sz w:val="24"/>
        </w:rPr>
      </w:pPr>
      <w:r w:rsidRPr="00E712DD">
        <w:rPr>
          <w:rFonts w:ascii="黑体" w:eastAsia="黑体" w:hAnsi="黑体" w:cs="Times New Roman" w:hint="eastAsia"/>
          <w:b/>
          <w:bCs/>
          <w:sz w:val="24"/>
        </w:rPr>
        <w:t>1</w:t>
      </w:r>
      <w:r w:rsidRPr="00E712DD">
        <w:rPr>
          <w:rFonts w:ascii="黑体" w:eastAsia="黑体" w:hAnsi="黑体" w:cs="Times New Roman"/>
          <w:b/>
          <w:bCs/>
          <w:sz w:val="24"/>
        </w:rPr>
        <w:t>9</w:t>
      </w:r>
      <w:r w:rsidRPr="00E712DD">
        <w:rPr>
          <w:rFonts w:ascii="黑体" w:eastAsia="黑体" w:hAnsi="黑体" w:cs="Times New Roman" w:hint="eastAsia"/>
          <w:b/>
          <w:bCs/>
          <w:sz w:val="24"/>
        </w:rPr>
        <w:t>年</w:t>
      </w:r>
      <w:r>
        <w:rPr>
          <w:rFonts w:ascii="黑体" w:eastAsia="黑体" w:hAnsi="黑体" w:cs="Times New Roman"/>
          <w:b/>
          <w:bCs/>
          <w:sz w:val="24"/>
        </w:rPr>
        <w:t>10</w:t>
      </w:r>
      <w:r w:rsidRPr="00E712DD">
        <w:rPr>
          <w:rFonts w:ascii="黑体" w:eastAsia="黑体" w:hAnsi="黑体" w:cs="Times New Roman" w:hint="eastAsia"/>
          <w:b/>
          <w:bCs/>
          <w:sz w:val="24"/>
        </w:rPr>
        <w:t>月全国乘用车市场周度批发</w:t>
      </w:r>
      <w:r>
        <w:rPr>
          <w:rFonts w:ascii="黑体" w:eastAsia="黑体" w:hAnsi="黑体" w:cs="Times New Roman" w:hint="eastAsia"/>
          <w:b/>
          <w:bCs/>
          <w:sz w:val="24"/>
        </w:rPr>
        <w:t>相对稳健</w:t>
      </w:r>
    </w:p>
    <w:p w:rsidR="00DA75D3" w:rsidRDefault="00164F87" w:rsidP="00DA75D3">
      <w:pPr>
        <w:rPr>
          <w:rFonts w:ascii="Calibri" w:eastAsia="宋体" w:hAnsi="Calibri" w:cs="宋体"/>
          <w:szCs w:val="21"/>
        </w:rPr>
      </w:pPr>
      <w:r w:rsidRPr="00164F87">
        <w:rPr>
          <w:rFonts w:hint="eastAsia"/>
          <w:noProof/>
        </w:rPr>
        <w:drawing>
          <wp:inline distT="0" distB="0" distL="0" distR="0">
            <wp:extent cx="4259580" cy="2857500"/>
            <wp:effectExtent l="0" t="0" r="762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259580" cy="2857500"/>
                    </a:xfrm>
                    <a:prstGeom prst="rect">
                      <a:avLst/>
                    </a:prstGeom>
                    <a:noFill/>
                    <a:ln>
                      <a:noFill/>
                    </a:ln>
                  </pic:spPr>
                </pic:pic>
              </a:graphicData>
            </a:graphic>
          </wp:inline>
        </w:drawing>
      </w:r>
    </w:p>
    <w:p w:rsidR="00DA75D3" w:rsidRDefault="00DA75D3" w:rsidP="00DA75D3">
      <w:pPr>
        <w:ind w:firstLineChars="201" w:firstLine="422"/>
        <w:rPr>
          <w:rFonts w:ascii="Calibri" w:hAnsi="Calibri"/>
          <w:szCs w:val="21"/>
        </w:rPr>
      </w:pPr>
      <w:r>
        <w:rPr>
          <w:rFonts w:ascii="Calibri" w:hAnsi="Calibri"/>
          <w:szCs w:val="21"/>
        </w:rPr>
        <w:t>10</w:t>
      </w:r>
      <w:r>
        <w:rPr>
          <w:rFonts w:ascii="Calibri" w:hAnsi="Calibri" w:hint="eastAsia"/>
          <w:szCs w:val="21"/>
        </w:rPr>
        <w:t>月第一周（</w:t>
      </w:r>
      <w:r>
        <w:rPr>
          <w:rFonts w:ascii="Calibri" w:hAnsi="Calibri" w:hint="eastAsia"/>
          <w:szCs w:val="21"/>
        </w:rPr>
        <w:t>1</w:t>
      </w:r>
      <w:r>
        <w:rPr>
          <w:rFonts w:ascii="Calibri" w:hAnsi="Calibri"/>
          <w:szCs w:val="21"/>
        </w:rPr>
        <w:t>-13</w:t>
      </w:r>
      <w:r>
        <w:rPr>
          <w:rFonts w:ascii="Calibri" w:hAnsi="Calibri" w:hint="eastAsia"/>
          <w:szCs w:val="21"/>
        </w:rPr>
        <w:t>日）的乘用车市场批发相对平稳，第</w:t>
      </w:r>
      <w:r w:rsidR="00994780">
        <w:rPr>
          <w:rFonts w:ascii="Calibri" w:hAnsi="Calibri" w:hint="eastAsia"/>
          <w:szCs w:val="21"/>
        </w:rPr>
        <w:t>一</w:t>
      </w:r>
      <w:r>
        <w:rPr>
          <w:rFonts w:ascii="Calibri" w:hAnsi="Calibri" w:hint="eastAsia"/>
          <w:szCs w:val="21"/>
        </w:rPr>
        <w:t>周日均批发</w:t>
      </w:r>
      <w:r>
        <w:rPr>
          <w:rFonts w:ascii="Calibri" w:hAnsi="Calibri"/>
          <w:szCs w:val="21"/>
        </w:rPr>
        <w:t>3.3</w:t>
      </w:r>
      <w:r>
        <w:rPr>
          <w:rFonts w:ascii="Calibri" w:hAnsi="Calibri" w:hint="eastAsia"/>
          <w:szCs w:val="21"/>
        </w:rPr>
        <w:t>万台，同比增速下降</w:t>
      </w:r>
      <w:r>
        <w:rPr>
          <w:rFonts w:ascii="Calibri" w:hAnsi="Calibri"/>
          <w:szCs w:val="21"/>
        </w:rPr>
        <w:t>10</w:t>
      </w:r>
      <w:r>
        <w:rPr>
          <w:rFonts w:ascii="Calibri" w:hAnsi="Calibri" w:hint="eastAsia"/>
          <w:szCs w:val="21"/>
        </w:rPr>
        <w:t>%</w:t>
      </w:r>
      <w:r>
        <w:rPr>
          <w:rFonts w:ascii="Calibri" w:hAnsi="Calibri" w:hint="eastAsia"/>
          <w:szCs w:val="21"/>
        </w:rPr>
        <w:t>，稍好于</w:t>
      </w:r>
      <w:r>
        <w:rPr>
          <w:rFonts w:ascii="Calibri" w:hAnsi="Calibri"/>
          <w:szCs w:val="21"/>
        </w:rPr>
        <w:t>9</w:t>
      </w:r>
      <w:r>
        <w:rPr>
          <w:rFonts w:ascii="Calibri" w:hAnsi="Calibri" w:hint="eastAsia"/>
          <w:szCs w:val="21"/>
        </w:rPr>
        <w:t>月的第一周下滑幅度。</w:t>
      </w:r>
    </w:p>
    <w:p w:rsidR="00164F87" w:rsidRDefault="00164F87" w:rsidP="00164F87">
      <w:pPr>
        <w:ind w:firstLineChars="201" w:firstLine="422"/>
        <w:rPr>
          <w:rFonts w:ascii="Calibri" w:hAnsi="Calibri"/>
          <w:szCs w:val="21"/>
        </w:rPr>
      </w:pPr>
      <w:r>
        <w:rPr>
          <w:rFonts w:ascii="Calibri" w:hAnsi="Calibri"/>
          <w:szCs w:val="21"/>
        </w:rPr>
        <w:t>10</w:t>
      </w:r>
      <w:r>
        <w:rPr>
          <w:rFonts w:ascii="Calibri" w:hAnsi="Calibri" w:hint="eastAsia"/>
          <w:szCs w:val="21"/>
        </w:rPr>
        <w:t>月第二周（</w:t>
      </w:r>
      <w:r>
        <w:rPr>
          <w:rFonts w:ascii="Calibri" w:hAnsi="Calibri" w:hint="eastAsia"/>
          <w:szCs w:val="21"/>
        </w:rPr>
        <w:t>1</w:t>
      </w:r>
      <w:r>
        <w:rPr>
          <w:rFonts w:ascii="Calibri" w:hAnsi="Calibri"/>
          <w:szCs w:val="21"/>
        </w:rPr>
        <w:t>4-20</w:t>
      </w:r>
      <w:r>
        <w:rPr>
          <w:rFonts w:ascii="Calibri" w:hAnsi="Calibri" w:hint="eastAsia"/>
          <w:szCs w:val="21"/>
        </w:rPr>
        <w:t>日）的乘用车市场继续保持相对平稳，第</w:t>
      </w:r>
      <w:r w:rsidR="00994780">
        <w:rPr>
          <w:rFonts w:ascii="Calibri" w:hAnsi="Calibri" w:hint="eastAsia"/>
          <w:szCs w:val="21"/>
        </w:rPr>
        <w:t>二</w:t>
      </w:r>
      <w:r>
        <w:rPr>
          <w:rFonts w:ascii="Calibri" w:hAnsi="Calibri" w:hint="eastAsia"/>
          <w:szCs w:val="21"/>
        </w:rPr>
        <w:t>周日均批发</w:t>
      </w:r>
      <w:r>
        <w:rPr>
          <w:rFonts w:ascii="Calibri" w:hAnsi="Calibri"/>
          <w:szCs w:val="21"/>
        </w:rPr>
        <w:t>5.3</w:t>
      </w:r>
      <w:r>
        <w:rPr>
          <w:rFonts w:ascii="Calibri" w:hAnsi="Calibri" w:hint="eastAsia"/>
          <w:szCs w:val="21"/>
        </w:rPr>
        <w:t>万台，同比增速下降</w:t>
      </w:r>
      <w:r>
        <w:rPr>
          <w:rFonts w:ascii="Calibri" w:hAnsi="Calibri"/>
          <w:szCs w:val="21"/>
        </w:rPr>
        <w:t>10</w:t>
      </w:r>
      <w:r>
        <w:rPr>
          <w:rFonts w:ascii="Calibri" w:hAnsi="Calibri" w:hint="eastAsia"/>
          <w:szCs w:val="21"/>
        </w:rPr>
        <w:t>%</w:t>
      </w:r>
      <w:r>
        <w:rPr>
          <w:rFonts w:ascii="Calibri" w:hAnsi="Calibri" w:hint="eastAsia"/>
          <w:szCs w:val="21"/>
        </w:rPr>
        <w:t>，稍好于</w:t>
      </w:r>
      <w:r>
        <w:rPr>
          <w:rFonts w:ascii="Calibri" w:hAnsi="Calibri"/>
          <w:szCs w:val="21"/>
        </w:rPr>
        <w:t>9</w:t>
      </w:r>
      <w:r>
        <w:rPr>
          <w:rFonts w:ascii="Calibri" w:hAnsi="Calibri" w:hint="eastAsia"/>
          <w:szCs w:val="21"/>
        </w:rPr>
        <w:t>月的前两周下滑幅度。</w:t>
      </w:r>
    </w:p>
    <w:p w:rsidR="00402D5F" w:rsidRPr="002009FE" w:rsidRDefault="00994780" w:rsidP="001747D7">
      <w:pPr>
        <w:ind w:firstLineChars="201" w:firstLine="422"/>
        <w:rPr>
          <w:rFonts w:ascii="Calibri" w:eastAsia="宋体" w:hAnsi="Calibri" w:cs="宋体"/>
          <w:szCs w:val="21"/>
        </w:rPr>
      </w:pPr>
      <w:r>
        <w:rPr>
          <w:rFonts w:ascii="Calibri" w:hAnsi="Calibri" w:hint="eastAsia"/>
          <w:szCs w:val="21"/>
        </w:rPr>
        <w:t>三</w:t>
      </w:r>
      <w:r w:rsidR="00DA75D3">
        <w:rPr>
          <w:rFonts w:ascii="Calibri" w:hAnsi="Calibri" w:hint="eastAsia"/>
          <w:szCs w:val="21"/>
        </w:rPr>
        <w:t>季度末的</w:t>
      </w:r>
      <w:r w:rsidR="00DA75D3">
        <w:rPr>
          <w:rFonts w:ascii="Calibri" w:hAnsi="Calibri" w:hint="eastAsia"/>
          <w:szCs w:val="21"/>
        </w:rPr>
        <w:t>9</w:t>
      </w:r>
      <w:r w:rsidR="00DA75D3">
        <w:rPr>
          <w:rFonts w:ascii="Calibri" w:hAnsi="Calibri" w:hint="eastAsia"/>
          <w:szCs w:val="21"/>
        </w:rPr>
        <w:t>月产销相对谨慎，</w:t>
      </w:r>
      <w:r w:rsidR="002F6768">
        <w:rPr>
          <w:rFonts w:ascii="Calibri" w:hAnsi="Calibri" w:hint="eastAsia"/>
          <w:szCs w:val="21"/>
        </w:rPr>
        <w:t>四</w:t>
      </w:r>
      <w:r w:rsidR="00DA75D3">
        <w:rPr>
          <w:rFonts w:ascii="Calibri" w:hAnsi="Calibri" w:hint="eastAsia"/>
          <w:szCs w:val="21"/>
        </w:rPr>
        <w:t>季度</w:t>
      </w:r>
      <w:r w:rsidR="00164F87">
        <w:rPr>
          <w:rFonts w:ascii="Calibri" w:hAnsi="Calibri" w:hint="eastAsia"/>
          <w:szCs w:val="21"/>
        </w:rPr>
        <w:t>开局较好，</w:t>
      </w:r>
      <w:r w:rsidR="00164F87">
        <w:rPr>
          <w:rFonts w:ascii="Calibri" w:hAnsi="Calibri" w:hint="eastAsia"/>
          <w:szCs w:val="21"/>
        </w:rPr>
        <w:t>1</w:t>
      </w:r>
      <w:r w:rsidR="00164F87">
        <w:rPr>
          <w:rFonts w:ascii="Calibri" w:hAnsi="Calibri"/>
          <w:szCs w:val="21"/>
        </w:rPr>
        <w:t>0</w:t>
      </w:r>
      <w:r w:rsidR="00164F87">
        <w:rPr>
          <w:rFonts w:ascii="Calibri" w:hAnsi="Calibri" w:hint="eastAsia"/>
          <w:szCs w:val="21"/>
        </w:rPr>
        <w:t>月的批发应该</w:t>
      </w:r>
      <w:r w:rsidR="00DA75D3">
        <w:rPr>
          <w:rFonts w:ascii="Calibri" w:hAnsi="Calibri" w:hint="eastAsia"/>
          <w:szCs w:val="21"/>
        </w:rPr>
        <w:t>会有一定改善。</w:t>
      </w:r>
    </w:p>
    <w:p w:rsidR="00402D5F" w:rsidRPr="002009FE" w:rsidRDefault="00402D5F" w:rsidP="00402D5F">
      <w:pPr>
        <w:ind w:firstLineChars="270" w:firstLine="567"/>
        <w:rPr>
          <w:rFonts w:ascii="Calibri" w:eastAsia="宋体" w:hAnsi="Calibri" w:cs="Times New Roman"/>
          <w:szCs w:val="21"/>
        </w:rPr>
      </w:pPr>
    </w:p>
    <w:p w:rsidR="00402D5F" w:rsidRPr="002009FE" w:rsidRDefault="00593BE8" w:rsidP="00402D5F">
      <w:pPr>
        <w:numPr>
          <w:ilvl w:val="0"/>
          <w:numId w:val="2"/>
        </w:numPr>
        <w:outlineLvl w:val="1"/>
        <w:rPr>
          <w:rFonts w:ascii="黑体" w:eastAsia="黑体" w:hAnsi="黑体" w:cs="Times New Roman"/>
          <w:bCs/>
          <w:sz w:val="24"/>
        </w:rPr>
      </w:pPr>
      <w:r>
        <w:rPr>
          <w:rFonts w:ascii="黑体" w:eastAsia="黑体" w:hAnsi="黑体" w:cs="Times New Roman" w:hint="eastAsia"/>
          <w:bCs/>
          <w:sz w:val="24"/>
        </w:rPr>
        <w:t>经销商不好过，应该</w:t>
      </w:r>
      <w:r w:rsidR="001747D7">
        <w:rPr>
          <w:rFonts w:ascii="黑体" w:eastAsia="黑体" w:hAnsi="黑体" w:cs="Times New Roman" w:hint="eastAsia"/>
          <w:bCs/>
          <w:sz w:val="24"/>
        </w:rPr>
        <w:t>分析国六激进</w:t>
      </w:r>
      <w:r>
        <w:rPr>
          <w:rFonts w:ascii="黑体" w:eastAsia="黑体" w:hAnsi="黑体" w:cs="Times New Roman" w:hint="eastAsia"/>
          <w:bCs/>
          <w:sz w:val="24"/>
        </w:rPr>
        <w:t>责任</w:t>
      </w:r>
    </w:p>
    <w:p w:rsidR="00164F87" w:rsidRDefault="00593BE8" w:rsidP="00164F87">
      <w:pPr>
        <w:ind w:firstLineChars="202" w:firstLine="424"/>
        <w:rPr>
          <w:rFonts w:asciiTheme="minorEastAsia" w:hAnsiTheme="minorEastAsia" w:cs="黑体"/>
          <w:bCs/>
          <w:szCs w:val="21"/>
        </w:rPr>
      </w:pPr>
      <w:r>
        <w:rPr>
          <w:rFonts w:asciiTheme="minorEastAsia" w:hAnsiTheme="minorEastAsia" w:cs="黑体" w:hint="eastAsia"/>
          <w:bCs/>
          <w:szCs w:val="21"/>
        </w:rPr>
        <w:t>部分地方政府的环保激进政策导致经销商库存处理的跌价损失巨大，</w:t>
      </w:r>
      <w:r w:rsidR="001747D7">
        <w:rPr>
          <w:rFonts w:asciiTheme="minorEastAsia" w:hAnsiTheme="minorEastAsia" w:cs="黑体" w:hint="eastAsia"/>
          <w:bCs/>
          <w:szCs w:val="21"/>
        </w:rPr>
        <w:t>叠加新品推进节拍跟不上，</w:t>
      </w:r>
      <w:r>
        <w:rPr>
          <w:rFonts w:asciiTheme="minorEastAsia" w:hAnsiTheme="minorEastAsia" w:cs="黑体" w:hint="eastAsia"/>
          <w:bCs/>
          <w:szCs w:val="21"/>
        </w:rPr>
        <w:t>这是</w:t>
      </w:r>
      <w:r w:rsidR="00164F87">
        <w:rPr>
          <w:rFonts w:asciiTheme="minorEastAsia" w:hAnsiTheme="minorEastAsia" w:cs="黑体" w:hint="eastAsia"/>
          <w:bCs/>
          <w:szCs w:val="21"/>
        </w:rPr>
        <w:t>地方</w:t>
      </w:r>
      <w:r>
        <w:rPr>
          <w:rFonts w:asciiTheme="minorEastAsia" w:hAnsiTheme="minorEastAsia" w:cs="黑体" w:hint="eastAsia"/>
          <w:bCs/>
          <w:szCs w:val="21"/>
        </w:rPr>
        <w:t>环保</w:t>
      </w:r>
      <w:r w:rsidR="00164F87">
        <w:rPr>
          <w:rFonts w:asciiTheme="minorEastAsia" w:hAnsiTheme="minorEastAsia" w:cs="黑体" w:hint="eastAsia"/>
          <w:bCs/>
          <w:szCs w:val="21"/>
        </w:rPr>
        <w:t>政策激进的影响</w:t>
      </w:r>
      <w:r>
        <w:rPr>
          <w:rFonts w:asciiTheme="minorEastAsia" w:hAnsiTheme="minorEastAsia" w:cs="黑体" w:hint="eastAsia"/>
          <w:bCs/>
          <w:szCs w:val="21"/>
        </w:rPr>
        <w:t>，</w:t>
      </w:r>
      <w:r w:rsidR="00164F87">
        <w:rPr>
          <w:rFonts w:asciiTheme="minorEastAsia" w:hAnsiTheme="minorEastAsia" w:cs="黑体" w:hint="eastAsia"/>
          <w:bCs/>
          <w:szCs w:val="21"/>
        </w:rPr>
        <w:t>这不应该由</w:t>
      </w:r>
      <w:r>
        <w:rPr>
          <w:rFonts w:asciiTheme="minorEastAsia" w:hAnsiTheme="minorEastAsia" w:cs="黑体" w:hint="eastAsia"/>
          <w:bCs/>
          <w:szCs w:val="21"/>
        </w:rPr>
        <w:t>厂家</w:t>
      </w:r>
      <w:r w:rsidR="002F6768">
        <w:rPr>
          <w:rFonts w:asciiTheme="minorEastAsia" w:hAnsiTheme="minorEastAsia" w:cs="黑体" w:hint="eastAsia"/>
          <w:bCs/>
          <w:szCs w:val="21"/>
        </w:rPr>
        <w:t>承担</w:t>
      </w:r>
      <w:r>
        <w:rPr>
          <w:rFonts w:asciiTheme="minorEastAsia" w:hAnsiTheme="minorEastAsia" w:cs="黑体" w:hint="eastAsia"/>
          <w:bCs/>
          <w:szCs w:val="21"/>
        </w:rPr>
        <w:t>责任</w:t>
      </w:r>
      <w:r w:rsidR="00164F87">
        <w:rPr>
          <w:rFonts w:asciiTheme="minorEastAsia" w:hAnsiTheme="minorEastAsia" w:cs="黑体" w:hint="eastAsia"/>
          <w:bCs/>
          <w:szCs w:val="21"/>
        </w:rPr>
        <w:t>。</w:t>
      </w:r>
    </w:p>
    <w:p w:rsidR="00164F87" w:rsidRDefault="00164F87" w:rsidP="00164F87">
      <w:pPr>
        <w:ind w:firstLineChars="202" w:firstLine="424"/>
        <w:rPr>
          <w:rFonts w:asciiTheme="minorEastAsia" w:hAnsiTheme="minorEastAsia" w:cs="黑体"/>
          <w:bCs/>
          <w:szCs w:val="21"/>
        </w:rPr>
      </w:pPr>
      <w:r>
        <w:rPr>
          <w:rFonts w:asciiTheme="minorEastAsia" w:hAnsiTheme="minorEastAsia" w:cs="黑体" w:hint="eastAsia"/>
          <w:bCs/>
          <w:szCs w:val="21"/>
        </w:rPr>
        <w:t>由于整车企业是产业链的核心支配环节，因此厂家相对强势。但近期的新能源车投入巨大传统</w:t>
      </w:r>
      <w:r w:rsidR="002F6768">
        <w:rPr>
          <w:rFonts w:asciiTheme="minorEastAsia" w:hAnsiTheme="minorEastAsia" w:cs="黑体" w:hint="eastAsia"/>
          <w:bCs/>
          <w:szCs w:val="21"/>
        </w:rPr>
        <w:t>车</w:t>
      </w:r>
      <w:r>
        <w:rPr>
          <w:rFonts w:asciiTheme="minorEastAsia" w:hAnsiTheme="minorEastAsia" w:cs="黑体" w:hint="eastAsia"/>
          <w:bCs/>
          <w:szCs w:val="21"/>
        </w:rPr>
        <w:t>亏损严重，厂家的生存压力也在加大。</w:t>
      </w:r>
    </w:p>
    <w:p w:rsidR="00402D5F" w:rsidRPr="002009FE" w:rsidRDefault="00164F87" w:rsidP="00164F87">
      <w:pPr>
        <w:ind w:firstLineChars="202" w:firstLine="424"/>
        <w:rPr>
          <w:rFonts w:asciiTheme="minorEastAsia" w:hAnsiTheme="minorEastAsia" w:cs="黑体"/>
          <w:bCs/>
          <w:szCs w:val="21"/>
        </w:rPr>
      </w:pPr>
      <w:r>
        <w:rPr>
          <w:rFonts w:asciiTheme="minorEastAsia" w:hAnsiTheme="minorEastAsia" w:cs="黑体" w:hint="eastAsia"/>
          <w:bCs/>
          <w:szCs w:val="21"/>
        </w:rPr>
        <w:t>考虑到流通领域的情况复杂，</w:t>
      </w:r>
      <w:r w:rsidR="00593BE8">
        <w:rPr>
          <w:rFonts w:asciiTheme="minorEastAsia" w:hAnsiTheme="minorEastAsia" w:cs="黑体" w:hint="eastAsia"/>
          <w:bCs/>
          <w:szCs w:val="21"/>
        </w:rPr>
        <w:t>不能有事就找厂家寻求利益。</w:t>
      </w:r>
      <w:r>
        <w:rPr>
          <w:rFonts w:asciiTheme="minorEastAsia" w:hAnsiTheme="minorEastAsia" w:cs="黑体" w:hint="eastAsia"/>
          <w:bCs/>
          <w:szCs w:val="21"/>
        </w:rPr>
        <w:t>现在的所有事情都是让整车企业承担责任，如果厂家经营稍好，还是有能力的，但从竞争激化</w:t>
      </w:r>
      <w:r w:rsidR="001747D7">
        <w:rPr>
          <w:rFonts w:asciiTheme="minorEastAsia" w:hAnsiTheme="minorEastAsia" w:cs="黑体" w:hint="eastAsia"/>
          <w:bCs/>
          <w:szCs w:val="21"/>
        </w:rPr>
        <w:t>、</w:t>
      </w:r>
      <w:r>
        <w:rPr>
          <w:rFonts w:asciiTheme="minorEastAsia" w:hAnsiTheme="minorEastAsia" w:cs="黑体" w:hint="eastAsia"/>
          <w:bCs/>
          <w:szCs w:val="21"/>
        </w:rPr>
        <w:t>新能源车的利润转移，及上游电池企业强势等新趋势看，整车企业的生存发展面临严峻挑战。</w:t>
      </w:r>
    </w:p>
    <w:p w:rsidR="00402D5F" w:rsidRPr="002009FE" w:rsidRDefault="00402D5F" w:rsidP="00402D5F">
      <w:pPr>
        <w:rPr>
          <w:rFonts w:ascii="黑体" w:eastAsia="黑体" w:hAnsi="黑体" w:cs="黑体"/>
          <w:bCs/>
          <w:sz w:val="24"/>
        </w:rPr>
      </w:pPr>
    </w:p>
    <w:p w:rsidR="00402D5F" w:rsidRPr="00164F87" w:rsidRDefault="00164F87" w:rsidP="00164F87">
      <w:pPr>
        <w:pStyle w:val="a8"/>
        <w:numPr>
          <w:ilvl w:val="0"/>
          <w:numId w:val="2"/>
        </w:numPr>
        <w:ind w:firstLineChars="0"/>
        <w:outlineLvl w:val="1"/>
        <w:rPr>
          <w:rFonts w:ascii="黑体" w:eastAsia="黑体" w:hAnsi="黑体" w:cs="黑体"/>
          <w:bCs/>
          <w:sz w:val="24"/>
        </w:rPr>
      </w:pPr>
      <w:r w:rsidRPr="00164F87">
        <w:rPr>
          <w:rFonts w:asciiTheme="minorEastAsia" w:hAnsiTheme="minorEastAsia" w:cs="黑体"/>
          <w:bCs/>
          <w:sz w:val="24"/>
        </w:rPr>
        <w:t>1-9月新能源乘用车产75万台、4.2分/台、积分比例达23%</w:t>
      </w:r>
    </w:p>
    <w:p w:rsidR="00164F87" w:rsidRPr="00164F87" w:rsidRDefault="00164F87" w:rsidP="00164F87">
      <w:pPr>
        <w:ind w:firstLineChars="202" w:firstLine="424"/>
        <w:rPr>
          <w:rFonts w:asciiTheme="minorEastAsia" w:hAnsiTheme="minorEastAsia" w:cs="黑体"/>
          <w:bCs/>
          <w:szCs w:val="21"/>
        </w:rPr>
      </w:pPr>
      <w:r w:rsidRPr="00164F87">
        <w:rPr>
          <w:rFonts w:asciiTheme="minorEastAsia" w:hAnsiTheme="minorEastAsia" w:cs="黑体" w:hint="eastAsia"/>
          <w:bCs/>
          <w:szCs w:val="21"/>
        </w:rPr>
        <w:t>根据测算</w:t>
      </w:r>
      <w:r w:rsidRPr="00164F87">
        <w:rPr>
          <w:rFonts w:asciiTheme="minorEastAsia" w:hAnsiTheme="minorEastAsia" w:cs="黑体"/>
          <w:bCs/>
          <w:szCs w:val="21"/>
        </w:rPr>
        <w:t>18年1-12月的新能源乘用车生产100万台，形成新能源积分361万分，每台乘用车平均3.6分，较17年的2.9分提升25%。19年1-9月新能源乘用车产量75万台，较2018年同期增长30%，而新能源积分达到312万分，较18年同期增长60%。</w:t>
      </w:r>
    </w:p>
    <w:p w:rsidR="001747D7" w:rsidRPr="00A25FA0" w:rsidRDefault="00164F87" w:rsidP="00A25FA0">
      <w:pPr>
        <w:ind w:firstLineChars="202" w:firstLine="424"/>
        <w:rPr>
          <w:rFonts w:asciiTheme="minorEastAsia" w:hAnsiTheme="minorEastAsia" w:cs="黑体" w:hint="eastAsia"/>
          <w:bCs/>
          <w:szCs w:val="21"/>
        </w:rPr>
      </w:pPr>
      <w:r w:rsidRPr="00164F87">
        <w:rPr>
          <w:rFonts w:asciiTheme="minorEastAsia" w:hAnsiTheme="minorEastAsia" w:cs="黑体"/>
          <w:bCs/>
          <w:szCs w:val="21"/>
        </w:rPr>
        <w:t>19年9月单车积分4.4分，而18年9月新能源车单车平均积分3.8分，19年9月提升17%也是很好的效果。19年1-9月较18年1-9月单车积分提升17%。合资品牌新能源车实现较快增长，2019年9月合资新能源产量1.6万台，占比达到22%，较18年同期增长14个百分点</w:t>
      </w:r>
      <w:r w:rsidR="002F6768">
        <w:rPr>
          <w:rFonts w:asciiTheme="minorEastAsia" w:hAnsiTheme="minorEastAsia" w:cs="黑体" w:hint="eastAsia"/>
          <w:bCs/>
          <w:szCs w:val="21"/>
        </w:rPr>
        <w:t>。</w:t>
      </w:r>
      <w:r w:rsidRPr="00164F87">
        <w:rPr>
          <w:rFonts w:asciiTheme="minorEastAsia" w:hAnsiTheme="minorEastAsia" w:cs="黑体"/>
          <w:bCs/>
          <w:szCs w:val="21"/>
        </w:rPr>
        <w:t>自主的新能源积分表现很好，上汽、北汽新能源等新能源主力车企都是很好的表现。</w:t>
      </w:r>
    </w:p>
    <w:p w:rsidR="00402D5F" w:rsidRPr="002009FE" w:rsidRDefault="00164F87" w:rsidP="00402D5F">
      <w:pPr>
        <w:numPr>
          <w:ilvl w:val="0"/>
          <w:numId w:val="2"/>
        </w:numPr>
        <w:outlineLvl w:val="1"/>
        <w:rPr>
          <w:rFonts w:ascii="黑体" w:eastAsia="黑体" w:hAnsi="黑体" w:cs="黑体"/>
          <w:bCs/>
          <w:sz w:val="24"/>
        </w:rPr>
      </w:pPr>
      <w:r>
        <w:rPr>
          <w:rFonts w:ascii="黑体" w:eastAsia="黑体" w:hAnsi="黑体" w:cs="黑体" w:hint="eastAsia"/>
          <w:bCs/>
          <w:sz w:val="24"/>
        </w:rPr>
        <w:lastRenderedPageBreak/>
        <w:t>2</w:t>
      </w:r>
      <w:r>
        <w:rPr>
          <w:rFonts w:ascii="黑体" w:eastAsia="黑体" w:hAnsi="黑体" w:cs="黑体"/>
          <w:bCs/>
          <w:sz w:val="24"/>
        </w:rPr>
        <w:t>017</w:t>
      </w:r>
      <w:r>
        <w:rPr>
          <w:rFonts w:ascii="黑体" w:eastAsia="黑体" w:hAnsi="黑体" w:cs="黑体" w:hint="eastAsia"/>
          <w:bCs/>
          <w:sz w:val="24"/>
        </w:rPr>
        <w:t>年新能源补贴发放有利于缓解压力</w:t>
      </w:r>
    </w:p>
    <w:p w:rsidR="00164F87" w:rsidRPr="00164F87" w:rsidRDefault="00164F87" w:rsidP="00164F87">
      <w:pPr>
        <w:ind w:firstLineChars="202" w:firstLine="424"/>
        <w:rPr>
          <w:rFonts w:asciiTheme="minorEastAsia" w:hAnsiTheme="minorEastAsia" w:cs="黑体"/>
          <w:bCs/>
          <w:szCs w:val="21"/>
        </w:rPr>
      </w:pPr>
      <w:r w:rsidRPr="00164F87">
        <w:rPr>
          <w:rFonts w:asciiTheme="minorEastAsia" w:hAnsiTheme="minorEastAsia" w:cs="黑体"/>
          <w:bCs/>
          <w:szCs w:val="21"/>
        </w:rPr>
        <w:t>10月18日工信部发布《关于2017年度新能源汽车推广应用补助资金清算审核终审情况的公示》。</w:t>
      </w:r>
    </w:p>
    <w:p w:rsidR="00164F87" w:rsidRDefault="00164F87" w:rsidP="00164F87">
      <w:pPr>
        <w:ind w:firstLineChars="202" w:firstLine="424"/>
        <w:rPr>
          <w:rFonts w:asciiTheme="minorEastAsia" w:hAnsiTheme="minorEastAsia" w:cs="黑体"/>
          <w:bCs/>
          <w:szCs w:val="21"/>
        </w:rPr>
      </w:pPr>
      <w:r>
        <w:rPr>
          <w:rFonts w:asciiTheme="minorEastAsia" w:hAnsiTheme="minorEastAsia" w:cs="黑体" w:hint="eastAsia"/>
          <w:bCs/>
          <w:szCs w:val="21"/>
        </w:rPr>
        <w:t>针对2</w:t>
      </w:r>
      <w:r>
        <w:rPr>
          <w:rFonts w:asciiTheme="minorEastAsia" w:hAnsiTheme="minorEastAsia" w:cs="黑体"/>
          <w:bCs/>
          <w:szCs w:val="21"/>
        </w:rPr>
        <w:t>017</w:t>
      </w:r>
      <w:r>
        <w:rPr>
          <w:rFonts w:asciiTheme="minorEastAsia" w:hAnsiTheme="minorEastAsia" w:cs="黑体" w:hint="eastAsia"/>
          <w:bCs/>
          <w:szCs w:val="21"/>
        </w:rPr>
        <w:t>年的新能源补贴逐步发放，私人补贴发放较早，但单位购车补贴发放较晚，企业压力较大。</w:t>
      </w:r>
    </w:p>
    <w:p w:rsidR="00164F87" w:rsidRPr="00164F87" w:rsidRDefault="00164F87" w:rsidP="00164F87">
      <w:pPr>
        <w:ind w:firstLineChars="202" w:firstLine="424"/>
        <w:rPr>
          <w:rFonts w:asciiTheme="minorEastAsia" w:hAnsiTheme="minorEastAsia" w:cs="黑体"/>
          <w:bCs/>
          <w:szCs w:val="21"/>
        </w:rPr>
      </w:pPr>
      <w:r w:rsidRPr="00164F87">
        <w:rPr>
          <w:rFonts w:asciiTheme="minorEastAsia" w:hAnsiTheme="minorEastAsia" w:cs="黑体" w:hint="eastAsia"/>
          <w:bCs/>
          <w:szCs w:val="21"/>
        </w:rPr>
        <w:t>新能源车补贴主要是针对纯电动的补贴，达到了</w:t>
      </w:r>
      <w:r w:rsidRPr="00164F87">
        <w:rPr>
          <w:rFonts w:asciiTheme="minorEastAsia" w:hAnsiTheme="minorEastAsia" w:cs="黑体"/>
          <w:bCs/>
          <w:szCs w:val="21"/>
        </w:rPr>
        <w:t>284亿元，占到86</w:t>
      </w:r>
      <w:r w:rsidR="002F6768">
        <w:rPr>
          <w:rFonts w:asciiTheme="minorEastAsia" w:hAnsiTheme="minorEastAsia" w:cs="黑体" w:hint="eastAsia"/>
          <w:bCs/>
          <w:szCs w:val="21"/>
        </w:rPr>
        <w:t>%</w:t>
      </w:r>
      <w:r w:rsidRPr="00164F87">
        <w:rPr>
          <w:rFonts w:asciiTheme="minorEastAsia" w:hAnsiTheme="minorEastAsia" w:cs="黑体"/>
          <w:bCs/>
          <w:szCs w:val="21"/>
        </w:rPr>
        <w:t>左右</w:t>
      </w:r>
      <w:r w:rsidR="002F6768">
        <w:rPr>
          <w:rFonts w:asciiTheme="minorEastAsia" w:hAnsiTheme="minorEastAsia" w:cs="黑体" w:hint="eastAsia"/>
          <w:bCs/>
          <w:szCs w:val="21"/>
        </w:rPr>
        <w:t>。</w:t>
      </w:r>
      <w:r w:rsidRPr="00164F87">
        <w:rPr>
          <w:rFonts w:asciiTheme="minorEastAsia" w:hAnsiTheme="minorEastAsia" w:cs="黑体"/>
          <w:bCs/>
          <w:szCs w:val="21"/>
        </w:rPr>
        <w:t>电动车补贴中客车占到总补贴的一半左右，达到145亿元。</w:t>
      </w:r>
    </w:p>
    <w:p w:rsidR="00164F87" w:rsidRPr="00164F87" w:rsidRDefault="00164F87" w:rsidP="00164F87">
      <w:pPr>
        <w:ind w:firstLineChars="202" w:firstLine="424"/>
        <w:rPr>
          <w:rFonts w:asciiTheme="minorEastAsia" w:hAnsiTheme="minorEastAsia" w:cs="黑体"/>
          <w:bCs/>
          <w:szCs w:val="21"/>
        </w:rPr>
      </w:pPr>
      <w:r w:rsidRPr="00164F87">
        <w:rPr>
          <w:rFonts w:asciiTheme="minorEastAsia" w:hAnsiTheme="minorEastAsia" w:cs="黑体" w:hint="eastAsia"/>
          <w:bCs/>
          <w:szCs w:val="21"/>
        </w:rPr>
        <w:t>插电混动补贴达到</w:t>
      </w:r>
      <w:r w:rsidRPr="00164F87">
        <w:rPr>
          <w:rFonts w:asciiTheme="minorEastAsia" w:hAnsiTheme="minorEastAsia" w:cs="黑体"/>
          <w:bCs/>
          <w:szCs w:val="21"/>
        </w:rPr>
        <w:t>28亿元，占比14%左右。其中插电</w:t>
      </w:r>
      <w:r w:rsidR="002F6768">
        <w:rPr>
          <w:rFonts w:asciiTheme="minorEastAsia" w:hAnsiTheme="minorEastAsia" w:cs="黑体" w:hint="eastAsia"/>
          <w:bCs/>
          <w:szCs w:val="21"/>
        </w:rPr>
        <w:t>混动</w:t>
      </w:r>
      <w:r w:rsidRPr="00164F87">
        <w:rPr>
          <w:rFonts w:asciiTheme="minorEastAsia" w:hAnsiTheme="minorEastAsia" w:cs="黑体"/>
          <w:bCs/>
          <w:szCs w:val="21"/>
        </w:rPr>
        <w:t>的乘用车占比较高，达到28亿元</w:t>
      </w:r>
      <w:r w:rsidR="002F6768">
        <w:rPr>
          <w:rFonts w:asciiTheme="minorEastAsia" w:hAnsiTheme="minorEastAsia" w:cs="黑体" w:hint="eastAsia"/>
          <w:bCs/>
          <w:szCs w:val="21"/>
        </w:rPr>
        <w:t>，</w:t>
      </w:r>
      <w:r w:rsidRPr="00164F87">
        <w:rPr>
          <w:rFonts w:asciiTheme="minorEastAsia" w:hAnsiTheme="minorEastAsia" w:cs="黑体"/>
          <w:bCs/>
          <w:szCs w:val="21"/>
        </w:rPr>
        <w:t>占比大概60%左右</w:t>
      </w:r>
      <w:r>
        <w:rPr>
          <w:rFonts w:asciiTheme="minorEastAsia" w:hAnsiTheme="minorEastAsia" w:cs="黑体" w:hint="eastAsia"/>
          <w:bCs/>
          <w:szCs w:val="21"/>
        </w:rPr>
        <w:t>。</w:t>
      </w:r>
    </w:p>
    <w:p w:rsidR="00402D5F" w:rsidRPr="00164F87" w:rsidRDefault="00164F87" w:rsidP="00164F87">
      <w:pPr>
        <w:ind w:firstLineChars="202" w:firstLine="424"/>
        <w:rPr>
          <w:rFonts w:asciiTheme="minorEastAsia" w:hAnsiTheme="minorEastAsia" w:cs="黑体"/>
          <w:bCs/>
          <w:szCs w:val="21"/>
        </w:rPr>
      </w:pPr>
      <w:r w:rsidRPr="00164F87">
        <w:rPr>
          <w:rFonts w:asciiTheme="minorEastAsia" w:hAnsiTheme="minorEastAsia" w:cs="黑体" w:hint="eastAsia"/>
          <w:bCs/>
          <w:szCs w:val="21"/>
        </w:rPr>
        <w:t>氢能源车，主要是在专用车领域的补贴达到了</w:t>
      </w:r>
      <w:r w:rsidRPr="00164F87">
        <w:rPr>
          <w:rFonts w:asciiTheme="minorEastAsia" w:hAnsiTheme="minorEastAsia" w:cs="黑体"/>
          <w:bCs/>
          <w:szCs w:val="21"/>
        </w:rPr>
        <w:t>6700万，17年时氢能源车的炒作热潮还没有兴起</w:t>
      </w:r>
      <w:r w:rsidR="00402D5F" w:rsidRPr="00164F87">
        <w:rPr>
          <w:rFonts w:asciiTheme="minorEastAsia" w:hAnsiTheme="minorEastAsia" w:cs="黑体" w:hint="eastAsia"/>
          <w:bCs/>
          <w:szCs w:val="21"/>
        </w:rPr>
        <w:t>。</w:t>
      </w:r>
    </w:p>
    <w:p w:rsidR="00402D5F" w:rsidRPr="002009FE" w:rsidRDefault="00402D5F" w:rsidP="00402D5F">
      <w:pPr>
        <w:rPr>
          <w:rFonts w:ascii="黑体" w:eastAsia="黑体" w:hAnsi="黑体" w:cs="黑体"/>
          <w:bCs/>
          <w:sz w:val="24"/>
        </w:rPr>
      </w:pPr>
    </w:p>
    <w:p w:rsidR="00402D5F" w:rsidRPr="00164F87" w:rsidRDefault="00164F87" w:rsidP="00164F87">
      <w:pPr>
        <w:numPr>
          <w:ilvl w:val="0"/>
          <w:numId w:val="2"/>
        </w:numPr>
        <w:outlineLvl w:val="1"/>
        <w:rPr>
          <w:rFonts w:ascii="黑体" w:eastAsia="黑体" w:hAnsi="黑体" w:cs="黑体"/>
          <w:bCs/>
          <w:sz w:val="24"/>
        </w:rPr>
      </w:pPr>
      <w:r w:rsidRPr="00164F87">
        <w:rPr>
          <w:rFonts w:ascii="黑体" w:eastAsia="黑体" w:hAnsi="黑体" w:cs="黑体"/>
          <w:bCs/>
          <w:sz w:val="24"/>
        </w:rPr>
        <w:t>19年第9批新能源车推广目录</w:t>
      </w:r>
      <w:r w:rsidR="001747D7">
        <w:rPr>
          <w:rFonts w:ascii="黑体" w:eastAsia="黑体" w:hAnsi="黑体" w:cs="黑体" w:hint="eastAsia"/>
          <w:bCs/>
          <w:sz w:val="24"/>
        </w:rPr>
        <w:t>亮点不突出</w:t>
      </w:r>
    </w:p>
    <w:p w:rsidR="00164F87" w:rsidRPr="00164F87" w:rsidRDefault="00164F87" w:rsidP="00164F87">
      <w:pPr>
        <w:ind w:firstLineChars="202" w:firstLine="424"/>
        <w:rPr>
          <w:rFonts w:asciiTheme="minorEastAsia" w:hAnsiTheme="minorEastAsia" w:cs="黑体"/>
          <w:bCs/>
          <w:szCs w:val="21"/>
        </w:rPr>
      </w:pPr>
      <w:r w:rsidRPr="00164F87">
        <w:rPr>
          <w:rFonts w:asciiTheme="minorEastAsia" w:hAnsiTheme="minorEastAsia" w:cs="黑体" w:hint="eastAsia"/>
          <w:bCs/>
          <w:szCs w:val="21"/>
        </w:rPr>
        <w:t>第九批目录总体平稳。高续航里程车型较少，</w:t>
      </w:r>
      <w:r w:rsidR="001747D7">
        <w:rPr>
          <w:rFonts w:asciiTheme="minorEastAsia" w:hAnsiTheme="minorEastAsia" w:cs="黑体" w:hint="eastAsia"/>
          <w:bCs/>
          <w:szCs w:val="21"/>
        </w:rPr>
        <w:t>自主的</w:t>
      </w:r>
      <w:r w:rsidRPr="00164F87">
        <w:rPr>
          <w:rFonts w:asciiTheme="minorEastAsia" w:hAnsiTheme="minorEastAsia" w:cs="黑体" w:hint="eastAsia"/>
          <w:bCs/>
          <w:szCs w:val="21"/>
        </w:rPr>
        <w:t>新能源乘用车亮点不突出。一汽大众和东风标致的插混推出也是很好的</w:t>
      </w:r>
      <w:r w:rsidR="002F6768">
        <w:rPr>
          <w:rFonts w:asciiTheme="minorEastAsia" w:hAnsiTheme="minorEastAsia" w:cs="黑体" w:hint="eastAsia"/>
          <w:bCs/>
          <w:szCs w:val="21"/>
        </w:rPr>
        <w:t>。</w:t>
      </w:r>
    </w:p>
    <w:p w:rsidR="00402D5F" w:rsidRDefault="00164F87" w:rsidP="00164F87">
      <w:pPr>
        <w:ind w:firstLineChars="202" w:firstLine="424"/>
        <w:rPr>
          <w:rFonts w:asciiTheme="minorEastAsia" w:hAnsiTheme="minorEastAsia" w:cs="黑体"/>
          <w:bCs/>
          <w:szCs w:val="21"/>
        </w:rPr>
      </w:pPr>
      <w:r w:rsidRPr="00164F87">
        <w:rPr>
          <w:rFonts w:asciiTheme="minorEastAsia" w:hAnsiTheme="minorEastAsia" w:cs="黑体" w:hint="eastAsia"/>
          <w:bCs/>
          <w:szCs w:val="21"/>
        </w:rPr>
        <w:t>第九批目录的</w:t>
      </w:r>
      <w:r w:rsidR="001747D7">
        <w:rPr>
          <w:rFonts w:asciiTheme="minorEastAsia" w:hAnsiTheme="minorEastAsia" w:cs="黑体" w:hint="eastAsia"/>
          <w:bCs/>
          <w:szCs w:val="21"/>
        </w:rPr>
        <w:t>技术退化逆增长态势明显，成本控制比技术提升更重要。磷酸铁锂</w:t>
      </w:r>
      <w:r w:rsidR="001747D7" w:rsidRPr="00164F87">
        <w:rPr>
          <w:rFonts w:asciiTheme="minorEastAsia" w:hAnsiTheme="minorEastAsia" w:cs="黑体" w:hint="eastAsia"/>
          <w:bCs/>
          <w:szCs w:val="21"/>
        </w:rPr>
        <w:t>能量密度持续提升，</w:t>
      </w:r>
      <w:r w:rsidRPr="00164F87">
        <w:rPr>
          <w:rFonts w:asciiTheme="minorEastAsia" w:hAnsiTheme="minorEastAsia" w:cs="黑体" w:hint="eastAsia"/>
          <w:bCs/>
          <w:szCs w:val="21"/>
        </w:rPr>
        <w:t>磷酸铁锂客车电池密度</w:t>
      </w:r>
      <w:r w:rsidRPr="00164F87">
        <w:rPr>
          <w:rFonts w:asciiTheme="minorEastAsia" w:hAnsiTheme="minorEastAsia" w:cs="黑体"/>
          <w:bCs/>
          <w:szCs w:val="21"/>
        </w:rPr>
        <w:t>160以上占比58%，乘用车三元锂电池160以上达到56%，总体表现较好。</w:t>
      </w:r>
    </w:p>
    <w:p w:rsidR="00402D5F" w:rsidRDefault="00402D5F" w:rsidP="00164F87">
      <w:pPr>
        <w:ind w:firstLineChars="202" w:firstLine="424"/>
        <w:rPr>
          <w:rFonts w:asciiTheme="minorEastAsia" w:hAnsiTheme="minorEastAsia" w:cs="黑体"/>
          <w:bCs/>
          <w:szCs w:val="21"/>
        </w:rPr>
      </w:pPr>
    </w:p>
    <w:p w:rsidR="00402D5F" w:rsidRPr="00066AF4" w:rsidRDefault="00402D5F" w:rsidP="00402D5F">
      <w:pPr>
        <w:rPr>
          <w:rFonts w:asciiTheme="minorEastAsia" w:hAnsiTheme="minorEastAsia" w:cs="黑体"/>
          <w:bCs/>
          <w:szCs w:val="21"/>
        </w:rPr>
      </w:pPr>
    </w:p>
    <w:p w:rsidR="00402D5F" w:rsidRPr="00044A32" w:rsidRDefault="00402D5F" w:rsidP="00402D5F">
      <w:pPr>
        <w:outlineLvl w:val="0"/>
        <w:rPr>
          <w:b/>
        </w:rPr>
      </w:pPr>
      <w:r w:rsidRPr="00044A32">
        <w:rPr>
          <w:rFonts w:hint="eastAsia"/>
          <w:b/>
        </w:rPr>
        <w:t>二、</w:t>
      </w:r>
      <w:r w:rsidRPr="00044A32">
        <w:rPr>
          <w:rFonts w:cs="宋体" w:hint="eastAsia"/>
          <w:b/>
          <w:bCs/>
        </w:rPr>
        <w:t>本周上市新车</w:t>
      </w:r>
    </w:p>
    <w:p w:rsidR="0001197D" w:rsidRPr="005D2AF5" w:rsidRDefault="0001197D" w:rsidP="00402D5F">
      <w:pPr>
        <w:pStyle w:val="a8"/>
        <w:numPr>
          <w:ilvl w:val="0"/>
          <w:numId w:val="7"/>
        </w:numPr>
        <w:ind w:firstLineChars="0"/>
        <w:jc w:val="left"/>
        <w:outlineLvl w:val="1"/>
        <w:rPr>
          <w:b/>
        </w:rPr>
      </w:pPr>
      <w:r w:rsidRPr="005D2AF5">
        <w:rPr>
          <w:b/>
        </w:rPr>
        <w:t>比亚迪e1青春版</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555"/>
        <w:gridCol w:w="81"/>
      </w:tblGrid>
      <w:tr w:rsidR="0001197D" w:rsidRPr="00D65E74" w:rsidTr="00530312">
        <w:trPr>
          <w:tblCellSpacing w:w="15" w:type="dxa"/>
        </w:trPr>
        <w:tc>
          <w:tcPr>
            <w:tcW w:w="0" w:type="auto"/>
            <w:tcBorders>
              <w:top w:val="nil"/>
              <w:left w:val="nil"/>
              <w:bottom w:val="nil"/>
              <w:right w:val="nil"/>
            </w:tcBorders>
            <w:hideMark/>
          </w:tcPr>
          <w:p w:rsidR="0001197D" w:rsidRPr="00D65E74" w:rsidRDefault="0001197D" w:rsidP="00530312">
            <w:pPr>
              <w:widowControl/>
              <w:jc w:val="left"/>
              <w:rPr>
                <w:rFonts w:ascii="微软雅黑" w:eastAsia="微软雅黑" w:hAnsi="微软雅黑" w:cs="宋体"/>
                <w:color w:val="000000"/>
                <w:kern w:val="0"/>
                <w:sz w:val="27"/>
                <w:szCs w:val="27"/>
              </w:rPr>
            </w:pPr>
            <w:r w:rsidRPr="00D65E74">
              <w:rPr>
                <w:rFonts w:ascii="微软雅黑" w:eastAsia="微软雅黑" w:hAnsi="微软雅黑" w:cs="宋体"/>
                <w:noProof/>
                <w:color w:val="000000"/>
                <w:kern w:val="0"/>
                <w:sz w:val="27"/>
                <w:szCs w:val="27"/>
              </w:rPr>
              <w:drawing>
                <wp:inline distT="0" distB="0" distL="0" distR="0" wp14:anchorId="3FF80477" wp14:editId="28D02133">
                  <wp:extent cx="4114800" cy="2228850"/>
                  <wp:effectExtent l="0" t="0" r="0" b="0"/>
                  <wp:docPr id="13" name="图片 13" descr="http://58.246.65.10:8231/UploadFile/20191017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58.246.65.10:8231/UploadFile/2019101701.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14800" cy="2228850"/>
                          </a:xfrm>
                          <a:prstGeom prst="rect">
                            <a:avLst/>
                          </a:prstGeom>
                          <a:noFill/>
                          <a:ln>
                            <a:noFill/>
                          </a:ln>
                        </pic:spPr>
                      </pic:pic>
                    </a:graphicData>
                  </a:graphic>
                </wp:inline>
              </w:drawing>
            </w:r>
          </w:p>
        </w:tc>
        <w:tc>
          <w:tcPr>
            <w:tcW w:w="0" w:type="auto"/>
            <w:tcBorders>
              <w:top w:val="nil"/>
              <w:left w:val="nil"/>
              <w:bottom w:val="nil"/>
              <w:right w:val="nil"/>
            </w:tcBorders>
            <w:hideMark/>
          </w:tcPr>
          <w:p w:rsidR="0001197D" w:rsidRPr="00D65E74" w:rsidRDefault="0001197D" w:rsidP="00530312">
            <w:pPr>
              <w:widowControl/>
              <w:jc w:val="left"/>
              <w:rPr>
                <w:rFonts w:ascii="微软雅黑" w:eastAsia="微软雅黑" w:hAnsi="微软雅黑" w:cs="宋体"/>
                <w:color w:val="000000"/>
                <w:kern w:val="0"/>
                <w:sz w:val="27"/>
                <w:szCs w:val="27"/>
              </w:rPr>
            </w:pPr>
          </w:p>
        </w:tc>
      </w:tr>
    </w:tbl>
    <w:p w:rsidR="0001197D" w:rsidRDefault="0001197D" w:rsidP="00402D5F">
      <w:r>
        <w:t>10月16日，比亚迪e1青春版上市，新车补贴后售价为6.98万元，享受国补1.8万元。</w:t>
      </w:r>
    </w:p>
    <w:p w:rsidR="0001197D" w:rsidRDefault="0001197D" w:rsidP="00402D5F">
      <w:r>
        <w:rPr>
          <w:rFonts w:hint="eastAsia"/>
        </w:rPr>
        <w:t>外观方面，新车采用封闭式前格栅造型，搭配两侧双圆形大灯组。</w:t>
      </w:r>
    </w:p>
    <w:p w:rsidR="0001197D" w:rsidRDefault="0001197D" w:rsidP="00402D5F">
      <w:r>
        <w:rPr>
          <w:rFonts w:hint="eastAsia"/>
        </w:rPr>
        <w:t>内饰方面，新车采用</w:t>
      </w:r>
      <w:r>
        <w:t>10.1英寸8核自适应旋转悬浮屏幕。</w:t>
      </w:r>
    </w:p>
    <w:p w:rsidR="0001197D" w:rsidRDefault="0001197D" w:rsidP="00402D5F">
      <w:r>
        <w:rPr>
          <w:rFonts w:hint="eastAsia"/>
        </w:rPr>
        <w:t>动力方面，新车搭载电动机，</w:t>
      </w:r>
      <w:r>
        <w:t>NEDC续航里程为305km。</w:t>
      </w:r>
    </w:p>
    <w:p w:rsidR="0001197D" w:rsidRDefault="0001197D" w:rsidP="00402D5F">
      <w:pPr>
        <w:rPr>
          <w:rFonts w:cs="宋体"/>
          <w:b/>
          <w:bCs/>
          <w:i/>
          <w:iCs/>
        </w:rPr>
      </w:pPr>
      <w:r w:rsidRPr="007B45F8">
        <w:rPr>
          <w:rFonts w:cs="宋体" w:hint="eastAsia"/>
          <w:b/>
          <w:bCs/>
          <w:i/>
          <w:iCs/>
        </w:rPr>
        <w:t>分析：。</w:t>
      </w:r>
    </w:p>
    <w:p w:rsidR="0001197D" w:rsidRPr="00226B5A" w:rsidRDefault="0001197D" w:rsidP="00402D5F">
      <w:pPr>
        <w:pStyle w:val="a8"/>
        <w:numPr>
          <w:ilvl w:val="0"/>
          <w:numId w:val="7"/>
        </w:numPr>
        <w:ind w:firstLineChars="0"/>
        <w:jc w:val="left"/>
        <w:outlineLvl w:val="1"/>
        <w:rPr>
          <w:b/>
        </w:rPr>
      </w:pPr>
      <w:r w:rsidRPr="00226B5A">
        <w:rPr>
          <w:b/>
        </w:rPr>
        <w:t>别克微蓝新</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205"/>
        <w:gridCol w:w="81"/>
      </w:tblGrid>
      <w:tr w:rsidR="0001197D" w:rsidRPr="003650BB" w:rsidTr="00530312">
        <w:trPr>
          <w:tblCellSpacing w:w="15" w:type="dxa"/>
        </w:trPr>
        <w:tc>
          <w:tcPr>
            <w:tcW w:w="0" w:type="auto"/>
            <w:tcBorders>
              <w:top w:val="nil"/>
              <w:left w:val="nil"/>
              <w:bottom w:val="nil"/>
              <w:right w:val="nil"/>
            </w:tcBorders>
            <w:hideMark/>
          </w:tcPr>
          <w:p w:rsidR="0001197D" w:rsidRPr="003650BB" w:rsidRDefault="0001197D" w:rsidP="00530312">
            <w:pPr>
              <w:widowControl/>
              <w:jc w:val="left"/>
              <w:rPr>
                <w:rFonts w:ascii="微软雅黑" w:eastAsia="微软雅黑" w:hAnsi="微软雅黑" w:cs="宋体"/>
                <w:color w:val="000000"/>
                <w:kern w:val="0"/>
                <w:sz w:val="27"/>
                <w:szCs w:val="27"/>
              </w:rPr>
            </w:pPr>
            <w:r w:rsidRPr="003650BB">
              <w:rPr>
                <w:rFonts w:ascii="微软雅黑" w:eastAsia="微软雅黑" w:hAnsi="微软雅黑" w:cs="宋体"/>
                <w:noProof/>
                <w:color w:val="000000"/>
                <w:kern w:val="0"/>
                <w:sz w:val="27"/>
                <w:szCs w:val="27"/>
              </w:rPr>
              <w:lastRenderedPageBreak/>
              <w:drawing>
                <wp:inline distT="0" distB="0" distL="0" distR="0" wp14:anchorId="6AB6C60A" wp14:editId="00D851BE">
                  <wp:extent cx="3892550" cy="2012950"/>
                  <wp:effectExtent l="0" t="0" r="0" b="6350"/>
                  <wp:docPr id="5" name="图片 5" descr="http://58.246.65.10:8231/UploadFile/20191014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58.246.65.10:8231/UploadFile/2019101402.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92550" cy="2012950"/>
                          </a:xfrm>
                          <a:prstGeom prst="rect">
                            <a:avLst/>
                          </a:prstGeom>
                          <a:noFill/>
                          <a:ln>
                            <a:noFill/>
                          </a:ln>
                        </pic:spPr>
                      </pic:pic>
                    </a:graphicData>
                  </a:graphic>
                </wp:inline>
              </w:drawing>
            </w:r>
          </w:p>
        </w:tc>
        <w:tc>
          <w:tcPr>
            <w:tcW w:w="0" w:type="auto"/>
            <w:tcBorders>
              <w:top w:val="nil"/>
              <w:left w:val="nil"/>
              <w:bottom w:val="nil"/>
              <w:right w:val="nil"/>
            </w:tcBorders>
            <w:hideMark/>
          </w:tcPr>
          <w:p w:rsidR="0001197D" w:rsidRPr="003650BB" w:rsidRDefault="0001197D" w:rsidP="00530312">
            <w:pPr>
              <w:widowControl/>
              <w:jc w:val="left"/>
              <w:rPr>
                <w:rFonts w:ascii="微软雅黑" w:eastAsia="微软雅黑" w:hAnsi="微软雅黑" w:cs="宋体"/>
                <w:color w:val="000000"/>
                <w:kern w:val="0"/>
                <w:sz w:val="27"/>
                <w:szCs w:val="27"/>
              </w:rPr>
            </w:pPr>
          </w:p>
        </w:tc>
      </w:tr>
    </w:tbl>
    <w:p w:rsidR="0001197D" w:rsidRDefault="0001197D" w:rsidP="00402D5F">
      <w:r>
        <w:t>10月12日，别克微蓝新车型上市，新车共推3款，售价区间为17.78万-19.98万元，享受国补2.25万元。</w:t>
      </w:r>
    </w:p>
    <w:p w:rsidR="0001197D" w:rsidRDefault="0001197D" w:rsidP="00402D5F">
      <w:r>
        <w:rPr>
          <w:rFonts w:hint="eastAsia"/>
        </w:rPr>
        <w:t>外观方面，新车与现款车型基本保持一致。</w:t>
      </w:r>
    </w:p>
    <w:p w:rsidR="0001197D" w:rsidRDefault="0001197D" w:rsidP="00402D5F">
      <w:r>
        <w:rPr>
          <w:rFonts w:hint="eastAsia"/>
        </w:rPr>
        <w:t>配置方面，新车配备前方碰撞预警、碰撞缓解、车道偏离预警、侧盲区预警、自动泊车、电子稳定控制、胎压监测、自动驻车和</w:t>
      </w:r>
      <w:r>
        <w:t>6安全气囊等。</w:t>
      </w:r>
    </w:p>
    <w:p w:rsidR="0001197D" w:rsidRDefault="0001197D" w:rsidP="00402D5F">
      <w:r>
        <w:rPr>
          <w:rFonts w:hint="eastAsia"/>
        </w:rPr>
        <w:t>动力方面，新车搭载电动机，</w:t>
      </w:r>
      <w:r>
        <w:t>NEDC续航达410km。</w:t>
      </w:r>
    </w:p>
    <w:p w:rsidR="0001197D" w:rsidRDefault="0001197D" w:rsidP="00402D5F">
      <w:pPr>
        <w:rPr>
          <w:rFonts w:cs="宋体"/>
          <w:b/>
          <w:bCs/>
          <w:i/>
          <w:iCs/>
        </w:rPr>
      </w:pPr>
      <w:r w:rsidRPr="007B45F8">
        <w:rPr>
          <w:rFonts w:cs="宋体" w:hint="eastAsia"/>
          <w:b/>
          <w:bCs/>
          <w:i/>
          <w:iCs/>
        </w:rPr>
        <w:t>分析：。</w:t>
      </w:r>
    </w:p>
    <w:p w:rsidR="0001197D" w:rsidRPr="00931908" w:rsidRDefault="0001197D" w:rsidP="00402D5F">
      <w:pPr>
        <w:pStyle w:val="a8"/>
        <w:numPr>
          <w:ilvl w:val="0"/>
          <w:numId w:val="7"/>
        </w:numPr>
        <w:ind w:firstLineChars="0"/>
        <w:jc w:val="left"/>
        <w:outlineLvl w:val="1"/>
        <w:rPr>
          <w:b/>
        </w:rPr>
      </w:pPr>
      <w:r w:rsidRPr="00931908">
        <w:rPr>
          <w:b/>
        </w:rPr>
        <w:t>华晨宝马X2</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5925"/>
        <w:gridCol w:w="81"/>
      </w:tblGrid>
      <w:tr w:rsidR="0001197D" w:rsidRPr="003650BB" w:rsidTr="00530312">
        <w:trPr>
          <w:tblCellSpacing w:w="15" w:type="dxa"/>
        </w:trPr>
        <w:tc>
          <w:tcPr>
            <w:tcW w:w="0" w:type="auto"/>
            <w:tcBorders>
              <w:top w:val="nil"/>
              <w:left w:val="nil"/>
              <w:bottom w:val="nil"/>
              <w:right w:val="nil"/>
            </w:tcBorders>
            <w:hideMark/>
          </w:tcPr>
          <w:p w:rsidR="0001197D" w:rsidRPr="003650BB" w:rsidRDefault="0001197D" w:rsidP="00530312">
            <w:pPr>
              <w:widowControl/>
              <w:jc w:val="left"/>
              <w:rPr>
                <w:rFonts w:ascii="微软雅黑" w:eastAsia="微软雅黑" w:hAnsi="微软雅黑" w:cs="宋体"/>
                <w:color w:val="000000"/>
                <w:kern w:val="0"/>
                <w:sz w:val="27"/>
                <w:szCs w:val="27"/>
              </w:rPr>
            </w:pPr>
            <w:r w:rsidRPr="003650BB">
              <w:rPr>
                <w:rFonts w:ascii="微软雅黑" w:eastAsia="微软雅黑" w:hAnsi="微软雅黑" w:cs="宋体"/>
                <w:noProof/>
                <w:color w:val="000000"/>
                <w:kern w:val="0"/>
                <w:sz w:val="27"/>
                <w:szCs w:val="27"/>
              </w:rPr>
              <w:drawing>
                <wp:inline distT="0" distB="0" distL="0" distR="0" wp14:anchorId="25474BFB" wp14:editId="3B3AAA09">
                  <wp:extent cx="3708400" cy="1955800"/>
                  <wp:effectExtent l="0" t="0" r="6350" b="6350"/>
                  <wp:docPr id="28" name="图片 28" descr="http://58.246.65.10:8231/UploadFile/2019101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8.246.65.10:8231/UploadFile/2019101201.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708400" cy="1955800"/>
                          </a:xfrm>
                          <a:prstGeom prst="rect">
                            <a:avLst/>
                          </a:prstGeom>
                          <a:noFill/>
                          <a:ln>
                            <a:noFill/>
                          </a:ln>
                        </pic:spPr>
                      </pic:pic>
                    </a:graphicData>
                  </a:graphic>
                </wp:inline>
              </w:drawing>
            </w:r>
          </w:p>
        </w:tc>
        <w:tc>
          <w:tcPr>
            <w:tcW w:w="0" w:type="auto"/>
            <w:tcBorders>
              <w:top w:val="nil"/>
              <w:left w:val="nil"/>
              <w:bottom w:val="nil"/>
              <w:right w:val="nil"/>
            </w:tcBorders>
            <w:hideMark/>
          </w:tcPr>
          <w:p w:rsidR="0001197D" w:rsidRPr="003650BB" w:rsidRDefault="0001197D" w:rsidP="00530312">
            <w:pPr>
              <w:widowControl/>
              <w:jc w:val="left"/>
              <w:rPr>
                <w:rFonts w:ascii="微软雅黑" w:eastAsia="微软雅黑" w:hAnsi="微软雅黑" w:cs="宋体"/>
                <w:color w:val="000000"/>
                <w:kern w:val="0"/>
                <w:sz w:val="27"/>
                <w:szCs w:val="27"/>
              </w:rPr>
            </w:pPr>
          </w:p>
        </w:tc>
      </w:tr>
    </w:tbl>
    <w:p w:rsidR="0001197D" w:rsidRDefault="0001197D" w:rsidP="00402D5F">
      <w:r>
        <w:t>10月11日，华晨宝马X2上市，新车共推7款，售价区间为26.68万-32.98万元。</w:t>
      </w:r>
    </w:p>
    <w:p w:rsidR="0001197D" w:rsidRDefault="0001197D" w:rsidP="00402D5F">
      <w:r>
        <w:rPr>
          <w:rFonts w:hint="eastAsia"/>
        </w:rPr>
        <w:t>外观方面，新车提供</w:t>
      </w:r>
      <w:r>
        <w:t>M越野套装以及M运动套装两种外观套件。</w:t>
      </w:r>
    </w:p>
    <w:p w:rsidR="0001197D" w:rsidRDefault="0001197D" w:rsidP="00402D5F">
      <w:r>
        <w:rPr>
          <w:rFonts w:hint="eastAsia"/>
        </w:rPr>
        <w:t>内饰方面，新车采用机械造型的半液晶仪表盘，座舱内采用</w:t>
      </w:r>
      <w:r>
        <w:t>LED光源的六色氛围灯。</w:t>
      </w:r>
    </w:p>
    <w:p w:rsidR="0001197D" w:rsidRDefault="0001197D" w:rsidP="00402D5F">
      <w:r>
        <w:rPr>
          <w:rFonts w:hint="eastAsia"/>
        </w:rPr>
        <w:t>动力方面，新车搭载</w:t>
      </w:r>
      <w:r>
        <w:t>1.5T和2.0T发动机，匹配7DCT和8TIP变速箱。</w:t>
      </w:r>
    </w:p>
    <w:p w:rsidR="0001197D" w:rsidRDefault="0001197D" w:rsidP="00402D5F">
      <w:pPr>
        <w:rPr>
          <w:rFonts w:cs="宋体"/>
          <w:b/>
          <w:bCs/>
          <w:i/>
          <w:iCs/>
        </w:rPr>
      </w:pPr>
      <w:r w:rsidRPr="007B45F8">
        <w:rPr>
          <w:rFonts w:cs="宋体" w:hint="eastAsia"/>
          <w:b/>
          <w:bCs/>
          <w:i/>
          <w:iCs/>
        </w:rPr>
        <w:t>分析：。</w:t>
      </w:r>
    </w:p>
    <w:p w:rsidR="0001197D" w:rsidRPr="005D2AF5" w:rsidRDefault="0001197D" w:rsidP="00402D5F">
      <w:pPr>
        <w:pStyle w:val="a8"/>
        <w:numPr>
          <w:ilvl w:val="0"/>
          <w:numId w:val="7"/>
        </w:numPr>
        <w:ind w:firstLineChars="0"/>
        <w:jc w:val="left"/>
        <w:outlineLvl w:val="1"/>
        <w:rPr>
          <w:b/>
        </w:rPr>
      </w:pPr>
      <w:r w:rsidRPr="005D2AF5">
        <w:rPr>
          <w:b/>
        </w:rPr>
        <w:t>奇瑞瑞虎5xHERO高能版</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555"/>
        <w:gridCol w:w="81"/>
      </w:tblGrid>
      <w:tr w:rsidR="0001197D" w:rsidRPr="00D65E74" w:rsidTr="00530312">
        <w:trPr>
          <w:tblCellSpacing w:w="15" w:type="dxa"/>
        </w:trPr>
        <w:tc>
          <w:tcPr>
            <w:tcW w:w="0" w:type="auto"/>
            <w:tcBorders>
              <w:top w:val="nil"/>
              <w:left w:val="nil"/>
              <w:bottom w:val="nil"/>
              <w:right w:val="nil"/>
            </w:tcBorders>
            <w:hideMark/>
          </w:tcPr>
          <w:p w:rsidR="0001197D" w:rsidRPr="00D65E74" w:rsidRDefault="0001197D" w:rsidP="00530312">
            <w:pPr>
              <w:widowControl/>
              <w:jc w:val="left"/>
              <w:rPr>
                <w:rFonts w:ascii="微软雅黑" w:eastAsia="微软雅黑" w:hAnsi="微软雅黑" w:cs="宋体"/>
                <w:color w:val="000000"/>
                <w:kern w:val="0"/>
                <w:sz w:val="27"/>
                <w:szCs w:val="27"/>
              </w:rPr>
            </w:pPr>
            <w:r w:rsidRPr="00D65E74">
              <w:rPr>
                <w:rFonts w:ascii="微软雅黑" w:eastAsia="微软雅黑" w:hAnsi="微软雅黑" w:cs="宋体"/>
                <w:noProof/>
                <w:color w:val="000000"/>
                <w:kern w:val="0"/>
                <w:sz w:val="27"/>
                <w:szCs w:val="27"/>
              </w:rPr>
              <w:lastRenderedPageBreak/>
              <w:drawing>
                <wp:inline distT="0" distB="0" distL="0" distR="0" wp14:anchorId="21159728" wp14:editId="5454AC40">
                  <wp:extent cx="4114800" cy="2324100"/>
                  <wp:effectExtent l="0" t="0" r="0" b="0"/>
                  <wp:docPr id="34" name="图片 34" descr="http://58.246.65.10:8231/UploadFile/20191017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58.246.65.10:8231/UploadFile/2019101702.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114800" cy="2324100"/>
                          </a:xfrm>
                          <a:prstGeom prst="rect">
                            <a:avLst/>
                          </a:prstGeom>
                          <a:noFill/>
                          <a:ln>
                            <a:noFill/>
                          </a:ln>
                        </pic:spPr>
                      </pic:pic>
                    </a:graphicData>
                  </a:graphic>
                </wp:inline>
              </w:drawing>
            </w:r>
          </w:p>
        </w:tc>
        <w:tc>
          <w:tcPr>
            <w:tcW w:w="0" w:type="auto"/>
            <w:tcBorders>
              <w:top w:val="nil"/>
              <w:left w:val="nil"/>
              <w:bottom w:val="nil"/>
              <w:right w:val="nil"/>
            </w:tcBorders>
            <w:hideMark/>
          </w:tcPr>
          <w:p w:rsidR="0001197D" w:rsidRPr="00D65E74" w:rsidRDefault="0001197D" w:rsidP="00530312">
            <w:pPr>
              <w:widowControl/>
              <w:jc w:val="left"/>
              <w:rPr>
                <w:rFonts w:ascii="微软雅黑" w:eastAsia="微软雅黑" w:hAnsi="微软雅黑" w:cs="宋体"/>
                <w:color w:val="000000"/>
                <w:kern w:val="0"/>
                <w:sz w:val="27"/>
                <w:szCs w:val="27"/>
              </w:rPr>
            </w:pPr>
          </w:p>
        </w:tc>
      </w:tr>
    </w:tbl>
    <w:p w:rsidR="0001197D" w:rsidRDefault="0001197D" w:rsidP="00402D5F">
      <w:r>
        <w:t>10月16日，奇瑞瑞虎5xHERO高能版车型上市，新车售价为8.99万元。</w:t>
      </w:r>
    </w:p>
    <w:p w:rsidR="0001197D" w:rsidRDefault="0001197D" w:rsidP="00402D5F">
      <w:r>
        <w:rPr>
          <w:rFonts w:hint="eastAsia"/>
        </w:rPr>
        <w:t>外观方面，新车采用虎踞式前脸设计和专属的拉花设计。</w:t>
      </w:r>
    </w:p>
    <w:p w:rsidR="0001197D" w:rsidRDefault="0001197D" w:rsidP="00402D5F">
      <w:r>
        <w:rPr>
          <w:rFonts w:hint="eastAsia"/>
        </w:rPr>
        <w:t>配置方面，新车配备</w:t>
      </w:r>
      <w:r>
        <w:t>EPB+自动驻车、可调式多功能方向盘、一键启动+无钥匙进入、倒车影像+倒车雷达、外后视镜电动折叠+加热、全景天幕、后排空调出风口等。</w:t>
      </w:r>
    </w:p>
    <w:p w:rsidR="0001197D" w:rsidRDefault="0001197D" w:rsidP="00402D5F">
      <w:r>
        <w:rPr>
          <w:rFonts w:hint="eastAsia"/>
        </w:rPr>
        <w:t>动力方面，新车搭载</w:t>
      </w:r>
      <w:r>
        <w:t>1.5T发动机，匹配6DCT变速箱。</w:t>
      </w:r>
    </w:p>
    <w:p w:rsidR="0001197D" w:rsidRDefault="0001197D" w:rsidP="00402D5F">
      <w:pPr>
        <w:rPr>
          <w:rFonts w:cs="宋体"/>
          <w:b/>
          <w:bCs/>
          <w:i/>
          <w:iCs/>
        </w:rPr>
      </w:pPr>
      <w:r w:rsidRPr="007B45F8">
        <w:rPr>
          <w:rFonts w:cs="宋体" w:hint="eastAsia"/>
          <w:b/>
          <w:bCs/>
          <w:i/>
          <w:iCs/>
        </w:rPr>
        <w:t>分析：。</w:t>
      </w:r>
    </w:p>
    <w:p w:rsidR="0001197D" w:rsidRPr="005D2AF5" w:rsidRDefault="0001197D" w:rsidP="00402D5F">
      <w:pPr>
        <w:pStyle w:val="a8"/>
        <w:numPr>
          <w:ilvl w:val="0"/>
          <w:numId w:val="7"/>
        </w:numPr>
        <w:ind w:firstLineChars="0"/>
        <w:jc w:val="left"/>
        <w:outlineLvl w:val="1"/>
        <w:rPr>
          <w:b/>
        </w:rPr>
      </w:pPr>
      <w:r w:rsidRPr="005D2AF5">
        <w:rPr>
          <w:b/>
        </w:rPr>
        <w:t>五菱宏光PLUS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7485"/>
        <w:gridCol w:w="81"/>
      </w:tblGrid>
      <w:tr w:rsidR="0001197D" w:rsidRPr="00D65E74" w:rsidTr="00530312">
        <w:trPr>
          <w:tblCellSpacing w:w="15" w:type="dxa"/>
        </w:trPr>
        <w:tc>
          <w:tcPr>
            <w:tcW w:w="0" w:type="auto"/>
            <w:tcBorders>
              <w:top w:val="nil"/>
              <w:left w:val="nil"/>
              <w:bottom w:val="nil"/>
              <w:right w:val="nil"/>
            </w:tcBorders>
            <w:hideMark/>
          </w:tcPr>
          <w:p w:rsidR="0001197D" w:rsidRPr="00D65E74" w:rsidRDefault="0001197D" w:rsidP="00530312">
            <w:pPr>
              <w:widowControl/>
              <w:jc w:val="left"/>
              <w:rPr>
                <w:rFonts w:ascii="微软雅黑" w:eastAsia="微软雅黑" w:hAnsi="微软雅黑" w:cs="宋体"/>
                <w:color w:val="000000"/>
                <w:kern w:val="0"/>
                <w:sz w:val="27"/>
                <w:szCs w:val="27"/>
              </w:rPr>
            </w:pPr>
            <w:r w:rsidRPr="00D65E74">
              <w:rPr>
                <w:rFonts w:ascii="微软雅黑" w:eastAsia="微软雅黑" w:hAnsi="微软雅黑" w:cs="宋体"/>
                <w:noProof/>
                <w:color w:val="000000"/>
                <w:kern w:val="0"/>
                <w:sz w:val="27"/>
                <w:szCs w:val="27"/>
              </w:rPr>
              <w:drawing>
                <wp:inline distT="0" distB="0" distL="0" distR="0" wp14:anchorId="0DD93C4B" wp14:editId="61EABAB2">
                  <wp:extent cx="4705350" cy="2476500"/>
                  <wp:effectExtent l="0" t="0" r="0" b="0"/>
                  <wp:docPr id="31" name="图片 31" descr="http://58.246.65.10:8231/UploadFile/20191017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58.246.65.10:8231/UploadFile/2019101703.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705350" cy="2476500"/>
                          </a:xfrm>
                          <a:prstGeom prst="rect">
                            <a:avLst/>
                          </a:prstGeom>
                          <a:noFill/>
                          <a:ln>
                            <a:noFill/>
                          </a:ln>
                        </pic:spPr>
                      </pic:pic>
                    </a:graphicData>
                  </a:graphic>
                </wp:inline>
              </w:drawing>
            </w:r>
          </w:p>
        </w:tc>
        <w:tc>
          <w:tcPr>
            <w:tcW w:w="0" w:type="auto"/>
            <w:tcBorders>
              <w:top w:val="nil"/>
              <w:left w:val="nil"/>
              <w:bottom w:val="nil"/>
              <w:right w:val="nil"/>
            </w:tcBorders>
            <w:hideMark/>
          </w:tcPr>
          <w:p w:rsidR="0001197D" w:rsidRPr="00D65E74" w:rsidRDefault="0001197D" w:rsidP="00530312">
            <w:pPr>
              <w:widowControl/>
              <w:jc w:val="left"/>
              <w:rPr>
                <w:rFonts w:ascii="微软雅黑" w:eastAsia="微软雅黑" w:hAnsi="微软雅黑" w:cs="宋体"/>
                <w:color w:val="000000"/>
                <w:kern w:val="0"/>
                <w:sz w:val="27"/>
                <w:szCs w:val="27"/>
              </w:rPr>
            </w:pPr>
          </w:p>
        </w:tc>
      </w:tr>
    </w:tbl>
    <w:p w:rsidR="0001197D" w:rsidRDefault="0001197D" w:rsidP="00402D5F">
      <w:r>
        <w:t>10月16日，五菱宏光PLUS上市，新车共推5款，售价区间为6.58万-7.98万元。</w:t>
      </w:r>
    </w:p>
    <w:p w:rsidR="0001197D" w:rsidRDefault="0001197D" w:rsidP="00402D5F">
      <w:r>
        <w:rPr>
          <w:rFonts w:hint="eastAsia"/>
        </w:rPr>
        <w:t>外观方面，新车采用平行矩形和简约硬朗的风格，宽阔厚重的车头搭配较多的直线条。</w:t>
      </w:r>
    </w:p>
    <w:p w:rsidR="0001197D" w:rsidRDefault="0001197D" w:rsidP="00402D5F">
      <w:r>
        <w:rPr>
          <w:rFonts w:hint="eastAsia"/>
        </w:rPr>
        <w:t>内饰方面，新车采用深浅撞色搭配，多处采用镀铬饰条，中控台采用平直线条修饰。</w:t>
      </w:r>
    </w:p>
    <w:p w:rsidR="0001197D" w:rsidRDefault="0001197D" w:rsidP="00402D5F">
      <w:r>
        <w:rPr>
          <w:rFonts w:hint="eastAsia"/>
        </w:rPr>
        <w:t>配置方面，新车高配车型配备带透镜的黑底大灯、后雨刷、黑色窗框、主驾座椅</w:t>
      </w:r>
      <w:r>
        <w:t>6向调节、电动调节外后视镜、多功能方向盘、倒车影像等。</w:t>
      </w:r>
    </w:p>
    <w:p w:rsidR="0001197D" w:rsidRDefault="0001197D" w:rsidP="00402D5F">
      <w:r>
        <w:rPr>
          <w:rFonts w:hint="eastAsia"/>
        </w:rPr>
        <w:t>动力方面，新车搭载</w:t>
      </w:r>
      <w:r>
        <w:t>1.5T发动机，匹配6MT变速箱。</w:t>
      </w:r>
    </w:p>
    <w:p w:rsidR="0001197D" w:rsidRDefault="0001197D" w:rsidP="00402D5F">
      <w:pPr>
        <w:rPr>
          <w:rFonts w:cs="宋体"/>
          <w:b/>
          <w:bCs/>
          <w:i/>
          <w:iCs/>
        </w:rPr>
      </w:pPr>
      <w:r w:rsidRPr="007B45F8">
        <w:rPr>
          <w:rFonts w:cs="宋体" w:hint="eastAsia"/>
          <w:b/>
          <w:bCs/>
          <w:i/>
          <w:iCs/>
        </w:rPr>
        <w:t>分析：。</w:t>
      </w:r>
    </w:p>
    <w:p w:rsidR="0001197D" w:rsidRPr="005D2AF5" w:rsidRDefault="0001197D" w:rsidP="00402D5F">
      <w:pPr>
        <w:pStyle w:val="a8"/>
        <w:numPr>
          <w:ilvl w:val="0"/>
          <w:numId w:val="7"/>
        </w:numPr>
        <w:ind w:firstLineChars="0"/>
        <w:jc w:val="left"/>
        <w:outlineLvl w:val="1"/>
        <w:rPr>
          <w:b/>
        </w:rPr>
      </w:pPr>
      <w:r w:rsidRPr="005D2AF5">
        <w:rPr>
          <w:b/>
        </w:rPr>
        <w:t>新款VV5</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5605"/>
        <w:gridCol w:w="81"/>
      </w:tblGrid>
      <w:tr w:rsidR="0001197D" w:rsidRPr="003650BB" w:rsidTr="00530312">
        <w:trPr>
          <w:tblCellSpacing w:w="15" w:type="dxa"/>
        </w:trPr>
        <w:tc>
          <w:tcPr>
            <w:tcW w:w="0" w:type="auto"/>
            <w:tcBorders>
              <w:top w:val="nil"/>
              <w:left w:val="nil"/>
              <w:bottom w:val="nil"/>
              <w:right w:val="nil"/>
            </w:tcBorders>
            <w:hideMark/>
          </w:tcPr>
          <w:p w:rsidR="0001197D" w:rsidRPr="003650BB" w:rsidRDefault="0001197D" w:rsidP="00530312">
            <w:pPr>
              <w:widowControl/>
              <w:jc w:val="left"/>
              <w:rPr>
                <w:rFonts w:ascii="微软雅黑" w:eastAsia="微软雅黑" w:hAnsi="微软雅黑" w:cs="宋体"/>
                <w:color w:val="000000"/>
                <w:kern w:val="0"/>
                <w:sz w:val="27"/>
                <w:szCs w:val="27"/>
              </w:rPr>
            </w:pPr>
            <w:r w:rsidRPr="003650BB">
              <w:rPr>
                <w:rFonts w:ascii="微软雅黑" w:eastAsia="微软雅黑" w:hAnsi="微软雅黑" w:cs="宋体"/>
                <w:noProof/>
                <w:color w:val="000000"/>
                <w:kern w:val="0"/>
                <w:sz w:val="27"/>
                <w:szCs w:val="27"/>
              </w:rPr>
              <w:lastRenderedPageBreak/>
              <w:drawing>
                <wp:inline distT="0" distB="0" distL="0" distR="0" wp14:anchorId="139EB2DE" wp14:editId="4A40A9FE">
                  <wp:extent cx="3511550" cy="1943100"/>
                  <wp:effectExtent l="0" t="0" r="0" b="0"/>
                  <wp:docPr id="4" name="图片 4" descr="http://58.246.65.10:8231/UploadFile/20191016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58.246.65.10:8231/UploadFile/2019101602.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511550" cy="1943100"/>
                          </a:xfrm>
                          <a:prstGeom prst="rect">
                            <a:avLst/>
                          </a:prstGeom>
                          <a:noFill/>
                          <a:ln>
                            <a:noFill/>
                          </a:ln>
                        </pic:spPr>
                      </pic:pic>
                    </a:graphicData>
                  </a:graphic>
                </wp:inline>
              </w:drawing>
            </w:r>
          </w:p>
        </w:tc>
        <w:tc>
          <w:tcPr>
            <w:tcW w:w="0" w:type="auto"/>
            <w:tcBorders>
              <w:top w:val="nil"/>
              <w:left w:val="nil"/>
              <w:bottom w:val="nil"/>
              <w:right w:val="nil"/>
            </w:tcBorders>
            <w:hideMark/>
          </w:tcPr>
          <w:p w:rsidR="0001197D" w:rsidRPr="003650BB" w:rsidRDefault="0001197D" w:rsidP="00530312">
            <w:pPr>
              <w:widowControl/>
              <w:jc w:val="left"/>
              <w:rPr>
                <w:rFonts w:ascii="微软雅黑" w:eastAsia="微软雅黑" w:hAnsi="微软雅黑" w:cs="宋体"/>
                <w:color w:val="000000"/>
                <w:kern w:val="0"/>
                <w:sz w:val="27"/>
                <w:szCs w:val="27"/>
              </w:rPr>
            </w:pPr>
          </w:p>
        </w:tc>
      </w:tr>
    </w:tbl>
    <w:p w:rsidR="0001197D" w:rsidRDefault="0001197D" w:rsidP="00402D5F">
      <w:r>
        <w:t>10月15日，新款VV5上市，新车共推4款，售价区间为12.58万-14.78万元。</w:t>
      </w:r>
    </w:p>
    <w:p w:rsidR="0001197D" w:rsidRDefault="0001197D" w:rsidP="00402D5F">
      <w:r>
        <w:rPr>
          <w:rFonts w:hint="eastAsia"/>
        </w:rPr>
        <w:t>外观方面，新车采用全新造型的</w:t>
      </w:r>
      <w:r>
        <w:t>LED大灯组以及前雾灯，前脸内部融入黑豹式仿生设计灵感与竖型元素。</w:t>
      </w:r>
    </w:p>
    <w:p w:rsidR="0001197D" w:rsidRDefault="0001197D" w:rsidP="00402D5F">
      <w:r>
        <w:rPr>
          <w:rFonts w:hint="eastAsia"/>
        </w:rPr>
        <w:t>内饰方面，新车采用圆形出风口搭配悬浮式中控显示屏，车门内护板及中控台部分细节采用全新设计，中控显示屏升级为</w:t>
      </w:r>
      <w:r>
        <w:t>12.3英寸。</w:t>
      </w:r>
    </w:p>
    <w:p w:rsidR="0001197D" w:rsidRDefault="0001197D" w:rsidP="00402D5F">
      <w:r>
        <w:rPr>
          <w:rFonts w:hint="eastAsia"/>
        </w:rPr>
        <w:t>配置方面，新车配备带排队功能的</w:t>
      </w:r>
      <w:r>
        <w:t>ACC自适应巡航、MOD横向移动监测功能、MEB低速紧急制动的360°全影像智能泊车系统，AEB主动制动等。</w:t>
      </w:r>
    </w:p>
    <w:p w:rsidR="0001197D" w:rsidRDefault="0001197D" w:rsidP="00402D5F">
      <w:r>
        <w:rPr>
          <w:rFonts w:hint="eastAsia"/>
        </w:rPr>
        <w:t>动力方面，新车搭载</w:t>
      </w:r>
      <w:r>
        <w:t>1.5T和2.0T发动机，匹配7DCT变速箱。</w:t>
      </w:r>
    </w:p>
    <w:p w:rsidR="0001197D" w:rsidRDefault="0001197D" w:rsidP="00402D5F">
      <w:pPr>
        <w:rPr>
          <w:rFonts w:cs="宋体"/>
          <w:b/>
          <w:bCs/>
          <w:i/>
          <w:iCs/>
        </w:rPr>
      </w:pPr>
      <w:r w:rsidRPr="007B45F8">
        <w:rPr>
          <w:rFonts w:cs="宋体" w:hint="eastAsia"/>
          <w:b/>
          <w:bCs/>
          <w:i/>
          <w:iCs/>
        </w:rPr>
        <w:t>分析：。</w:t>
      </w:r>
    </w:p>
    <w:p w:rsidR="0001197D" w:rsidRPr="005D2AF5" w:rsidRDefault="0001197D" w:rsidP="00402D5F">
      <w:pPr>
        <w:pStyle w:val="a8"/>
        <w:numPr>
          <w:ilvl w:val="0"/>
          <w:numId w:val="7"/>
        </w:numPr>
        <w:ind w:firstLineChars="0"/>
        <w:jc w:val="left"/>
        <w:outlineLvl w:val="1"/>
        <w:rPr>
          <w:b/>
        </w:rPr>
      </w:pPr>
      <w:r w:rsidRPr="005D2AF5">
        <w:rPr>
          <w:b/>
        </w:rPr>
        <w:t>新款理想ONE</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5085"/>
        <w:gridCol w:w="81"/>
      </w:tblGrid>
      <w:tr w:rsidR="0001197D" w:rsidRPr="003650BB" w:rsidTr="00530312">
        <w:trPr>
          <w:tblCellSpacing w:w="15" w:type="dxa"/>
        </w:trPr>
        <w:tc>
          <w:tcPr>
            <w:tcW w:w="0" w:type="auto"/>
            <w:tcBorders>
              <w:top w:val="nil"/>
              <w:left w:val="nil"/>
              <w:bottom w:val="nil"/>
              <w:right w:val="nil"/>
            </w:tcBorders>
            <w:hideMark/>
          </w:tcPr>
          <w:p w:rsidR="0001197D" w:rsidRPr="003650BB" w:rsidRDefault="0001197D" w:rsidP="00530312">
            <w:pPr>
              <w:widowControl/>
              <w:jc w:val="left"/>
              <w:rPr>
                <w:rFonts w:ascii="微软雅黑" w:eastAsia="微软雅黑" w:hAnsi="微软雅黑" w:cs="宋体"/>
                <w:color w:val="000000"/>
                <w:kern w:val="0"/>
                <w:sz w:val="27"/>
                <w:szCs w:val="27"/>
              </w:rPr>
            </w:pPr>
            <w:r w:rsidRPr="003650BB">
              <w:rPr>
                <w:rFonts w:ascii="微软雅黑" w:eastAsia="微软雅黑" w:hAnsi="微软雅黑" w:cs="宋体"/>
                <w:noProof/>
                <w:color w:val="000000"/>
                <w:kern w:val="0"/>
                <w:sz w:val="27"/>
                <w:szCs w:val="27"/>
              </w:rPr>
              <w:drawing>
                <wp:inline distT="0" distB="0" distL="0" distR="0" wp14:anchorId="1C9C6080" wp14:editId="362EC93F">
                  <wp:extent cx="3181350" cy="1752600"/>
                  <wp:effectExtent l="0" t="0" r="0" b="0"/>
                  <wp:docPr id="29" name="图片 29" descr="http://58.246.65.10:8231/UploadFile/20191016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58.246.65.10:8231/UploadFile/2019101601.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181350" cy="1752600"/>
                          </a:xfrm>
                          <a:prstGeom prst="rect">
                            <a:avLst/>
                          </a:prstGeom>
                          <a:noFill/>
                          <a:ln>
                            <a:noFill/>
                          </a:ln>
                        </pic:spPr>
                      </pic:pic>
                    </a:graphicData>
                  </a:graphic>
                </wp:inline>
              </w:drawing>
            </w:r>
          </w:p>
        </w:tc>
        <w:tc>
          <w:tcPr>
            <w:tcW w:w="0" w:type="auto"/>
            <w:tcBorders>
              <w:top w:val="nil"/>
              <w:left w:val="nil"/>
              <w:bottom w:val="nil"/>
              <w:right w:val="nil"/>
            </w:tcBorders>
            <w:hideMark/>
          </w:tcPr>
          <w:p w:rsidR="0001197D" w:rsidRPr="003650BB" w:rsidRDefault="0001197D" w:rsidP="00530312">
            <w:pPr>
              <w:widowControl/>
              <w:jc w:val="left"/>
              <w:rPr>
                <w:rFonts w:ascii="微软雅黑" w:eastAsia="微软雅黑" w:hAnsi="微软雅黑" w:cs="宋体"/>
                <w:color w:val="000000"/>
                <w:kern w:val="0"/>
                <w:sz w:val="27"/>
                <w:szCs w:val="27"/>
              </w:rPr>
            </w:pPr>
          </w:p>
        </w:tc>
      </w:tr>
    </w:tbl>
    <w:p w:rsidR="0001197D" w:rsidRDefault="0001197D" w:rsidP="00402D5F"/>
    <w:p w:rsidR="0001197D" w:rsidRDefault="0001197D" w:rsidP="00402D5F">
      <w:r>
        <w:t>10月15日，新款理想ONE上市，新车共推2款，售价均为32.8万元。</w:t>
      </w:r>
    </w:p>
    <w:p w:rsidR="0001197D" w:rsidRDefault="0001197D" w:rsidP="00402D5F">
      <w:r>
        <w:rPr>
          <w:rFonts w:hint="eastAsia"/>
        </w:rPr>
        <w:t>外观方面，新车与老款车型基本保持一致。</w:t>
      </w:r>
    </w:p>
    <w:p w:rsidR="0001197D" w:rsidRDefault="0001197D" w:rsidP="00402D5F">
      <w:r>
        <w:rPr>
          <w:rFonts w:hint="eastAsia"/>
        </w:rPr>
        <w:t>配置方面，新车配备双层玻璃，感应式后备厢门，并线辅助</w:t>
      </w:r>
      <w:r>
        <w:t>LCA开关等。</w:t>
      </w:r>
    </w:p>
    <w:p w:rsidR="0001197D" w:rsidRDefault="0001197D" w:rsidP="00402D5F">
      <w:r>
        <w:rPr>
          <w:rFonts w:hint="eastAsia"/>
        </w:rPr>
        <w:t>动力方面，新车搭载电动机，</w:t>
      </w:r>
      <w:r>
        <w:t>NEDC续航为180km。</w:t>
      </w:r>
    </w:p>
    <w:p w:rsidR="0001197D" w:rsidRDefault="0001197D" w:rsidP="00402D5F">
      <w:pPr>
        <w:rPr>
          <w:rFonts w:cs="宋体"/>
          <w:b/>
          <w:bCs/>
          <w:i/>
          <w:iCs/>
        </w:rPr>
      </w:pPr>
      <w:r w:rsidRPr="007B45F8">
        <w:rPr>
          <w:rFonts w:cs="宋体" w:hint="eastAsia"/>
          <w:b/>
          <w:bCs/>
          <w:i/>
          <w:iCs/>
        </w:rPr>
        <w:t>分析：。</w:t>
      </w:r>
    </w:p>
    <w:p w:rsidR="0001197D" w:rsidRPr="003C172E" w:rsidRDefault="0001197D" w:rsidP="00402D5F">
      <w:pPr>
        <w:pStyle w:val="a8"/>
        <w:numPr>
          <w:ilvl w:val="0"/>
          <w:numId w:val="7"/>
        </w:numPr>
        <w:ind w:firstLineChars="0"/>
        <w:jc w:val="left"/>
        <w:outlineLvl w:val="1"/>
        <w:rPr>
          <w:b/>
        </w:rPr>
      </w:pPr>
      <w:r w:rsidRPr="003C172E">
        <w:rPr>
          <w:b/>
        </w:rPr>
        <w:t>新款菱智M5EV</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7575"/>
        <w:gridCol w:w="81"/>
      </w:tblGrid>
      <w:tr w:rsidR="0001197D" w:rsidRPr="00571BB6" w:rsidTr="00530312">
        <w:trPr>
          <w:tblCellSpacing w:w="15" w:type="dxa"/>
        </w:trPr>
        <w:tc>
          <w:tcPr>
            <w:tcW w:w="0" w:type="auto"/>
            <w:tcBorders>
              <w:top w:val="nil"/>
              <w:left w:val="nil"/>
              <w:bottom w:val="nil"/>
              <w:right w:val="nil"/>
            </w:tcBorders>
            <w:hideMark/>
          </w:tcPr>
          <w:p w:rsidR="0001197D" w:rsidRPr="00571BB6" w:rsidRDefault="0001197D" w:rsidP="00530312">
            <w:pPr>
              <w:widowControl/>
              <w:jc w:val="left"/>
              <w:rPr>
                <w:rFonts w:ascii="微软雅黑" w:eastAsia="微软雅黑" w:hAnsi="微软雅黑" w:cs="宋体"/>
                <w:color w:val="000000"/>
                <w:kern w:val="0"/>
                <w:sz w:val="27"/>
                <w:szCs w:val="27"/>
              </w:rPr>
            </w:pPr>
            <w:r w:rsidRPr="00571BB6">
              <w:rPr>
                <w:rFonts w:ascii="微软雅黑" w:eastAsia="微软雅黑" w:hAnsi="微软雅黑" w:cs="宋体"/>
                <w:noProof/>
                <w:color w:val="000000"/>
                <w:kern w:val="0"/>
                <w:sz w:val="27"/>
                <w:szCs w:val="27"/>
              </w:rPr>
              <w:lastRenderedPageBreak/>
              <w:drawing>
                <wp:inline distT="0" distB="0" distL="0" distR="0" wp14:anchorId="2872ED02" wp14:editId="5BFB1E99">
                  <wp:extent cx="4756150" cy="2698750"/>
                  <wp:effectExtent l="0" t="0" r="6350" b="6350"/>
                  <wp:docPr id="3" name="图片 3" descr="http://58.246.65.10:8231/UploadFile/20191018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58.246.65.10:8231/UploadFile/2019101803.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756150" cy="2698750"/>
                          </a:xfrm>
                          <a:prstGeom prst="rect">
                            <a:avLst/>
                          </a:prstGeom>
                          <a:noFill/>
                          <a:ln>
                            <a:noFill/>
                          </a:ln>
                        </pic:spPr>
                      </pic:pic>
                    </a:graphicData>
                  </a:graphic>
                </wp:inline>
              </w:drawing>
            </w:r>
          </w:p>
        </w:tc>
        <w:tc>
          <w:tcPr>
            <w:tcW w:w="0" w:type="auto"/>
            <w:tcBorders>
              <w:top w:val="nil"/>
              <w:left w:val="nil"/>
              <w:bottom w:val="nil"/>
              <w:right w:val="nil"/>
            </w:tcBorders>
            <w:hideMark/>
          </w:tcPr>
          <w:p w:rsidR="0001197D" w:rsidRPr="00571BB6" w:rsidRDefault="0001197D" w:rsidP="00530312">
            <w:pPr>
              <w:widowControl/>
              <w:jc w:val="left"/>
              <w:rPr>
                <w:rFonts w:ascii="微软雅黑" w:eastAsia="微软雅黑" w:hAnsi="微软雅黑" w:cs="宋体"/>
                <w:color w:val="000000"/>
                <w:kern w:val="0"/>
                <w:sz w:val="27"/>
                <w:szCs w:val="27"/>
              </w:rPr>
            </w:pPr>
          </w:p>
        </w:tc>
      </w:tr>
    </w:tbl>
    <w:p w:rsidR="0001197D" w:rsidRDefault="0001197D" w:rsidP="00402D5F">
      <w:r>
        <w:t>10月17日，新款菱智M5EV上市，新车共推2款，补贴后售价区间为13.99万-14.49万元，享受国补1.8万元。</w:t>
      </w:r>
    </w:p>
    <w:p w:rsidR="0001197D" w:rsidRDefault="0001197D" w:rsidP="00402D5F">
      <w:r>
        <w:rPr>
          <w:rFonts w:hint="eastAsia"/>
        </w:rPr>
        <w:t>外观方面，新车基于现款菱智</w:t>
      </w:r>
      <w:r>
        <w:t>M5L打造，雾灯边框及前后LOGO等处增添蓝色元素。</w:t>
      </w:r>
    </w:p>
    <w:p w:rsidR="0001197D" w:rsidRDefault="0001197D" w:rsidP="00402D5F">
      <w:r>
        <w:rPr>
          <w:rFonts w:hint="eastAsia"/>
        </w:rPr>
        <w:t>内饰方面，新车采用旋钮式换挡杆。</w:t>
      </w:r>
    </w:p>
    <w:p w:rsidR="0001197D" w:rsidRDefault="0001197D" w:rsidP="00402D5F">
      <w:r>
        <w:rPr>
          <w:rFonts w:hint="eastAsia"/>
        </w:rPr>
        <w:t>动力方面，新车搭载电动机，</w:t>
      </w:r>
      <w:r>
        <w:t>NEDC综合续航为310km。</w:t>
      </w:r>
    </w:p>
    <w:p w:rsidR="0001197D" w:rsidRDefault="0001197D" w:rsidP="00402D5F">
      <w:pPr>
        <w:rPr>
          <w:rFonts w:cs="宋体"/>
          <w:b/>
          <w:bCs/>
          <w:i/>
          <w:iCs/>
        </w:rPr>
      </w:pPr>
      <w:r w:rsidRPr="007B45F8">
        <w:rPr>
          <w:rFonts w:cs="宋体" w:hint="eastAsia"/>
          <w:b/>
          <w:bCs/>
          <w:i/>
          <w:iCs/>
        </w:rPr>
        <w:t>分析：。</w:t>
      </w:r>
    </w:p>
    <w:p w:rsidR="0001197D" w:rsidRPr="00226B5A" w:rsidRDefault="0001197D" w:rsidP="00402D5F">
      <w:pPr>
        <w:pStyle w:val="a8"/>
        <w:numPr>
          <w:ilvl w:val="0"/>
          <w:numId w:val="7"/>
        </w:numPr>
        <w:ind w:firstLineChars="0"/>
        <w:jc w:val="left"/>
        <w:outlineLvl w:val="1"/>
        <w:rPr>
          <w:b/>
        </w:rPr>
      </w:pPr>
      <w:r w:rsidRPr="00226B5A">
        <w:rPr>
          <w:b/>
        </w:rPr>
        <w:t>新款路虎发现</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7155"/>
        <w:gridCol w:w="81"/>
      </w:tblGrid>
      <w:tr w:rsidR="0001197D" w:rsidRPr="003650BB" w:rsidTr="00530312">
        <w:trPr>
          <w:tblCellSpacing w:w="15" w:type="dxa"/>
        </w:trPr>
        <w:tc>
          <w:tcPr>
            <w:tcW w:w="0" w:type="auto"/>
            <w:tcBorders>
              <w:top w:val="nil"/>
              <w:left w:val="nil"/>
              <w:bottom w:val="nil"/>
              <w:right w:val="nil"/>
            </w:tcBorders>
            <w:hideMark/>
          </w:tcPr>
          <w:p w:rsidR="0001197D" w:rsidRPr="003650BB" w:rsidRDefault="0001197D" w:rsidP="00530312">
            <w:pPr>
              <w:widowControl/>
              <w:jc w:val="left"/>
              <w:rPr>
                <w:rFonts w:ascii="微软雅黑" w:eastAsia="微软雅黑" w:hAnsi="微软雅黑" w:cs="宋体"/>
                <w:color w:val="000000"/>
                <w:kern w:val="0"/>
                <w:sz w:val="27"/>
                <w:szCs w:val="27"/>
              </w:rPr>
            </w:pPr>
            <w:r w:rsidRPr="003650BB">
              <w:rPr>
                <w:rFonts w:ascii="微软雅黑" w:eastAsia="微软雅黑" w:hAnsi="微软雅黑" w:cs="宋体"/>
                <w:noProof/>
                <w:color w:val="000000"/>
                <w:kern w:val="0"/>
                <w:sz w:val="27"/>
                <w:szCs w:val="27"/>
              </w:rPr>
              <w:drawing>
                <wp:inline distT="0" distB="0" distL="0" distR="0" wp14:anchorId="3DBA3D5A" wp14:editId="2CD08B73">
                  <wp:extent cx="4495800" cy="2552700"/>
                  <wp:effectExtent l="0" t="0" r="0" b="0"/>
                  <wp:docPr id="32" name="图片 32" descr="http://58.246.65.10:8231/UploadFile/20191015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58.246.65.10:8231/UploadFile/2019101503.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495800" cy="2552700"/>
                          </a:xfrm>
                          <a:prstGeom prst="rect">
                            <a:avLst/>
                          </a:prstGeom>
                          <a:noFill/>
                          <a:ln>
                            <a:noFill/>
                          </a:ln>
                        </pic:spPr>
                      </pic:pic>
                    </a:graphicData>
                  </a:graphic>
                </wp:inline>
              </w:drawing>
            </w:r>
          </w:p>
        </w:tc>
        <w:tc>
          <w:tcPr>
            <w:tcW w:w="0" w:type="auto"/>
            <w:tcBorders>
              <w:top w:val="nil"/>
              <w:left w:val="nil"/>
              <w:bottom w:val="nil"/>
              <w:right w:val="nil"/>
            </w:tcBorders>
            <w:hideMark/>
          </w:tcPr>
          <w:p w:rsidR="0001197D" w:rsidRPr="003650BB" w:rsidRDefault="0001197D" w:rsidP="00530312">
            <w:pPr>
              <w:widowControl/>
              <w:jc w:val="left"/>
              <w:rPr>
                <w:rFonts w:ascii="微软雅黑" w:eastAsia="微软雅黑" w:hAnsi="微软雅黑" w:cs="宋体"/>
                <w:color w:val="000000"/>
                <w:kern w:val="0"/>
                <w:sz w:val="27"/>
                <w:szCs w:val="27"/>
              </w:rPr>
            </w:pPr>
          </w:p>
        </w:tc>
      </w:tr>
    </w:tbl>
    <w:p w:rsidR="0001197D" w:rsidRDefault="0001197D" w:rsidP="00402D5F">
      <w:r>
        <w:t>10月14日，新款路虎发现上市，新车共推5款，售价区间为66.98万-83.78万元。</w:t>
      </w:r>
    </w:p>
    <w:p w:rsidR="0001197D" w:rsidRDefault="0001197D" w:rsidP="00402D5F">
      <w:r>
        <w:rPr>
          <w:rFonts w:hint="eastAsia"/>
        </w:rPr>
        <w:t>外观方面，新车采用全新一代发现的设计风格，前格栅采用黑色蜂窝状中网，前脸下方两侧的进气格栅处加入横置的饰条。</w:t>
      </w:r>
    </w:p>
    <w:p w:rsidR="0001197D" w:rsidRDefault="0001197D" w:rsidP="00402D5F">
      <w:r>
        <w:rPr>
          <w:rFonts w:hint="eastAsia"/>
        </w:rPr>
        <w:t>内饰方面，新车采用四辐式多功能方向盘、</w:t>
      </w:r>
      <w:r>
        <w:t>10英寸中控液晶屏、触控式中控空调及驾驶辅助功能面板。</w:t>
      </w:r>
    </w:p>
    <w:p w:rsidR="0001197D" w:rsidRDefault="0001197D" w:rsidP="00402D5F">
      <w:r>
        <w:rPr>
          <w:rFonts w:hint="eastAsia"/>
        </w:rPr>
        <w:t>配置方面，新车配备无线充电板、后排空调出风口、自适应巡航、自动紧急制动、驾驶员状态监测以及电子手环。</w:t>
      </w:r>
    </w:p>
    <w:p w:rsidR="0001197D" w:rsidRDefault="0001197D" w:rsidP="00402D5F">
      <w:r>
        <w:rPr>
          <w:rFonts w:hint="eastAsia"/>
        </w:rPr>
        <w:t>动力方面，新车搭载</w:t>
      </w:r>
      <w:r>
        <w:t>2.0T和3.0T发动机，匹配8TIP变速箱。</w:t>
      </w:r>
    </w:p>
    <w:p w:rsidR="0001197D" w:rsidRPr="00226B5A" w:rsidRDefault="0001197D" w:rsidP="00402D5F">
      <w:pPr>
        <w:rPr>
          <w:rFonts w:cs="宋体"/>
          <w:b/>
          <w:bCs/>
          <w:i/>
          <w:iCs/>
        </w:rPr>
      </w:pPr>
      <w:r w:rsidRPr="007B45F8">
        <w:rPr>
          <w:rFonts w:cs="宋体" w:hint="eastAsia"/>
          <w:b/>
          <w:bCs/>
          <w:i/>
          <w:iCs/>
        </w:rPr>
        <w:t>分析：。</w:t>
      </w:r>
    </w:p>
    <w:p w:rsidR="0001197D" w:rsidRPr="003C172E" w:rsidRDefault="0001197D" w:rsidP="00402D5F">
      <w:pPr>
        <w:pStyle w:val="a8"/>
        <w:numPr>
          <w:ilvl w:val="0"/>
          <w:numId w:val="7"/>
        </w:numPr>
        <w:ind w:firstLineChars="0"/>
        <w:jc w:val="left"/>
        <w:outlineLvl w:val="1"/>
        <w:rPr>
          <w:b/>
        </w:rPr>
      </w:pPr>
      <w:r w:rsidRPr="003C172E">
        <w:rPr>
          <w:b/>
        </w:rPr>
        <w:t>新款名爵ZS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6465"/>
        <w:gridCol w:w="81"/>
      </w:tblGrid>
      <w:tr w:rsidR="0001197D" w:rsidRPr="00571BB6" w:rsidTr="00530312">
        <w:trPr>
          <w:tblCellSpacing w:w="15" w:type="dxa"/>
        </w:trPr>
        <w:tc>
          <w:tcPr>
            <w:tcW w:w="0" w:type="auto"/>
            <w:tcBorders>
              <w:top w:val="nil"/>
              <w:left w:val="nil"/>
              <w:bottom w:val="nil"/>
              <w:right w:val="nil"/>
            </w:tcBorders>
            <w:hideMark/>
          </w:tcPr>
          <w:p w:rsidR="0001197D" w:rsidRPr="00571BB6" w:rsidRDefault="0001197D" w:rsidP="00530312">
            <w:pPr>
              <w:widowControl/>
              <w:jc w:val="left"/>
              <w:rPr>
                <w:rFonts w:ascii="微软雅黑" w:eastAsia="微软雅黑" w:hAnsi="微软雅黑" w:cs="宋体"/>
                <w:color w:val="000000"/>
                <w:kern w:val="0"/>
                <w:sz w:val="27"/>
                <w:szCs w:val="27"/>
              </w:rPr>
            </w:pPr>
            <w:r w:rsidRPr="00571BB6">
              <w:rPr>
                <w:rFonts w:ascii="微软雅黑" w:eastAsia="微软雅黑" w:hAnsi="微软雅黑" w:cs="宋体"/>
                <w:noProof/>
                <w:color w:val="000000"/>
                <w:kern w:val="0"/>
                <w:sz w:val="27"/>
                <w:szCs w:val="27"/>
              </w:rPr>
              <w:lastRenderedPageBreak/>
              <w:drawing>
                <wp:inline distT="0" distB="0" distL="0" distR="0" wp14:anchorId="7CF97F53" wp14:editId="0A967D67">
                  <wp:extent cx="4057650" cy="2082800"/>
                  <wp:effectExtent l="0" t="0" r="0" b="0"/>
                  <wp:docPr id="33" name="图片 33" descr="http://58.246.65.10:8231/UploadFile/20191018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58.246.65.10:8231/UploadFile/2019101802.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057650" cy="2082800"/>
                          </a:xfrm>
                          <a:prstGeom prst="rect">
                            <a:avLst/>
                          </a:prstGeom>
                          <a:noFill/>
                          <a:ln>
                            <a:noFill/>
                          </a:ln>
                        </pic:spPr>
                      </pic:pic>
                    </a:graphicData>
                  </a:graphic>
                </wp:inline>
              </w:drawing>
            </w:r>
          </w:p>
        </w:tc>
        <w:tc>
          <w:tcPr>
            <w:tcW w:w="0" w:type="auto"/>
            <w:tcBorders>
              <w:top w:val="nil"/>
              <w:left w:val="nil"/>
              <w:bottom w:val="nil"/>
              <w:right w:val="nil"/>
            </w:tcBorders>
            <w:hideMark/>
          </w:tcPr>
          <w:p w:rsidR="0001197D" w:rsidRPr="00571BB6" w:rsidRDefault="0001197D" w:rsidP="00530312">
            <w:pPr>
              <w:widowControl/>
              <w:jc w:val="left"/>
              <w:rPr>
                <w:rFonts w:ascii="微软雅黑" w:eastAsia="微软雅黑" w:hAnsi="微软雅黑" w:cs="宋体"/>
                <w:color w:val="000000"/>
                <w:kern w:val="0"/>
                <w:sz w:val="27"/>
                <w:szCs w:val="27"/>
              </w:rPr>
            </w:pPr>
          </w:p>
        </w:tc>
      </w:tr>
    </w:tbl>
    <w:p w:rsidR="0001197D" w:rsidRDefault="0001197D" w:rsidP="00402D5F">
      <w:r>
        <w:t>10月17日，新款名爵ZS上市，新车共推7款，售价区间为7.98万-11.28万元。</w:t>
      </w:r>
    </w:p>
    <w:p w:rsidR="0001197D" w:rsidRDefault="0001197D" w:rsidP="00402D5F">
      <w:r>
        <w:rPr>
          <w:rFonts w:hint="eastAsia"/>
        </w:rPr>
        <w:t>外观方面，新车前脸采用全新设计的多边形格栅，搭配黑色蜂窝状中网，</w:t>
      </w:r>
      <w:r>
        <w:t>LED大灯组的造型有所调整。</w:t>
      </w:r>
    </w:p>
    <w:p w:rsidR="0001197D" w:rsidRDefault="0001197D" w:rsidP="00402D5F">
      <w:r>
        <w:rPr>
          <w:rFonts w:hint="eastAsia"/>
        </w:rPr>
        <w:t>内饰方面，新车采用黑色搭配红色缝线的设计，中控屏部分与整个面板连为一体，挡把部分由拼色材质环抱。</w:t>
      </w:r>
    </w:p>
    <w:p w:rsidR="0001197D" w:rsidRDefault="0001197D" w:rsidP="00402D5F">
      <w:r>
        <w:rPr>
          <w:rFonts w:hint="eastAsia"/>
        </w:rPr>
        <w:t>配置方面，新车配备新一代斑马智行</w:t>
      </w:r>
      <w:r>
        <w:t>3.0车载互联系统和L2级驾驶辅助。</w:t>
      </w:r>
    </w:p>
    <w:p w:rsidR="0001197D" w:rsidRDefault="0001197D" w:rsidP="00402D5F">
      <w:r>
        <w:rPr>
          <w:rFonts w:hint="eastAsia"/>
        </w:rPr>
        <w:t>动力方面，新车搭载</w:t>
      </w:r>
      <w:r>
        <w:t>1.5L和1.3T发动机，匹配5MT，6TIP和CVT变速箱。</w:t>
      </w:r>
    </w:p>
    <w:p w:rsidR="0001197D" w:rsidRDefault="0001197D" w:rsidP="00402D5F">
      <w:pPr>
        <w:rPr>
          <w:rFonts w:cs="宋体"/>
          <w:b/>
          <w:bCs/>
          <w:i/>
          <w:iCs/>
        </w:rPr>
      </w:pPr>
      <w:r w:rsidRPr="007B45F8">
        <w:rPr>
          <w:rFonts w:cs="宋体" w:hint="eastAsia"/>
          <w:b/>
          <w:bCs/>
          <w:i/>
          <w:iCs/>
        </w:rPr>
        <w:t>分析：。</w:t>
      </w:r>
    </w:p>
    <w:p w:rsidR="0001197D" w:rsidRPr="00226B5A" w:rsidRDefault="0001197D" w:rsidP="00402D5F">
      <w:pPr>
        <w:pStyle w:val="a8"/>
        <w:numPr>
          <w:ilvl w:val="0"/>
          <w:numId w:val="7"/>
        </w:numPr>
        <w:ind w:firstLineChars="0"/>
        <w:jc w:val="left"/>
        <w:outlineLvl w:val="1"/>
        <w:rPr>
          <w:b/>
        </w:rPr>
      </w:pPr>
      <w:r w:rsidRPr="00226B5A">
        <w:rPr>
          <w:b/>
        </w:rPr>
        <w:t>新款天籁</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7485"/>
        <w:gridCol w:w="81"/>
      </w:tblGrid>
      <w:tr w:rsidR="0001197D" w:rsidRPr="003650BB" w:rsidTr="00530312">
        <w:trPr>
          <w:tblCellSpacing w:w="15" w:type="dxa"/>
        </w:trPr>
        <w:tc>
          <w:tcPr>
            <w:tcW w:w="0" w:type="auto"/>
            <w:tcBorders>
              <w:top w:val="nil"/>
              <w:left w:val="nil"/>
              <w:bottom w:val="nil"/>
              <w:right w:val="nil"/>
            </w:tcBorders>
            <w:hideMark/>
          </w:tcPr>
          <w:p w:rsidR="0001197D" w:rsidRPr="003650BB" w:rsidRDefault="0001197D" w:rsidP="00530312">
            <w:pPr>
              <w:widowControl/>
              <w:jc w:val="left"/>
              <w:rPr>
                <w:rFonts w:ascii="微软雅黑" w:eastAsia="微软雅黑" w:hAnsi="微软雅黑" w:cs="宋体"/>
                <w:color w:val="000000"/>
                <w:kern w:val="0"/>
                <w:sz w:val="27"/>
                <w:szCs w:val="27"/>
              </w:rPr>
            </w:pPr>
            <w:r w:rsidRPr="003650BB">
              <w:rPr>
                <w:rFonts w:ascii="微软雅黑" w:eastAsia="微软雅黑" w:hAnsi="微软雅黑" w:cs="宋体"/>
                <w:noProof/>
                <w:color w:val="000000"/>
                <w:kern w:val="0"/>
                <w:sz w:val="27"/>
                <w:szCs w:val="27"/>
              </w:rPr>
              <w:drawing>
                <wp:inline distT="0" distB="0" distL="0" distR="0" wp14:anchorId="121081D3" wp14:editId="1E512D68">
                  <wp:extent cx="4699000" cy="2209800"/>
                  <wp:effectExtent l="0" t="0" r="6350" b="0"/>
                  <wp:docPr id="6" name="图片 6" descr="http://58.246.65.10:8231/UploadFile/20191014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58.246.65.10:8231/UploadFile/2019101401.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699000" cy="2209800"/>
                          </a:xfrm>
                          <a:prstGeom prst="rect">
                            <a:avLst/>
                          </a:prstGeom>
                          <a:noFill/>
                          <a:ln>
                            <a:noFill/>
                          </a:ln>
                        </pic:spPr>
                      </pic:pic>
                    </a:graphicData>
                  </a:graphic>
                </wp:inline>
              </w:drawing>
            </w:r>
          </w:p>
        </w:tc>
        <w:tc>
          <w:tcPr>
            <w:tcW w:w="0" w:type="auto"/>
            <w:tcBorders>
              <w:top w:val="nil"/>
              <w:left w:val="nil"/>
              <w:bottom w:val="nil"/>
              <w:right w:val="nil"/>
            </w:tcBorders>
            <w:hideMark/>
          </w:tcPr>
          <w:p w:rsidR="0001197D" w:rsidRPr="003650BB" w:rsidRDefault="0001197D" w:rsidP="00530312">
            <w:pPr>
              <w:widowControl/>
              <w:jc w:val="left"/>
              <w:rPr>
                <w:rFonts w:ascii="微软雅黑" w:eastAsia="微软雅黑" w:hAnsi="微软雅黑" w:cs="宋体"/>
                <w:color w:val="000000"/>
                <w:kern w:val="0"/>
                <w:sz w:val="27"/>
                <w:szCs w:val="27"/>
              </w:rPr>
            </w:pPr>
          </w:p>
        </w:tc>
      </w:tr>
    </w:tbl>
    <w:p w:rsidR="0001197D" w:rsidRDefault="0001197D" w:rsidP="00402D5F">
      <w:r>
        <w:t>10月12日，新款天籁上市，新车共推6款，售价区间为17.98万-26.98万元。</w:t>
      </w:r>
    </w:p>
    <w:p w:rsidR="0001197D" w:rsidRDefault="0001197D" w:rsidP="00402D5F">
      <w:r>
        <w:rPr>
          <w:rFonts w:hint="eastAsia"/>
        </w:rPr>
        <w:t>外观方面，新车与老款车型基本保持一致。</w:t>
      </w:r>
    </w:p>
    <w:p w:rsidR="0001197D" w:rsidRDefault="0001197D" w:rsidP="00402D5F">
      <w:r>
        <w:rPr>
          <w:rFonts w:hint="eastAsia"/>
        </w:rPr>
        <w:t>配置方面，新车配备</w:t>
      </w:r>
      <w:r>
        <w:t>8英寸车载多媒体系统、360度全景影像、电子手刹、GPS导航、双天窗、前排座椅加热、自动刹车、盲区监测等。</w:t>
      </w:r>
    </w:p>
    <w:p w:rsidR="0001197D" w:rsidRDefault="0001197D" w:rsidP="00402D5F">
      <w:r>
        <w:rPr>
          <w:rFonts w:hint="eastAsia"/>
        </w:rPr>
        <w:t>动力方面，新车搭载</w:t>
      </w:r>
      <w:r>
        <w:t>2.0L和2.0T发动机，匹配CVT变速箱。</w:t>
      </w:r>
    </w:p>
    <w:p w:rsidR="0001197D" w:rsidRDefault="0001197D" w:rsidP="00402D5F">
      <w:pPr>
        <w:rPr>
          <w:rFonts w:cs="宋体"/>
          <w:b/>
          <w:bCs/>
          <w:i/>
          <w:iCs/>
        </w:rPr>
      </w:pPr>
      <w:r w:rsidRPr="007B45F8">
        <w:rPr>
          <w:rFonts w:cs="宋体" w:hint="eastAsia"/>
          <w:b/>
          <w:bCs/>
          <w:i/>
          <w:iCs/>
        </w:rPr>
        <w:t>分析：。</w:t>
      </w:r>
    </w:p>
    <w:p w:rsidR="0001197D" w:rsidRPr="003C172E" w:rsidRDefault="0001197D" w:rsidP="00402D5F">
      <w:pPr>
        <w:pStyle w:val="a8"/>
        <w:numPr>
          <w:ilvl w:val="0"/>
          <w:numId w:val="7"/>
        </w:numPr>
        <w:ind w:firstLineChars="0"/>
        <w:jc w:val="left"/>
        <w:outlineLvl w:val="1"/>
        <w:rPr>
          <w:b/>
        </w:rPr>
      </w:pPr>
      <w:r w:rsidRPr="003C172E">
        <w:rPr>
          <w:b/>
        </w:rPr>
        <w:t>新款中华V3</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7765"/>
        <w:gridCol w:w="81"/>
      </w:tblGrid>
      <w:tr w:rsidR="0001197D" w:rsidRPr="00571BB6" w:rsidTr="00530312">
        <w:trPr>
          <w:tblCellSpacing w:w="15" w:type="dxa"/>
        </w:trPr>
        <w:tc>
          <w:tcPr>
            <w:tcW w:w="0" w:type="auto"/>
            <w:tcBorders>
              <w:top w:val="nil"/>
              <w:left w:val="nil"/>
              <w:bottom w:val="nil"/>
              <w:right w:val="nil"/>
            </w:tcBorders>
            <w:hideMark/>
          </w:tcPr>
          <w:p w:rsidR="0001197D" w:rsidRPr="00571BB6" w:rsidRDefault="0001197D" w:rsidP="00530312">
            <w:pPr>
              <w:widowControl/>
              <w:jc w:val="left"/>
              <w:rPr>
                <w:rFonts w:ascii="微软雅黑" w:eastAsia="微软雅黑" w:hAnsi="微软雅黑" w:cs="宋体"/>
                <w:color w:val="000000"/>
                <w:kern w:val="0"/>
                <w:sz w:val="27"/>
                <w:szCs w:val="27"/>
              </w:rPr>
            </w:pPr>
            <w:r w:rsidRPr="00571BB6">
              <w:rPr>
                <w:rFonts w:ascii="微软雅黑" w:eastAsia="微软雅黑" w:hAnsi="微软雅黑" w:cs="宋体"/>
                <w:noProof/>
                <w:color w:val="000000"/>
                <w:kern w:val="0"/>
                <w:sz w:val="27"/>
                <w:szCs w:val="27"/>
              </w:rPr>
              <w:lastRenderedPageBreak/>
              <w:drawing>
                <wp:inline distT="0" distB="0" distL="0" distR="0" wp14:anchorId="5E5F5BF3" wp14:editId="0B575C30">
                  <wp:extent cx="4883150" cy="2628900"/>
                  <wp:effectExtent l="0" t="0" r="0" b="0"/>
                  <wp:docPr id="1" name="图片 1" descr="http://58.246.65.10:8231/UploadFile/20191018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58.246.65.10:8231/UploadFile/2019101804.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883150" cy="2628900"/>
                          </a:xfrm>
                          <a:prstGeom prst="rect">
                            <a:avLst/>
                          </a:prstGeom>
                          <a:noFill/>
                          <a:ln>
                            <a:noFill/>
                          </a:ln>
                        </pic:spPr>
                      </pic:pic>
                    </a:graphicData>
                  </a:graphic>
                </wp:inline>
              </w:drawing>
            </w:r>
          </w:p>
        </w:tc>
        <w:tc>
          <w:tcPr>
            <w:tcW w:w="0" w:type="auto"/>
            <w:tcBorders>
              <w:top w:val="nil"/>
              <w:left w:val="nil"/>
              <w:bottom w:val="nil"/>
              <w:right w:val="nil"/>
            </w:tcBorders>
            <w:hideMark/>
          </w:tcPr>
          <w:p w:rsidR="0001197D" w:rsidRPr="00571BB6" w:rsidRDefault="0001197D" w:rsidP="00530312">
            <w:pPr>
              <w:widowControl/>
              <w:jc w:val="left"/>
              <w:rPr>
                <w:rFonts w:ascii="微软雅黑" w:eastAsia="微软雅黑" w:hAnsi="微软雅黑" w:cs="宋体"/>
                <w:color w:val="000000"/>
                <w:kern w:val="0"/>
                <w:sz w:val="27"/>
                <w:szCs w:val="27"/>
              </w:rPr>
            </w:pPr>
          </w:p>
        </w:tc>
      </w:tr>
    </w:tbl>
    <w:p w:rsidR="0001197D" w:rsidRDefault="0001197D" w:rsidP="00402D5F">
      <w:r>
        <w:t>10月17日，新款中华V3上市，新车共推3款，售价区间为5.99万-7.39万元。</w:t>
      </w:r>
    </w:p>
    <w:p w:rsidR="0001197D" w:rsidRDefault="0001197D" w:rsidP="00402D5F">
      <w:r>
        <w:rPr>
          <w:rFonts w:hint="eastAsia"/>
        </w:rPr>
        <w:t>外观方面，新车与老款车型基本保持一致。</w:t>
      </w:r>
    </w:p>
    <w:p w:rsidR="0001197D" w:rsidRDefault="0001197D" w:rsidP="00402D5F">
      <w:r>
        <w:rPr>
          <w:rFonts w:hint="eastAsia"/>
        </w:rPr>
        <w:t>内饰方面，新车采用全黑内饰配色。</w:t>
      </w:r>
    </w:p>
    <w:p w:rsidR="0001197D" w:rsidRDefault="0001197D" w:rsidP="00402D5F">
      <w:r>
        <w:rPr>
          <w:rFonts w:hint="eastAsia"/>
        </w:rPr>
        <w:t>配置方面，新车配备皮质座椅、倒车雷达、可开启式全景天窗、自动雨刷、自动大灯、胎压监测、后视镜电加热</w:t>
      </w:r>
      <w:r>
        <w:t>/电动折叠、定速巡航等。</w:t>
      </w:r>
    </w:p>
    <w:p w:rsidR="0001197D" w:rsidRDefault="0001197D" w:rsidP="00402D5F">
      <w:r>
        <w:rPr>
          <w:rFonts w:hint="eastAsia"/>
        </w:rPr>
        <w:t>动力方面，新车搭载</w:t>
      </w:r>
      <w:r>
        <w:t>1.6L发动机，匹配5MT变速箱。</w:t>
      </w:r>
    </w:p>
    <w:p w:rsidR="0001197D" w:rsidRDefault="0001197D" w:rsidP="00402D5F">
      <w:pPr>
        <w:rPr>
          <w:rFonts w:cs="宋体"/>
          <w:b/>
          <w:bCs/>
          <w:i/>
          <w:iCs/>
        </w:rPr>
      </w:pPr>
      <w:r w:rsidRPr="007B45F8">
        <w:rPr>
          <w:rFonts w:cs="宋体" w:hint="eastAsia"/>
          <w:b/>
          <w:bCs/>
          <w:i/>
          <w:iCs/>
        </w:rPr>
        <w:t>分析：。</w:t>
      </w:r>
    </w:p>
    <w:p w:rsidR="00402D5F" w:rsidRPr="00E23C59" w:rsidRDefault="00402D5F" w:rsidP="00402D5F">
      <w:pPr>
        <w:outlineLvl w:val="0"/>
        <w:rPr>
          <w:b/>
        </w:rPr>
      </w:pPr>
      <w:r w:rsidRPr="002009FE">
        <w:rPr>
          <w:rFonts w:cs="宋体" w:hint="eastAsia"/>
          <w:b/>
          <w:bCs/>
        </w:rPr>
        <w:t>三、宏观经济与政策</w:t>
      </w:r>
    </w:p>
    <w:p w:rsidR="0001197D" w:rsidRPr="005D2AF5" w:rsidRDefault="0001197D" w:rsidP="00402D5F">
      <w:pPr>
        <w:pStyle w:val="a8"/>
        <w:numPr>
          <w:ilvl w:val="0"/>
          <w:numId w:val="6"/>
        </w:numPr>
        <w:ind w:firstLineChars="0"/>
        <w:outlineLvl w:val="1"/>
        <w:rPr>
          <w:b/>
        </w:rPr>
      </w:pPr>
      <w:r w:rsidRPr="005D2AF5">
        <w:rPr>
          <w:b/>
        </w:rPr>
        <w:t>9月末广义货币M2余额195.23万亿元</w:t>
      </w:r>
    </w:p>
    <w:p w:rsidR="0001197D" w:rsidRDefault="0001197D" w:rsidP="00402D5F">
      <w:r>
        <w:t>9月末，广义货币M2余额195.23万亿元，同比增长8.4%，增速分别比上月末和上年同期高0.2个和0.1个百分点。</w:t>
      </w:r>
    </w:p>
    <w:p w:rsidR="0001197D" w:rsidRPr="005D2AF5" w:rsidRDefault="0001197D" w:rsidP="00402D5F">
      <w:pPr>
        <w:rPr>
          <w:rFonts w:cs="宋体"/>
          <w:b/>
          <w:bCs/>
          <w:i/>
          <w:iCs/>
        </w:rPr>
      </w:pPr>
      <w:r w:rsidRPr="00B76960">
        <w:rPr>
          <w:rFonts w:cs="宋体" w:hint="eastAsia"/>
          <w:b/>
          <w:bCs/>
          <w:i/>
          <w:iCs/>
        </w:rPr>
        <w:t>分析：。</w:t>
      </w:r>
    </w:p>
    <w:p w:rsidR="0001197D" w:rsidRPr="003F092E" w:rsidRDefault="0001197D" w:rsidP="00402D5F">
      <w:pPr>
        <w:pStyle w:val="a8"/>
        <w:numPr>
          <w:ilvl w:val="0"/>
          <w:numId w:val="6"/>
        </w:numPr>
        <w:ind w:firstLineChars="0"/>
        <w:outlineLvl w:val="1"/>
        <w:rPr>
          <w:b/>
        </w:rPr>
      </w:pPr>
      <w:r w:rsidRPr="003F092E">
        <w:rPr>
          <w:rFonts w:hint="eastAsia"/>
          <w:b/>
        </w:rPr>
        <w:t>财政部：</w:t>
      </w:r>
      <w:r w:rsidRPr="003F092E">
        <w:rPr>
          <w:b/>
        </w:rPr>
        <w:t>2019年中央财政安排公共文化服务体系建设相关资金225亿元</w:t>
      </w:r>
    </w:p>
    <w:p w:rsidR="0001197D" w:rsidRDefault="0001197D" w:rsidP="00402D5F">
      <w:r>
        <w:t>财政部为贯彻落实中央关于完善公共文化服务体系的决策部署，推动基本公共文化服务标准化均等化，2019年，中央财政安排公共文化服务体系建设相关资金225亿元，比2018年增加17亿元。</w:t>
      </w:r>
    </w:p>
    <w:p w:rsidR="0001197D" w:rsidRDefault="0001197D" w:rsidP="00402D5F">
      <w:pPr>
        <w:rPr>
          <w:rFonts w:cs="宋体"/>
          <w:b/>
          <w:bCs/>
          <w:i/>
          <w:iCs/>
        </w:rPr>
      </w:pPr>
      <w:r w:rsidRPr="00B76960">
        <w:rPr>
          <w:rFonts w:cs="宋体" w:hint="eastAsia"/>
          <w:b/>
          <w:bCs/>
          <w:i/>
          <w:iCs/>
        </w:rPr>
        <w:t>分析：。</w:t>
      </w:r>
    </w:p>
    <w:p w:rsidR="0001197D" w:rsidRPr="004441E7" w:rsidRDefault="0001197D" w:rsidP="00402D5F">
      <w:pPr>
        <w:pStyle w:val="a8"/>
        <w:numPr>
          <w:ilvl w:val="0"/>
          <w:numId w:val="6"/>
        </w:numPr>
        <w:ind w:firstLineChars="0"/>
        <w:outlineLvl w:val="1"/>
        <w:rPr>
          <w:b/>
        </w:rPr>
      </w:pPr>
      <w:r w:rsidRPr="004441E7">
        <w:rPr>
          <w:rFonts w:hint="eastAsia"/>
          <w:b/>
        </w:rPr>
        <w:t>财政部：建议氢燃料电池车补贴按时退出</w:t>
      </w:r>
    </w:p>
    <w:p w:rsidR="0001197D" w:rsidRDefault="0001197D" w:rsidP="00402D5F">
      <w:r>
        <w:rPr>
          <w:rFonts w:hint="eastAsia"/>
        </w:rPr>
        <w:t>财政部在回复上汽集团董事长陈虹关于氢燃料电池汽车补贴的“两会”提案时指出：在政策设计上，应当按照既定政策完成补贴退出。</w:t>
      </w:r>
    </w:p>
    <w:p w:rsidR="0001197D" w:rsidRDefault="0001197D" w:rsidP="00402D5F">
      <w:r>
        <w:rPr>
          <w:rFonts w:hint="eastAsia"/>
        </w:rPr>
        <w:t>财政部回应称，考虑到燃料电池汽车成本大、产业基础薄弱的实际情况，在多次政策调整中均已保持补贴力度不变；在普遍要求取消地方购置补贴的情况下，也已允许地方继续对氢燃料电池汽车予以补贴。</w:t>
      </w:r>
    </w:p>
    <w:p w:rsidR="0001197D" w:rsidRPr="004441E7" w:rsidRDefault="0001197D" w:rsidP="00402D5F">
      <w:pPr>
        <w:rPr>
          <w:rFonts w:cs="宋体"/>
          <w:b/>
          <w:bCs/>
          <w:i/>
          <w:iCs/>
        </w:rPr>
      </w:pPr>
      <w:r w:rsidRPr="00B76960">
        <w:rPr>
          <w:rFonts w:cs="宋体" w:hint="eastAsia"/>
          <w:b/>
          <w:bCs/>
          <w:i/>
          <w:iCs/>
        </w:rPr>
        <w:t>分析：。</w:t>
      </w:r>
    </w:p>
    <w:p w:rsidR="0001197D" w:rsidRPr="005D2AF5" w:rsidRDefault="0001197D" w:rsidP="00402D5F">
      <w:pPr>
        <w:pStyle w:val="a8"/>
        <w:numPr>
          <w:ilvl w:val="0"/>
          <w:numId w:val="6"/>
        </w:numPr>
        <w:ind w:firstLineChars="0"/>
        <w:outlineLvl w:val="1"/>
        <w:rPr>
          <w:b/>
        </w:rPr>
      </w:pPr>
      <w:r w:rsidRPr="005D2AF5">
        <w:rPr>
          <w:rFonts w:hint="eastAsia"/>
          <w:b/>
        </w:rPr>
        <w:t>财政部：前</w:t>
      </w:r>
      <w:r w:rsidRPr="005D2AF5">
        <w:rPr>
          <w:b/>
        </w:rPr>
        <w:t>9月全国一般公共预算收入同比增长3.3%</w:t>
      </w:r>
    </w:p>
    <w:p w:rsidR="0001197D" w:rsidRDefault="0001197D" w:rsidP="00402D5F">
      <w:r>
        <w:t>1-9月累计，全国一般公共预算收入150,678亿元，同比增长3.3%。其中，中央一般公共预算收入72,045亿元，同比增长3.5%；地方一般公共预算本级收入78,633亿元，同比增长3.1%。</w:t>
      </w:r>
    </w:p>
    <w:p w:rsidR="0001197D" w:rsidRDefault="0001197D" w:rsidP="00402D5F">
      <w:pPr>
        <w:rPr>
          <w:rFonts w:cs="宋体"/>
          <w:b/>
          <w:bCs/>
          <w:i/>
          <w:iCs/>
        </w:rPr>
      </w:pPr>
      <w:r w:rsidRPr="00B76960">
        <w:rPr>
          <w:rFonts w:cs="宋体" w:hint="eastAsia"/>
          <w:b/>
          <w:bCs/>
          <w:i/>
          <w:iCs/>
        </w:rPr>
        <w:t>分析：。</w:t>
      </w:r>
    </w:p>
    <w:p w:rsidR="0001197D" w:rsidRPr="003F092E" w:rsidRDefault="0001197D" w:rsidP="00402D5F">
      <w:pPr>
        <w:pStyle w:val="a8"/>
        <w:numPr>
          <w:ilvl w:val="0"/>
          <w:numId w:val="6"/>
        </w:numPr>
        <w:ind w:firstLineChars="0"/>
        <w:outlineLvl w:val="1"/>
        <w:rPr>
          <w:b/>
        </w:rPr>
      </w:pPr>
      <w:r w:rsidRPr="003F092E">
        <w:rPr>
          <w:rFonts w:hint="eastAsia"/>
          <w:b/>
        </w:rPr>
        <w:t>成都：支持氢能及新能源汽车产业发展，最高可获</w:t>
      </w:r>
      <w:r w:rsidRPr="003F092E">
        <w:rPr>
          <w:b/>
        </w:rPr>
        <w:t>1,000万经费</w:t>
      </w:r>
    </w:p>
    <w:p w:rsidR="0001197D" w:rsidRDefault="0001197D" w:rsidP="00402D5F">
      <w:r>
        <w:lastRenderedPageBreak/>
        <w:t>10月12日，成都市经信局、财政局、科技局、发改委联合发布《成都市支持氢能暨新能源汽车产业发展及推广应用若干政策》。成都市制定五大举措力促氢能暨新能源汽车发展，包括奖励重大科技创新项目、对燃料电池汽车给予购置补贴、对加氢站给予建设和运营补贴、对充电基础设施建设和运营补贴、优化产业发展和新能源汽车使用环境，其中最高奖励1,000万元。</w:t>
      </w:r>
    </w:p>
    <w:p w:rsidR="0001197D" w:rsidRDefault="0001197D" w:rsidP="00402D5F">
      <w:pPr>
        <w:rPr>
          <w:rFonts w:cs="宋体"/>
          <w:b/>
          <w:bCs/>
          <w:i/>
          <w:iCs/>
        </w:rPr>
      </w:pPr>
      <w:r w:rsidRPr="00B76960">
        <w:rPr>
          <w:rFonts w:cs="宋体" w:hint="eastAsia"/>
          <w:b/>
          <w:bCs/>
          <w:i/>
          <w:iCs/>
        </w:rPr>
        <w:t>分析：。</w:t>
      </w:r>
    </w:p>
    <w:p w:rsidR="0001197D" w:rsidRPr="005D2AF5" w:rsidRDefault="0001197D" w:rsidP="00402D5F">
      <w:pPr>
        <w:pStyle w:val="a8"/>
        <w:numPr>
          <w:ilvl w:val="0"/>
          <w:numId w:val="6"/>
        </w:numPr>
        <w:ind w:firstLineChars="0"/>
        <w:outlineLvl w:val="1"/>
        <w:rPr>
          <w:b/>
        </w:rPr>
      </w:pPr>
      <w:r w:rsidRPr="005D2AF5">
        <w:rPr>
          <w:rFonts w:hint="eastAsia"/>
          <w:b/>
        </w:rPr>
        <w:t>海关总署：前</w:t>
      </w:r>
      <w:r w:rsidRPr="005D2AF5">
        <w:rPr>
          <w:b/>
        </w:rPr>
        <w:t>3季度外贸进出口总值22.91万亿元</w:t>
      </w:r>
    </w:p>
    <w:p w:rsidR="0001197D" w:rsidRDefault="0001197D" w:rsidP="00402D5F">
      <w:r>
        <w:t>今年前三季度我国外贸进出口总值22.91万亿元人民币，比去年同期增长2.8%。其中，出口12.48万亿元，增长5.2%；进口10.43万亿元，下降0.1%；贸易顺差2.05万亿元，扩大44.2%。9月当月，我国进出口总值2.78万亿元人民币，下降3.3%。</w:t>
      </w:r>
    </w:p>
    <w:p w:rsidR="0001197D" w:rsidRDefault="0001197D" w:rsidP="00402D5F">
      <w:pPr>
        <w:rPr>
          <w:rFonts w:cs="宋体"/>
          <w:b/>
          <w:bCs/>
          <w:i/>
          <w:iCs/>
        </w:rPr>
      </w:pPr>
      <w:r w:rsidRPr="00B76960">
        <w:rPr>
          <w:rFonts w:cs="宋体" w:hint="eastAsia"/>
          <w:b/>
          <w:bCs/>
          <w:i/>
          <w:iCs/>
        </w:rPr>
        <w:t>分析：。</w:t>
      </w:r>
    </w:p>
    <w:p w:rsidR="0001197D" w:rsidRPr="00931908" w:rsidRDefault="0001197D" w:rsidP="00402D5F">
      <w:pPr>
        <w:pStyle w:val="a8"/>
        <w:numPr>
          <w:ilvl w:val="0"/>
          <w:numId w:val="6"/>
        </w:numPr>
        <w:ind w:firstLineChars="0"/>
        <w:outlineLvl w:val="1"/>
        <w:rPr>
          <w:b/>
        </w:rPr>
      </w:pPr>
      <w:r w:rsidRPr="00931908">
        <w:rPr>
          <w:rFonts w:hint="eastAsia"/>
          <w:b/>
        </w:rPr>
        <w:t>前三季度地方债累计发行</w:t>
      </w:r>
      <w:r w:rsidRPr="00931908">
        <w:rPr>
          <w:b/>
        </w:rPr>
        <w:t>4.18万亿元</w:t>
      </w:r>
    </w:p>
    <w:p w:rsidR="0001197D" w:rsidRDefault="0001197D" w:rsidP="00402D5F">
      <w:r>
        <w:t>财政部公布的最新数据显示，今年前9个月累计发行地方债41,821.91亿元，其中发行新增债券30,367.09亿元，发行进度99.43%，今年新增债券发行基本收官。</w:t>
      </w:r>
    </w:p>
    <w:p w:rsidR="0001197D" w:rsidRDefault="0001197D" w:rsidP="00402D5F">
      <w:pPr>
        <w:rPr>
          <w:rFonts w:cs="宋体"/>
          <w:b/>
          <w:bCs/>
          <w:i/>
          <w:iCs/>
        </w:rPr>
      </w:pPr>
      <w:r w:rsidRPr="00B76960">
        <w:rPr>
          <w:rFonts w:cs="宋体" w:hint="eastAsia"/>
          <w:b/>
          <w:bCs/>
          <w:i/>
          <w:iCs/>
        </w:rPr>
        <w:t>分析：。</w:t>
      </w:r>
    </w:p>
    <w:p w:rsidR="0001197D" w:rsidRPr="005D2AF5" w:rsidRDefault="0001197D" w:rsidP="00402D5F">
      <w:pPr>
        <w:pStyle w:val="a8"/>
        <w:numPr>
          <w:ilvl w:val="0"/>
          <w:numId w:val="6"/>
        </w:numPr>
        <w:ind w:firstLineChars="0"/>
        <w:outlineLvl w:val="1"/>
        <w:rPr>
          <w:b/>
        </w:rPr>
      </w:pPr>
      <w:r w:rsidRPr="005D2AF5">
        <w:rPr>
          <w:rFonts w:hint="eastAsia"/>
          <w:b/>
        </w:rPr>
        <w:t>商务部：</w:t>
      </w:r>
      <w:r w:rsidRPr="005D2AF5">
        <w:rPr>
          <w:b/>
        </w:rPr>
        <w:t>9月我国对外直接投资同比增长14.2％</w:t>
      </w:r>
    </w:p>
    <w:p w:rsidR="0001197D" w:rsidRDefault="0001197D" w:rsidP="00402D5F">
      <w:r>
        <w:t>1至9月，我国境内投资者共对全球164个国家和地区的5,016家境外企业进行了非金融类直接投资，累计实现投资5,551.1亿元人民币，同比增长3.8％。其中，9月当月对外直接投资620.1亿元人民币，同比增长14.2％。</w:t>
      </w:r>
    </w:p>
    <w:p w:rsidR="0001197D" w:rsidRDefault="0001197D" w:rsidP="00402D5F">
      <w:pPr>
        <w:rPr>
          <w:rFonts w:cs="宋体"/>
          <w:b/>
          <w:bCs/>
          <w:i/>
          <w:iCs/>
        </w:rPr>
      </w:pPr>
      <w:r w:rsidRPr="00B76960">
        <w:rPr>
          <w:rFonts w:cs="宋体" w:hint="eastAsia"/>
          <w:b/>
          <w:bCs/>
          <w:i/>
          <w:iCs/>
        </w:rPr>
        <w:t>分析：。</w:t>
      </w:r>
    </w:p>
    <w:p w:rsidR="0001197D" w:rsidRPr="005D2AF5" w:rsidRDefault="0001197D" w:rsidP="00402D5F">
      <w:pPr>
        <w:pStyle w:val="a8"/>
        <w:numPr>
          <w:ilvl w:val="0"/>
          <w:numId w:val="6"/>
        </w:numPr>
        <w:ind w:firstLineChars="0"/>
        <w:outlineLvl w:val="1"/>
        <w:rPr>
          <w:b/>
        </w:rPr>
      </w:pPr>
      <w:r w:rsidRPr="005D2AF5">
        <w:rPr>
          <w:rFonts w:hint="eastAsia"/>
          <w:b/>
        </w:rPr>
        <w:t>商务部：前</w:t>
      </w:r>
      <w:r w:rsidRPr="005D2AF5">
        <w:rPr>
          <w:b/>
        </w:rPr>
        <w:t>9月我国实际使用外资6,832.1亿元</w:t>
      </w:r>
    </w:p>
    <w:p w:rsidR="0001197D" w:rsidRDefault="0001197D" w:rsidP="00402D5F">
      <w:r>
        <w:t>2019年1-9月，全国新设立外商投资企业30,871家，实际使用外资6,832.1亿元人民币，同比增长6.5%（未含银行、证券、保险领域数据）。</w:t>
      </w:r>
    </w:p>
    <w:p w:rsidR="0001197D" w:rsidRPr="005D2AF5" w:rsidRDefault="0001197D" w:rsidP="00402D5F">
      <w:pPr>
        <w:rPr>
          <w:rFonts w:cs="宋体"/>
          <w:b/>
          <w:bCs/>
          <w:i/>
          <w:iCs/>
        </w:rPr>
      </w:pPr>
      <w:r w:rsidRPr="00B76960">
        <w:rPr>
          <w:rFonts w:cs="宋体" w:hint="eastAsia"/>
          <w:b/>
          <w:bCs/>
          <w:i/>
          <w:iCs/>
        </w:rPr>
        <w:t>分析：。</w:t>
      </w:r>
    </w:p>
    <w:p w:rsidR="0001197D" w:rsidRPr="003F092E" w:rsidRDefault="0001197D" w:rsidP="00402D5F">
      <w:pPr>
        <w:pStyle w:val="a8"/>
        <w:numPr>
          <w:ilvl w:val="0"/>
          <w:numId w:val="6"/>
        </w:numPr>
        <w:ind w:firstLineChars="0"/>
        <w:outlineLvl w:val="1"/>
        <w:rPr>
          <w:b/>
        </w:rPr>
      </w:pPr>
      <w:r w:rsidRPr="003F092E">
        <w:rPr>
          <w:rFonts w:hint="eastAsia"/>
          <w:b/>
        </w:rPr>
        <w:t>深圳：发布纯电动泥头车推广使用实施方案</w:t>
      </w:r>
    </w:p>
    <w:p w:rsidR="0001197D" w:rsidRDefault="0001197D" w:rsidP="00402D5F">
      <w:r>
        <w:t>10月12日，深圳市发布了《深圳市纯电动泥头车推广使用实施方案》的通知，对深圳纯电动泥头车制定下一步发展计划。《方案》指出，争取到2019年底，全行业投入营运的纯电动泥头车保有量达到3,000辆，纯电动泥头车成为我市建筑废弃物运输的主力车型之一，为了鼓励纯电动泥头车的推广与应用，将从政策、补贴、路权、充电设施等方面入手，予以支持和保障。</w:t>
      </w:r>
    </w:p>
    <w:p w:rsidR="0001197D" w:rsidRDefault="0001197D" w:rsidP="00402D5F">
      <w:pPr>
        <w:rPr>
          <w:rFonts w:cs="宋体"/>
          <w:b/>
          <w:bCs/>
          <w:i/>
          <w:iCs/>
        </w:rPr>
      </w:pPr>
      <w:r w:rsidRPr="00B76960">
        <w:rPr>
          <w:rFonts w:cs="宋体" w:hint="eastAsia"/>
          <w:b/>
          <w:bCs/>
          <w:i/>
          <w:iCs/>
        </w:rPr>
        <w:t>分析：。</w:t>
      </w:r>
    </w:p>
    <w:p w:rsidR="0001197D" w:rsidRPr="00226B5A" w:rsidRDefault="0001197D" w:rsidP="00402D5F">
      <w:pPr>
        <w:pStyle w:val="a8"/>
        <w:numPr>
          <w:ilvl w:val="0"/>
          <w:numId w:val="6"/>
        </w:numPr>
        <w:ind w:firstLineChars="0"/>
        <w:outlineLvl w:val="1"/>
        <w:rPr>
          <w:b/>
        </w:rPr>
      </w:pPr>
      <w:r w:rsidRPr="00226B5A">
        <w:rPr>
          <w:rFonts w:hint="eastAsia"/>
          <w:b/>
        </w:rPr>
        <w:t>统计局：</w:t>
      </w:r>
      <w:r w:rsidRPr="00226B5A">
        <w:rPr>
          <w:b/>
        </w:rPr>
        <w:t>9月CPI同比上涨3.0%</w:t>
      </w:r>
    </w:p>
    <w:p w:rsidR="0001197D" w:rsidRDefault="0001197D" w:rsidP="00402D5F">
      <w:r>
        <w:t>2019年9月份，全国居民消费价格同比上涨3.0%，环比上涨0.9%。</w:t>
      </w:r>
    </w:p>
    <w:p w:rsidR="0001197D" w:rsidRPr="00226B5A" w:rsidRDefault="0001197D" w:rsidP="00402D5F">
      <w:pPr>
        <w:rPr>
          <w:rFonts w:cs="宋体"/>
          <w:b/>
          <w:bCs/>
          <w:i/>
          <w:iCs/>
        </w:rPr>
      </w:pPr>
      <w:r w:rsidRPr="00B76960">
        <w:rPr>
          <w:rFonts w:cs="宋体" w:hint="eastAsia"/>
          <w:b/>
          <w:bCs/>
          <w:i/>
          <w:iCs/>
        </w:rPr>
        <w:t>分析：。</w:t>
      </w:r>
    </w:p>
    <w:p w:rsidR="0001197D" w:rsidRPr="00226B5A" w:rsidRDefault="0001197D" w:rsidP="00402D5F">
      <w:pPr>
        <w:pStyle w:val="a8"/>
        <w:numPr>
          <w:ilvl w:val="0"/>
          <w:numId w:val="6"/>
        </w:numPr>
        <w:ind w:firstLineChars="0"/>
        <w:outlineLvl w:val="1"/>
        <w:rPr>
          <w:b/>
        </w:rPr>
      </w:pPr>
      <w:r w:rsidRPr="00226B5A">
        <w:rPr>
          <w:rFonts w:hint="eastAsia"/>
          <w:b/>
        </w:rPr>
        <w:t>统计局：</w:t>
      </w:r>
      <w:r w:rsidRPr="00226B5A">
        <w:rPr>
          <w:b/>
        </w:rPr>
        <w:t>9月PPI同比下降1.2%</w:t>
      </w:r>
    </w:p>
    <w:p w:rsidR="0001197D" w:rsidRDefault="0001197D" w:rsidP="00402D5F">
      <w:r>
        <w:t>2019年9月份，全国工业生产者出厂价格同比下降1.2%，环比上涨0.1%。</w:t>
      </w:r>
    </w:p>
    <w:p w:rsidR="0001197D" w:rsidRDefault="0001197D" w:rsidP="00402D5F">
      <w:pPr>
        <w:rPr>
          <w:rFonts w:cs="宋体"/>
          <w:b/>
          <w:bCs/>
          <w:i/>
          <w:iCs/>
        </w:rPr>
      </w:pPr>
      <w:r w:rsidRPr="00B76960">
        <w:rPr>
          <w:rFonts w:cs="宋体" w:hint="eastAsia"/>
          <w:b/>
          <w:bCs/>
          <w:i/>
          <w:iCs/>
        </w:rPr>
        <w:t>分析：。</w:t>
      </w:r>
    </w:p>
    <w:p w:rsidR="0001197D" w:rsidRPr="005D2AF5" w:rsidRDefault="0001197D" w:rsidP="00402D5F">
      <w:pPr>
        <w:pStyle w:val="a8"/>
        <w:numPr>
          <w:ilvl w:val="0"/>
          <w:numId w:val="6"/>
        </w:numPr>
        <w:ind w:firstLineChars="0"/>
        <w:outlineLvl w:val="1"/>
        <w:rPr>
          <w:b/>
        </w:rPr>
      </w:pPr>
      <w:r w:rsidRPr="005D2AF5">
        <w:rPr>
          <w:rFonts w:hint="eastAsia"/>
          <w:b/>
        </w:rPr>
        <w:t>央行：前三季度人民币贷款增加</w:t>
      </w:r>
      <w:r w:rsidRPr="005D2AF5">
        <w:rPr>
          <w:b/>
        </w:rPr>
        <w:t>13.63万亿元</w:t>
      </w:r>
    </w:p>
    <w:p w:rsidR="0001197D" w:rsidRDefault="0001197D" w:rsidP="00402D5F">
      <w:r>
        <w:t>9月份，人民币贷款增加1.69万亿元，同比多增3,069亿元。今年前三季度，人民币贷款增加13.63万亿元，同比多增4,867亿元。</w:t>
      </w:r>
    </w:p>
    <w:p w:rsidR="0001197D" w:rsidRPr="005D2AF5" w:rsidRDefault="0001197D" w:rsidP="00402D5F">
      <w:pPr>
        <w:rPr>
          <w:rFonts w:cs="宋体"/>
          <w:b/>
          <w:bCs/>
          <w:i/>
          <w:iCs/>
        </w:rPr>
      </w:pPr>
      <w:r w:rsidRPr="00B76960">
        <w:rPr>
          <w:rFonts w:cs="宋体" w:hint="eastAsia"/>
          <w:b/>
          <w:bCs/>
          <w:i/>
          <w:iCs/>
        </w:rPr>
        <w:t>分析：。</w:t>
      </w:r>
    </w:p>
    <w:p w:rsidR="00402D5F" w:rsidRPr="00567A78" w:rsidRDefault="00402D5F" w:rsidP="00402D5F">
      <w:pPr>
        <w:pStyle w:val="a8"/>
        <w:numPr>
          <w:ilvl w:val="0"/>
          <w:numId w:val="8"/>
        </w:numPr>
        <w:ind w:firstLineChars="0"/>
        <w:outlineLvl w:val="0"/>
        <w:rPr>
          <w:b/>
        </w:rPr>
      </w:pPr>
      <w:r w:rsidRPr="002009FE">
        <w:rPr>
          <w:rFonts w:cs="宋体" w:hint="eastAsia"/>
          <w:b/>
          <w:bCs/>
        </w:rPr>
        <w:t>新品信息跟踪</w:t>
      </w:r>
    </w:p>
    <w:p w:rsidR="0001197D" w:rsidRPr="005D2AF5" w:rsidRDefault="0001197D" w:rsidP="00402D5F">
      <w:pPr>
        <w:pStyle w:val="a8"/>
        <w:numPr>
          <w:ilvl w:val="3"/>
          <w:numId w:val="9"/>
        </w:numPr>
        <w:ind w:left="426" w:firstLineChars="0"/>
        <w:outlineLvl w:val="1"/>
        <w:rPr>
          <w:b/>
        </w:rPr>
      </w:pPr>
      <w:r w:rsidRPr="005D2AF5">
        <w:rPr>
          <w:b/>
        </w:rPr>
        <w:t>WEYVV7PHEV将于11月上市</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7455"/>
        <w:gridCol w:w="81"/>
      </w:tblGrid>
      <w:tr w:rsidR="0001197D" w:rsidRPr="003650BB" w:rsidTr="00530312">
        <w:trPr>
          <w:tblCellSpacing w:w="15" w:type="dxa"/>
        </w:trPr>
        <w:tc>
          <w:tcPr>
            <w:tcW w:w="0" w:type="auto"/>
            <w:tcBorders>
              <w:top w:val="nil"/>
              <w:left w:val="nil"/>
              <w:bottom w:val="nil"/>
              <w:right w:val="nil"/>
            </w:tcBorders>
            <w:hideMark/>
          </w:tcPr>
          <w:p w:rsidR="0001197D" w:rsidRPr="003650BB" w:rsidRDefault="0001197D" w:rsidP="00530312">
            <w:pPr>
              <w:widowControl/>
              <w:jc w:val="left"/>
              <w:rPr>
                <w:rFonts w:ascii="微软雅黑" w:eastAsia="微软雅黑" w:hAnsi="微软雅黑" w:cs="宋体"/>
                <w:color w:val="000000"/>
                <w:kern w:val="0"/>
                <w:sz w:val="27"/>
                <w:szCs w:val="27"/>
              </w:rPr>
            </w:pPr>
            <w:r w:rsidRPr="003650BB">
              <w:rPr>
                <w:rFonts w:ascii="微软雅黑" w:eastAsia="微软雅黑" w:hAnsi="微软雅黑" w:cs="宋体"/>
                <w:noProof/>
                <w:color w:val="000000"/>
                <w:kern w:val="0"/>
                <w:sz w:val="27"/>
                <w:szCs w:val="27"/>
              </w:rPr>
              <w:lastRenderedPageBreak/>
              <w:drawing>
                <wp:inline distT="0" distB="0" distL="0" distR="0" wp14:anchorId="130FABCB" wp14:editId="5B3E39E0">
                  <wp:extent cx="4686300" cy="2590800"/>
                  <wp:effectExtent l="0" t="0" r="0" b="0"/>
                  <wp:docPr id="12" name="图片 12" descr="http://58.246.65.10:8231/UploadFile/20191016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58.246.65.10:8231/UploadFile/2019101603.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686300" cy="2590800"/>
                          </a:xfrm>
                          <a:prstGeom prst="rect">
                            <a:avLst/>
                          </a:prstGeom>
                          <a:noFill/>
                          <a:ln>
                            <a:noFill/>
                          </a:ln>
                        </pic:spPr>
                      </pic:pic>
                    </a:graphicData>
                  </a:graphic>
                </wp:inline>
              </w:drawing>
            </w:r>
          </w:p>
        </w:tc>
        <w:tc>
          <w:tcPr>
            <w:tcW w:w="0" w:type="auto"/>
            <w:tcBorders>
              <w:top w:val="nil"/>
              <w:left w:val="nil"/>
              <w:bottom w:val="nil"/>
              <w:right w:val="nil"/>
            </w:tcBorders>
            <w:hideMark/>
          </w:tcPr>
          <w:p w:rsidR="0001197D" w:rsidRPr="003650BB" w:rsidRDefault="0001197D" w:rsidP="00530312">
            <w:pPr>
              <w:widowControl/>
              <w:jc w:val="left"/>
              <w:rPr>
                <w:rFonts w:ascii="微软雅黑" w:eastAsia="微软雅黑" w:hAnsi="微软雅黑" w:cs="宋体"/>
                <w:color w:val="000000"/>
                <w:kern w:val="0"/>
                <w:sz w:val="27"/>
                <w:szCs w:val="27"/>
              </w:rPr>
            </w:pPr>
          </w:p>
        </w:tc>
      </w:tr>
    </w:tbl>
    <w:p w:rsidR="0001197D" w:rsidRDefault="0001197D" w:rsidP="00402D5F">
      <w:r>
        <w:rPr>
          <w:rFonts w:hint="eastAsia"/>
        </w:rPr>
        <w:t>外观方面，新车采用家族化“豹式仿生学”元素，搭配几何阵列式进气格栅，尾部采用溜背造型。</w:t>
      </w:r>
    </w:p>
    <w:p w:rsidR="0001197D" w:rsidRDefault="0001197D" w:rsidP="00402D5F">
      <w:r>
        <w:rPr>
          <w:rFonts w:hint="eastAsia"/>
        </w:rPr>
        <w:t>内饰方面，新车采用全新</w:t>
      </w:r>
      <w:r>
        <w:t>12.3英寸全彩高清数字虚拟组合仪表、12.3英寸多媒体显示屏。</w:t>
      </w:r>
    </w:p>
    <w:p w:rsidR="0001197D" w:rsidRDefault="0001197D" w:rsidP="00402D5F">
      <w:r>
        <w:rPr>
          <w:rFonts w:hint="eastAsia"/>
        </w:rPr>
        <w:t>配置方面，新车配备智能驾驶辅助系统。</w:t>
      </w:r>
    </w:p>
    <w:p w:rsidR="0001197D" w:rsidRDefault="0001197D" w:rsidP="00402D5F">
      <w:r>
        <w:rPr>
          <w:rFonts w:hint="eastAsia"/>
        </w:rPr>
        <w:t>动力方面，新车将搭载由</w:t>
      </w:r>
      <w:r>
        <w:t>2.0T发动机和电动机组成的插电混动系统。</w:t>
      </w:r>
    </w:p>
    <w:p w:rsidR="0001197D" w:rsidRDefault="0001197D" w:rsidP="00402D5F">
      <w:pPr>
        <w:rPr>
          <w:rFonts w:cs="宋体"/>
          <w:b/>
          <w:bCs/>
          <w:i/>
          <w:iCs/>
        </w:rPr>
      </w:pPr>
      <w:r w:rsidRPr="002009FE">
        <w:rPr>
          <w:rFonts w:cs="宋体" w:hint="eastAsia"/>
          <w:b/>
          <w:bCs/>
          <w:i/>
          <w:iCs/>
        </w:rPr>
        <w:t>分析：。</w:t>
      </w:r>
    </w:p>
    <w:p w:rsidR="00164F87" w:rsidRPr="003F092E" w:rsidRDefault="00164F87" w:rsidP="00164F87">
      <w:pPr>
        <w:pStyle w:val="a8"/>
        <w:numPr>
          <w:ilvl w:val="0"/>
          <w:numId w:val="3"/>
        </w:numPr>
        <w:ind w:firstLineChars="0"/>
        <w:outlineLvl w:val="1"/>
        <w:rPr>
          <w:b/>
        </w:rPr>
      </w:pPr>
      <w:r w:rsidRPr="003F092E">
        <w:rPr>
          <w:b/>
        </w:rPr>
        <w:t>10月15日首发，BEIJING品牌概念车预告图</w:t>
      </w:r>
    </w:p>
    <w:p w:rsidR="00164F87" w:rsidRDefault="00164F87" w:rsidP="00164F87">
      <w:r>
        <w:t>北汽集团旗下新品牌BEIJING发布首款概念车——ILLUMINATE预告图。新车将于明日，与BEIJING品牌同时发布，预示着新品牌未来的产品设计方向。</w:t>
      </w:r>
    </w:p>
    <w:p w:rsidR="00164F87" w:rsidRDefault="00164F87" w:rsidP="00164F87">
      <w:pPr>
        <w:rPr>
          <w:rFonts w:cs="宋体"/>
          <w:b/>
          <w:bCs/>
          <w:i/>
          <w:iCs/>
        </w:rPr>
      </w:pPr>
      <w:r w:rsidRPr="002009FE">
        <w:rPr>
          <w:rFonts w:cs="宋体" w:hint="eastAsia"/>
          <w:b/>
          <w:bCs/>
          <w:i/>
          <w:iCs/>
        </w:rPr>
        <w:t>分析：。</w:t>
      </w:r>
    </w:p>
    <w:p w:rsidR="0001197D" w:rsidRPr="00226B5A" w:rsidRDefault="0001197D" w:rsidP="00402D5F">
      <w:pPr>
        <w:pStyle w:val="a8"/>
        <w:numPr>
          <w:ilvl w:val="3"/>
          <w:numId w:val="9"/>
        </w:numPr>
        <w:ind w:left="426" w:firstLineChars="0"/>
        <w:outlineLvl w:val="1"/>
        <w:rPr>
          <w:b/>
        </w:rPr>
      </w:pPr>
      <w:r w:rsidRPr="00226B5A">
        <w:rPr>
          <w:rFonts w:hint="eastAsia"/>
          <w:b/>
        </w:rPr>
        <w:t>荣威</w:t>
      </w:r>
      <w:r w:rsidRPr="00226B5A">
        <w:rPr>
          <w:b/>
        </w:rPr>
        <w:t>RX5MAX插电混动版将于11月22日上市</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5805"/>
        <w:gridCol w:w="81"/>
      </w:tblGrid>
      <w:tr w:rsidR="0001197D" w:rsidRPr="003650BB" w:rsidTr="00530312">
        <w:trPr>
          <w:tblCellSpacing w:w="15" w:type="dxa"/>
        </w:trPr>
        <w:tc>
          <w:tcPr>
            <w:tcW w:w="0" w:type="auto"/>
            <w:tcBorders>
              <w:top w:val="nil"/>
              <w:left w:val="nil"/>
              <w:bottom w:val="nil"/>
              <w:right w:val="nil"/>
            </w:tcBorders>
            <w:hideMark/>
          </w:tcPr>
          <w:p w:rsidR="0001197D" w:rsidRPr="003650BB" w:rsidRDefault="0001197D" w:rsidP="00530312">
            <w:pPr>
              <w:widowControl/>
              <w:jc w:val="left"/>
              <w:rPr>
                <w:rFonts w:ascii="微软雅黑" w:eastAsia="微软雅黑" w:hAnsi="微软雅黑" w:cs="宋体"/>
                <w:color w:val="000000"/>
                <w:kern w:val="0"/>
                <w:sz w:val="27"/>
                <w:szCs w:val="27"/>
              </w:rPr>
            </w:pPr>
            <w:r w:rsidRPr="003650BB">
              <w:rPr>
                <w:rFonts w:ascii="微软雅黑" w:eastAsia="微软雅黑" w:hAnsi="微软雅黑" w:cs="宋体"/>
                <w:noProof/>
                <w:color w:val="000000"/>
                <w:kern w:val="0"/>
                <w:sz w:val="27"/>
                <w:szCs w:val="27"/>
              </w:rPr>
              <w:drawing>
                <wp:inline distT="0" distB="0" distL="0" distR="0" wp14:anchorId="7D3F29E0" wp14:editId="7B367EF7">
                  <wp:extent cx="3632200" cy="2279650"/>
                  <wp:effectExtent l="0" t="0" r="6350" b="6350"/>
                  <wp:docPr id="2" name="图片 2" descr="http://58.246.65.10:8231/UploadFile/20191014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58.246.65.10:8231/UploadFile/2019101403.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632200" cy="2279650"/>
                          </a:xfrm>
                          <a:prstGeom prst="rect">
                            <a:avLst/>
                          </a:prstGeom>
                          <a:noFill/>
                          <a:ln>
                            <a:noFill/>
                          </a:ln>
                        </pic:spPr>
                      </pic:pic>
                    </a:graphicData>
                  </a:graphic>
                </wp:inline>
              </w:drawing>
            </w:r>
          </w:p>
        </w:tc>
        <w:tc>
          <w:tcPr>
            <w:tcW w:w="0" w:type="auto"/>
            <w:tcBorders>
              <w:top w:val="nil"/>
              <w:left w:val="nil"/>
              <w:bottom w:val="nil"/>
              <w:right w:val="nil"/>
            </w:tcBorders>
            <w:hideMark/>
          </w:tcPr>
          <w:p w:rsidR="0001197D" w:rsidRPr="003650BB" w:rsidRDefault="0001197D" w:rsidP="00530312">
            <w:pPr>
              <w:widowControl/>
              <w:jc w:val="left"/>
              <w:rPr>
                <w:rFonts w:ascii="微软雅黑" w:eastAsia="微软雅黑" w:hAnsi="微软雅黑" w:cs="宋体"/>
                <w:color w:val="000000"/>
                <w:kern w:val="0"/>
                <w:sz w:val="27"/>
                <w:szCs w:val="27"/>
              </w:rPr>
            </w:pPr>
          </w:p>
        </w:tc>
      </w:tr>
    </w:tbl>
    <w:p w:rsidR="0001197D" w:rsidRDefault="0001197D" w:rsidP="00402D5F">
      <w:r>
        <w:rPr>
          <w:rFonts w:hint="eastAsia"/>
        </w:rPr>
        <w:t>外观方面，新车采用燃油版的设计风格，采用全新造型的头灯，带有折线设计的外圈</w:t>
      </w:r>
      <w:r>
        <w:t>LED灯带与格栅相连。</w:t>
      </w:r>
    </w:p>
    <w:p w:rsidR="0001197D" w:rsidRDefault="0001197D" w:rsidP="00402D5F">
      <w:r>
        <w:rPr>
          <w:rFonts w:hint="eastAsia"/>
        </w:rPr>
        <w:t>动力方面，新车将搭载由</w:t>
      </w:r>
      <w:r>
        <w:t>1.5T发动机和电动机组成的插电混动系统。</w:t>
      </w:r>
    </w:p>
    <w:p w:rsidR="0001197D" w:rsidRDefault="0001197D" w:rsidP="00402D5F">
      <w:pPr>
        <w:rPr>
          <w:rFonts w:cs="宋体"/>
          <w:b/>
          <w:bCs/>
          <w:i/>
          <w:iCs/>
        </w:rPr>
      </w:pPr>
      <w:r w:rsidRPr="002009FE">
        <w:rPr>
          <w:rFonts w:cs="宋体" w:hint="eastAsia"/>
          <w:b/>
          <w:bCs/>
          <w:i/>
          <w:iCs/>
        </w:rPr>
        <w:t>分析：。</w:t>
      </w:r>
    </w:p>
    <w:p w:rsidR="00402D5F" w:rsidRPr="00CD18D0" w:rsidRDefault="00402D5F" w:rsidP="00402D5F">
      <w:pPr>
        <w:pStyle w:val="a8"/>
        <w:numPr>
          <w:ilvl w:val="0"/>
          <w:numId w:val="4"/>
        </w:numPr>
        <w:ind w:firstLineChars="0"/>
        <w:outlineLvl w:val="0"/>
      </w:pPr>
      <w:r w:rsidRPr="002009FE">
        <w:rPr>
          <w:rFonts w:cs="宋体" w:hint="eastAsia"/>
          <w:b/>
          <w:bCs/>
          <w:sz w:val="22"/>
        </w:rPr>
        <w:t>企业信息跟踪</w:t>
      </w:r>
    </w:p>
    <w:p w:rsidR="0001197D" w:rsidRPr="000A2266" w:rsidRDefault="0001197D" w:rsidP="00402D5F">
      <w:pPr>
        <w:pStyle w:val="a8"/>
        <w:numPr>
          <w:ilvl w:val="0"/>
          <w:numId w:val="3"/>
        </w:numPr>
        <w:ind w:firstLineChars="0"/>
        <w:outlineLvl w:val="1"/>
        <w:rPr>
          <w:b/>
        </w:rPr>
      </w:pPr>
      <w:r w:rsidRPr="000A2266">
        <w:rPr>
          <w:b/>
        </w:rPr>
        <w:t>EBTB智慧供应链赋能汽车后市场</w:t>
      </w:r>
    </w:p>
    <w:p w:rsidR="0001197D" w:rsidRDefault="0001197D" w:rsidP="00402D5F">
      <w:r>
        <w:t>EBTB智慧供应链创新发展赋能实体经济暨车比特全球合伙人私享会在北京隆重举行。</w:t>
      </w:r>
    </w:p>
    <w:p w:rsidR="0001197D" w:rsidRDefault="0001197D" w:rsidP="00402D5F">
      <w:r>
        <w:rPr>
          <w:rFonts w:hint="eastAsia"/>
        </w:rPr>
        <w:lastRenderedPageBreak/>
        <w:t>作为此次会议的主办方，奔跑财经联动媒体、资管、投资、交易所、拥有线下</w:t>
      </w:r>
      <w:r>
        <w:t>13000多家门店的汽车后市场资深企业车比特，协同发力，致力于将区块链技术、实体企业链接起来，为区块链行业的落地进行了创新和开拓，也为实体企业在发展转型中寻找新机遇。</w:t>
      </w:r>
    </w:p>
    <w:p w:rsidR="0001197D" w:rsidRDefault="0001197D" w:rsidP="00402D5F">
      <w:pPr>
        <w:rPr>
          <w:rFonts w:cs="宋体"/>
          <w:b/>
          <w:bCs/>
          <w:i/>
          <w:iCs/>
        </w:rPr>
      </w:pPr>
      <w:r w:rsidRPr="002009FE">
        <w:rPr>
          <w:rFonts w:cs="宋体" w:hint="eastAsia"/>
          <w:b/>
          <w:bCs/>
          <w:i/>
          <w:iCs/>
        </w:rPr>
        <w:t>分析：。</w:t>
      </w:r>
    </w:p>
    <w:p w:rsidR="0001197D" w:rsidRPr="005D2AF5" w:rsidRDefault="0001197D" w:rsidP="00402D5F">
      <w:pPr>
        <w:pStyle w:val="a8"/>
        <w:numPr>
          <w:ilvl w:val="0"/>
          <w:numId w:val="3"/>
        </w:numPr>
        <w:ind w:firstLineChars="0"/>
        <w:outlineLvl w:val="1"/>
        <w:rPr>
          <w:b/>
        </w:rPr>
      </w:pPr>
      <w:r w:rsidRPr="005D2AF5">
        <w:rPr>
          <w:b/>
        </w:rPr>
        <w:t>T3出行车联网重构移动版图，双城同开</w:t>
      </w:r>
    </w:p>
    <w:p w:rsidR="0001197D" w:rsidRDefault="0001197D" w:rsidP="00402D5F">
      <w:r>
        <w:t>有网约车“国家队”之称的T3出行近日相继登陆武汉、重庆两城，首批分别上线1,000辆车。这是T3出行继进驻首城南京后的重要业务进展。据此前T3出行公布的开城计划，除武汉、重庆，公司年底前还将陆续进入广州、杭州、天津等城市。</w:t>
      </w:r>
    </w:p>
    <w:p w:rsidR="0001197D" w:rsidRDefault="0001197D" w:rsidP="00402D5F">
      <w:pPr>
        <w:rPr>
          <w:rFonts w:cs="宋体"/>
          <w:b/>
          <w:bCs/>
          <w:i/>
          <w:iCs/>
        </w:rPr>
      </w:pPr>
      <w:r w:rsidRPr="002009FE">
        <w:rPr>
          <w:rFonts w:cs="宋体" w:hint="eastAsia"/>
          <w:b/>
          <w:bCs/>
          <w:i/>
          <w:iCs/>
        </w:rPr>
        <w:t>分析：。</w:t>
      </w:r>
    </w:p>
    <w:p w:rsidR="0001197D" w:rsidRPr="004441E7" w:rsidRDefault="0001197D" w:rsidP="00402D5F">
      <w:pPr>
        <w:pStyle w:val="a8"/>
        <w:numPr>
          <w:ilvl w:val="0"/>
          <w:numId w:val="3"/>
        </w:numPr>
        <w:ind w:firstLineChars="0"/>
        <w:outlineLvl w:val="1"/>
        <w:rPr>
          <w:b/>
        </w:rPr>
      </w:pPr>
      <w:r w:rsidRPr="004441E7">
        <w:rPr>
          <w:rFonts w:hint="eastAsia"/>
          <w:b/>
        </w:rPr>
        <w:t>爱驰与甘肃省公路交通建设集团签署战略合作</w:t>
      </w:r>
    </w:p>
    <w:p w:rsidR="0001197D" w:rsidRDefault="0001197D" w:rsidP="00402D5F">
      <w:r w:rsidRPr="00AA00C7">
        <w:t>10月14日，爱驰汽车与甘肃省公路交通建设集团关于共建智慧高速公路达成战略合作意向。此次共建智慧高速的战略合作协议，将围绕“两当县至徽县高速公路共同建设自动驾驶测试示范区”、“自动驾驶车路协同测试及示范运营”、“自动驾驶及智慧交通商业化模式试验”、“开展公路养护管理智能巡检测试及应用示范等”等多方面开展深度合作，此次合作的开展，也是甘肃省首次基于自动驾驶车路协同领域智能化前沿探索。</w:t>
      </w:r>
    </w:p>
    <w:p w:rsidR="0001197D" w:rsidRDefault="0001197D" w:rsidP="00402D5F">
      <w:pPr>
        <w:rPr>
          <w:rFonts w:cs="宋体"/>
          <w:b/>
          <w:bCs/>
          <w:i/>
          <w:iCs/>
        </w:rPr>
      </w:pPr>
      <w:r w:rsidRPr="002009FE">
        <w:rPr>
          <w:rFonts w:cs="宋体" w:hint="eastAsia"/>
          <w:b/>
          <w:bCs/>
          <w:i/>
          <w:iCs/>
        </w:rPr>
        <w:t>分析：。</w:t>
      </w:r>
    </w:p>
    <w:p w:rsidR="0001197D" w:rsidRPr="004441E7" w:rsidRDefault="0001197D" w:rsidP="00402D5F">
      <w:pPr>
        <w:pStyle w:val="a8"/>
        <w:numPr>
          <w:ilvl w:val="0"/>
          <w:numId w:val="3"/>
        </w:numPr>
        <w:ind w:firstLineChars="0"/>
        <w:outlineLvl w:val="1"/>
        <w:rPr>
          <w:b/>
        </w:rPr>
      </w:pPr>
      <w:r w:rsidRPr="004441E7">
        <w:rPr>
          <w:rFonts w:hint="eastAsia"/>
          <w:b/>
        </w:rPr>
        <w:t>百度获京津冀区域首批载人测试牌照</w:t>
      </w:r>
    </w:p>
    <w:p w:rsidR="0001197D" w:rsidRDefault="0001197D" w:rsidP="00402D5F">
      <w:r w:rsidRPr="00AA00C7">
        <w:t>10月11日，以“数字经济引领高质量发展”为主题的2019中国国际数字经济博览会在河北石家庄举办。展会期间，在河北省委书记许勤等领导的见证下，百度和沧州签署战略合作协议。至此，中国首条智能产业经济带已经初步形成，为京津冀的产业智能化升级释放出强大的雁群效应。同时，河北自动驾驶政策迎来新突破，百度获颁沧州发布的京津冀区域首批30张自动驾驶载人测试牌照，Apollo自动驾驶车队将于10月底在河北沧州展开规模化测试。</w:t>
      </w:r>
    </w:p>
    <w:p w:rsidR="0001197D" w:rsidRDefault="0001197D" w:rsidP="00402D5F">
      <w:pPr>
        <w:rPr>
          <w:rFonts w:cs="宋体"/>
          <w:b/>
          <w:bCs/>
          <w:i/>
          <w:iCs/>
        </w:rPr>
      </w:pPr>
      <w:r w:rsidRPr="002009FE">
        <w:rPr>
          <w:rFonts w:cs="宋体" w:hint="eastAsia"/>
          <w:b/>
          <w:bCs/>
          <w:i/>
          <w:iCs/>
        </w:rPr>
        <w:t>分析：。</w:t>
      </w:r>
    </w:p>
    <w:p w:rsidR="0001197D" w:rsidRPr="005D2AF5" w:rsidRDefault="0001197D" w:rsidP="00402D5F">
      <w:pPr>
        <w:pStyle w:val="a8"/>
        <w:numPr>
          <w:ilvl w:val="0"/>
          <w:numId w:val="3"/>
        </w:numPr>
        <w:ind w:firstLineChars="0"/>
        <w:outlineLvl w:val="1"/>
        <w:rPr>
          <w:b/>
        </w:rPr>
      </w:pPr>
      <w:r w:rsidRPr="005D2AF5">
        <w:rPr>
          <w:rFonts w:hint="eastAsia"/>
          <w:b/>
        </w:rPr>
        <w:t>保值率可期，蔚来将推出官方二手车服务</w:t>
      </w:r>
    </w:p>
    <w:p w:rsidR="0001197D" w:rsidRDefault="0001197D" w:rsidP="00402D5F">
      <w:r>
        <w:t>从相关渠道了解到，蔚来将在今年年底推出官方二手车服务，蔚来人员称，官方二手车保值率有望高于市场价。在蔚来之前，威马汽车也早在今年8月份就推出了官方二手车品牌，威马称用户可享受3年61.8%的保值率。</w:t>
      </w:r>
    </w:p>
    <w:p w:rsidR="0001197D" w:rsidRDefault="0001197D" w:rsidP="00402D5F">
      <w:pPr>
        <w:rPr>
          <w:rFonts w:cs="宋体"/>
          <w:b/>
          <w:bCs/>
          <w:i/>
          <w:iCs/>
        </w:rPr>
      </w:pPr>
      <w:r w:rsidRPr="002009FE">
        <w:rPr>
          <w:rFonts w:cs="宋体" w:hint="eastAsia"/>
          <w:b/>
          <w:bCs/>
          <w:i/>
          <w:iCs/>
        </w:rPr>
        <w:t>分析：。</w:t>
      </w:r>
    </w:p>
    <w:p w:rsidR="0001197D" w:rsidRPr="005D2AF5" w:rsidRDefault="0001197D" w:rsidP="00402D5F">
      <w:pPr>
        <w:pStyle w:val="a8"/>
        <w:numPr>
          <w:ilvl w:val="0"/>
          <w:numId w:val="3"/>
        </w:numPr>
        <w:ind w:firstLineChars="0"/>
        <w:outlineLvl w:val="1"/>
        <w:rPr>
          <w:b/>
        </w:rPr>
      </w:pPr>
      <w:r w:rsidRPr="005D2AF5">
        <w:rPr>
          <w:rFonts w:hint="eastAsia"/>
          <w:b/>
        </w:rPr>
        <w:t>北汽新能源拟以</w:t>
      </w:r>
      <w:r w:rsidRPr="005D2AF5">
        <w:rPr>
          <w:b/>
        </w:rPr>
        <w:t>1.91亿元向北汽集团购买资产</w:t>
      </w:r>
    </w:p>
    <w:p w:rsidR="0001197D" w:rsidRDefault="0001197D" w:rsidP="00402D5F">
      <w:r>
        <w:t>北汽蓝谷发布公告称，该公司的子公司北汽新能源拟通过支付现金或票据方式，以不超过人民币191,368,633.77元（不含税），向北汽集团购买其持有的位于河北省黄骅市205国道东纬五路南的部分在建工程、机器设备和无形资产等生产辅助设备设施和资产。</w:t>
      </w:r>
    </w:p>
    <w:p w:rsidR="0001197D" w:rsidRDefault="0001197D" w:rsidP="00402D5F">
      <w:pPr>
        <w:rPr>
          <w:rFonts w:cs="宋体"/>
          <w:b/>
          <w:bCs/>
          <w:i/>
          <w:iCs/>
        </w:rPr>
      </w:pPr>
      <w:r w:rsidRPr="002009FE">
        <w:rPr>
          <w:rFonts w:cs="宋体" w:hint="eastAsia"/>
          <w:b/>
          <w:bCs/>
          <w:i/>
          <w:iCs/>
        </w:rPr>
        <w:t>分析：。</w:t>
      </w:r>
    </w:p>
    <w:p w:rsidR="0001197D" w:rsidRPr="004441E7" w:rsidRDefault="0001197D" w:rsidP="00402D5F">
      <w:pPr>
        <w:pStyle w:val="a8"/>
        <w:numPr>
          <w:ilvl w:val="0"/>
          <w:numId w:val="3"/>
        </w:numPr>
        <w:ind w:firstLineChars="0"/>
        <w:outlineLvl w:val="1"/>
        <w:rPr>
          <w:b/>
        </w:rPr>
      </w:pPr>
      <w:r w:rsidRPr="004441E7">
        <w:rPr>
          <w:rFonts w:hint="eastAsia"/>
          <w:b/>
        </w:rPr>
        <w:t>北汽新品牌</w:t>
      </w:r>
      <w:r w:rsidRPr="004441E7">
        <w:rPr>
          <w:b/>
        </w:rPr>
        <w:t>BEIJING发布发力未来新四化</w:t>
      </w:r>
    </w:p>
    <w:p w:rsidR="0001197D" w:rsidRDefault="0001197D" w:rsidP="00402D5F">
      <w:r>
        <w:rPr>
          <w:rFonts w:hint="eastAsia"/>
        </w:rPr>
        <w:t>北汽集团</w:t>
      </w:r>
      <w:r>
        <w:t>10月15日在曾经申办奥运会的中华世纪坛边举办了新品牌战略发布会，正式发布了beijing品牌。beijing品牌是北汽集团整合旗下北汽新能源和北京汽车的产品与技术资源全力打造的核心品牌，将以新能源、新技术为核心，推动北汽自主乘用车业务全面创新发展。</w:t>
      </w:r>
    </w:p>
    <w:p w:rsidR="0001197D" w:rsidRDefault="0001197D" w:rsidP="00402D5F">
      <w:pPr>
        <w:rPr>
          <w:rFonts w:cs="宋体"/>
          <w:b/>
          <w:bCs/>
          <w:i/>
          <w:iCs/>
        </w:rPr>
      </w:pPr>
      <w:r w:rsidRPr="002009FE">
        <w:rPr>
          <w:rFonts w:cs="宋体" w:hint="eastAsia"/>
          <w:b/>
          <w:bCs/>
          <w:i/>
          <w:iCs/>
        </w:rPr>
        <w:t>分析：。</w:t>
      </w:r>
    </w:p>
    <w:p w:rsidR="0001197D" w:rsidRPr="005D2AF5" w:rsidRDefault="0001197D" w:rsidP="00402D5F">
      <w:pPr>
        <w:pStyle w:val="a8"/>
        <w:numPr>
          <w:ilvl w:val="0"/>
          <w:numId w:val="3"/>
        </w:numPr>
        <w:ind w:firstLineChars="0"/>
        <w:outlineLvl w:val="1"/>
        <w:rPr>
          <w:b/>
        </w:rPr>
      </w:pPr>
      <w:r w:rsidRPr="005D2AF5">
        <w:rPr>
          <w:rFonts w:hint="eastAsia"/>
          <w:b/>
        </w:rPr>
        <w:t>奔腾最新产品规划曝光，推</w:t>
      </w:r>
      <w:r w:rsidRPr="005D2AF5">
        <w:rPr>
          <w:b/>
        </w:rPr>
        <w:t>4大系列10款新车型</w:t>
      </w:r>
    </w:p>
    <w:p w:rsidR="0001197D" w:rsidRDefault="0001197D" w:rsidP="00402D5F">
      <w:r>
        <w:t>从奔腾官方了解到，奔腾将打造“b、e、s、t”四大产品系列，包括t99、b55、c105、s55等在内的多达10款新车型将在未来陆续推出。其中，b系列产品定位于年轻时尚；e系列产品定位于电动车；s系列定位于高端家用车；t系列产品定位科技潮流。</w:t>
      </w:r>
    </w:p>
    <w:p w:rsidR="0001197D" w:rsidRDefault="0001197D" w:rsidP="00402D5F">
      <w:pPr>
        <w:rPr>
          <w:rFonts w:cs="宋体"/>
          <w:b/>
          <w:bCs/>
          <w:i/>
          <w:iCs/>
        </w:rPr>
      </w:pPr>
      <w:r w:rsidRPr="002009FE">
        <w:rPr>
          <w:rFonts w:cs="宋体" w:hint="eastAsia"/>
          <w:b/>
          <w:bCs/>
          <w:i/>
          <w:iCs/>
        </w:rPr>
        <w:t>分析：。</w:t>
      </w:r>
    </w:p>
    <w:p w:rsidR="0001197D" w:rsidRPr="00226B5A" w:rsidRDefault="0001197D" w:rsidP="00402D5F">
      <w:pPr>
        <w:pStyle w:val="a8"/>
        <w:numPr>
          <w:ilvl w:val="0"/>
          <w:numId w:val="3"/>
        </w:numPr>
        <w:ind w:firstLineChars="0"/>
        <w:outlineLvl w:val="1"/>
        <w:rPr>
          <w:b/>
        </w:rPr>
      </w:pPr>
      <w:r w:rsidRPr="00226B5A">
        <w:rPr>
          <w:rFonts w:hint="eastAsia"/>
          <w:b/>
        </w:rPr>
        <w:lastRenderedPageBreak/>
        <w:t>比亚迪与丰田或将成立合资公司</w:t>
      </w:r>
    </w:p>
    <w:p w:rsidR="0001197D" w:rsidRDefault="0001197D" w:rsidP="00402D5F">
      <w:r>
        <w:t>有消息称丰田与比亚迪将正式成立技术研发合资公司，并预计在11月左右公布该消息。对此，比亚迪、丰田双方均表示，目前并不方便透露，一切以官方消息为准。</w:t>
      </w:r>
    </w:p>
    <w:p w:rsidR="0001197D" w:rsidRDefault="0001197D" w:rsidP="00402D5F">
      <w:pPr>
        <w:rPr>
          <w:rFonts w:cs="宋体"/>
          <w:b/>
          <w:bCs/>
          <w:i/>
          <w:iCs/>
        </w:rPr>
      </w:pPr>
      <w:r w:rsidRPr="002009FE">
        <w:rPr>
          <w:rFonts w:cs="宋体" w:hint="eastAsia"/>
          <w:b/>
          <w:bCs/>
          <w:i/>
          <w:iCs/>
        </w:rPr>
        <w:t>分析：。</w:t>
      </w:r>
    </w:p>
    <w:p w:rsidR="0001197D" w:rsidRPr="000A2266" w:rsidRDefault="0001197D" w:rsidP="00402D5F">
      <w:pPr>
        <w:pStyle w:val="a8"/>
        <w:numPr>
          <w:ilvl w:val="0"/>
          <w:numId w:val="3"/>
        </w:numPr>
        <w:ind w:firstLineChars="0"/>
        <w:outlineLvl w:val="1"/>
        <w:rPr>
          <w:b/>
        </w:rPr>
      </w:pPr>
      <w:r w:rsidRPr="000A2266">
        <w:rPr>
          <w:rFonts w:hint="eastAsia"/>
          <w:b/>
        </w:rPr>
        <w:t>产品加服务</w:t>
      </w:r>
      <w:r w:rsidRPr="000A2266">
        <w:rPr>
          <w:b/>
        </w:rPr>
        <w:t>东风雪铁龙双管齐下谋复兴</w:t>
      </w:r>
    </w:p>
    <w:p w:rsidR="0001197D" w:rsidRDefault="0001197D" w:rsidP="00402D5F">
      <w:r>
        <w:t>2019年，雪铁龙品牌迎来了创立100周年，而此时中国汽车市场已经开启了“大变革”模式，以往的“增量竞争时代”早已逐渐过渡到“存量竞争时代”，想要更好的完成复兴，就要做好品牌、产品、服务等多维度协同发展。</w:t>
      </w:r>
    </w:p>
    <w:p w:rsidR="0001197D" w:rsidRDefault="0001197D" w:rsidP="00402D5F">
      <w:pPr>
        <w:rPr>
          <w:rFonts w:cs="宋体"/>
          <w:b/>
          <w:bCs/>
          <w:i/>
          <w:iCs/>
        </w:rPr>
      </w:pPr>
      <w:r w:rsidRPr="002009FE">
        <w:rPr>
          <w:rFonts w:cs="宋体" w:hint="eastAsia"/>
          <w:b/>
          <w:bCs/>
          <w:i/>
          <w:iCs/>
        </w:rPr>
        <w:t>分析：。</w:t>
      </w:r>
    </w:p>
    <w:p w:rsidR="0001197D" w:rsidRPr="00226B5A" w:rsidRDefault="0001197D" w:rsidP="00402D5F">
      <w:pPr>
        <w:pStyle w:val="a8"/>
        <w:numPr>
          <w:ilvl w:val="0"/>
          <w:numId w:val="3"/>
        </w:numPr>
        <w:ind w:firstLineChars="0"/>
        <w:outlineLvl w:val="1"/>
        <w:rPr>
          <w:b/>
        </w:rPr>
      </w:pPr>
      <w:r w:rsidRPr="00226B5A">
        <w:rPr>
          <w:rFonts w:hint="eastAsia"/>
          <w:b/>
        </w:rPr>
        <w:t>滴滴投资成立科技公司，布局新能源汽车及充电业务</w:t>
      </w:r>
    </w:p>
    <w:p w:rsidR="0001197D" w:rsidRDefault="0001197D" w:rsidP="00402D5F">
      <w:r>
        <w:t>北京小桔科技有限公司控股企业嘉兴桔子共享投资合伙企业（有限合伙）新增对外投资，成为山西新变量科技有限公司股东。新变量科技将开展运营新能源汽车以及建设运营新一代智能储能充电服务站。同时将参与滴滴的新能源智能汽车的设计研发以及新一代智能储能充电服务站的研发。</w:t>
      </w:r>
    </w:p>
    <w:p w:rsidR="0001197D" w:rsidRDefault="0001197D" w:rsidP="00402D5F">
      <w:pPr>
        <w:rPr>
          <w:rFonts w:cs="宋体"/>
          <w:b/>
          <w:bCs/>
          <w:i/>
          <w:iCs/>
        </w:rPr>
      </w:pPr>
      <w:r w:rsidRPr="002009FE">
        <w:rPr>
          <w:rFonts w:cs="宋体" w:hint="eastAsia"/>
          <w:b/>
          <w:bCs/>
          <w:i/>
          <w:iCs/>
        </w:rPr>
        <w:t>分析：。</w:t>
      </w:r>
    </w:p>
    <w:p w:rsidR="0001197D" w:rsidRPr="005D2AF5" w:rsidRDefault="0001197D" w:rsidP="00402D5F">
      <w:pPr>
        <w:pStyle w:val="a8"/>
        <w:numPr>
          <w:ilvl w:val="0"/>
          <w:numId w:val="3"/>
        </w:numPr>
        <w:ind w:firstLineChars="0"/>
        <w:outlineLvl w:val="1"/>
        <w:rPr>
          <w:b/>
        </w:rPr>
      </w:pPr>
      <w:r w:rsidRPr="005D2AF5">
        <w:rPr>
          <w:rFonts w:hint="eastAsia"/>
          <w:b/>
        </w:rPr>
        <w:t>滴滴与清华大学建未来出行联合研究中心</w:t>
      </w:r>
    </w:p>
    <w:p w:rsidR="0001197D" w:rsidRDefault="0001197D" w:rsidP="00402D5F">
      <w:r>
        <w:t>滴滴出行近日与清华大学签署合作协议，共同成立清华大学-滴滴未来出行联合研究中心，双方将在智能共享出行、出行安全、智能网联汽车、大数据与人工智能、智慧城市交通等领域紧密合作，共同推进智能出行前沿研究和科技成果转化。</w:t>
      </w:r>
    </w:p>
    <w:p w:rsidR="0001197D" w:rsidRPr="005D2AF5" w:rsidRDefault="0001197D" w:rsidP="00402D5F">
      <w:pPr>
        <w:rPr>
          <w:rFonts w:cs="宋体"/>
          <w:b/>
          <w:bCs/>
          <w:i/>
          <w:iCs/>
        </w:rPr>
      </w:pPr>
      <w:r w:rsidRPr="002009FE">
        <w:rPr>
          <w:rFonts w:cs="宋体" w:hint="eastAsia"/>
          <w:b/>
          <w:bCs/>
          <w:i/>
          <w:iCs/>
        </w:rPr>
        <w:t>分析：。</w:t>
      </w:r>
    </w:p>
    <w:p w:rsidR="0001197D" w:rsidRPr="002B43A9" w:rsidRDefault="0001197D" w:rsidP="00402D5F">
      <w:pPr>
        <w:pStyle w:val="a8"/>
        <w:numPr>
          <w:ilvl w:val="0"/>
          <w:numId w:val="3"/>
        </w:numPr>
        <w:ind w:firstLineChars="0"/>
        <w:outlineLvl w:val="1"/>
        <w:rPr>
          <w:b/>
        </w:rPr>
      </w:pPr>
      <w:r w:rsidRPr="002B43A9">
        <w:rPr>
          <w:rFonts w:hint="eastAsia"/>
          <w:b/>
        </w:rPr>
        <w:t>东风悦达起亚获主流汽车市场售后满意度第一</w:t>
      </w:r>
    </w:p>
    <w:p w:rsidR="0001197D" w:rsidRDefault="0001197D" w:rsidP="00402D5F">
      <w:r>
        <w:t>10月10日，J.D.Power在北京正式发布了2019中国汽车售后服务满意度研究SM（CSI）报告，东风悦达起亚以760分的总成绩力压群雄，荣获主流汽车市场售后满意度第一。自2013年以来，连续7年入围售后满意度（CSI）行业前五。</w:t>
      </w:r>
    </w:p>
    <w:p w:rsidR="0001197D" w:rsidRDefault="0001197D" w:rsidP="00402D5F">
      <w:pPr>
        <w:rPr>
          <w:rFonts w:cs="宋体"/>
          <w:b/>
          <w:bCs/>
          <w:i/>
          <w:iCs/>
        </w:rPr>
      </w:pPr>
      <w:r w:rsidRPr="002009FE">
        <w:rPr>
          <w:rFonts w:cs="宋体" w:hint="eastAsia"/>
          <w:b/>
          <w:bCs/>
          <w:i/>
          <w:iCs/>
        </w:rPr>
        <w:t>分析：。</w:t>
      </w:r>
    </w:p>
    <w:p w:rsidR="0001197D" w:rsidRPr="00F824C9" w:rsidRDefault="0001197D" w:rsidP="00402D5F">
      <w:pPr>
        <w:pStyle w:val="a8"/>
        <w:numPr>
          <w:ilvl w:val="0"/>
          <w:numId w:val="3"/>
        </w:numPr>
        <w:ind w:firstLineChars="0"/>
        <w:outlineLvl w:val="1"/>
        <w:rPr>
          <w:b/>
        </w:rPr>
      </w:pPr>
      <w:r w:rsidRPr="00F824C9">
        <w:rPr>
          <w:rFonts w:hint="eastAsia"/>
          <w:b/>
        </w:rPr>
        <w:t>法士特为商用车向国六升级提供最佳解决方案</w:t>
      </w:r>
    </w:p>
    <w:p w:rsidR="0001197D" w:rsidRDefault="0001197D" w:rsidP="00402D5F">
      <w:r>
        <w:t>2019年是国六产品市场化元年，法士特紧抓国五和国六排放标准替换的节奏，推出了适配高端重卡的S系列变速器。目前，法士特S变速器已成功匹配多家主机厂国六车型，成为引领高端重卡优化配置的主流，为商用车向国六升级提供最佳解决方案。</w:t>
      </w:r>
    </w:p>
    <w:p w:rsidR="0001197D" w:rsidRDefault="0001197D" w:rsidP="00402D5F">
      <w:r>
        <w:t>S变速器是法士特对标欧美、面向国际研发的系列全新高端产品。法士特S变速器已完全适配国六高端全系重卡牵引车、载货车、专用车型，为用户提供安全、舒适、经济、可靠的驾乘体验。</w:t>
      </w:r>
    </w:p>
    <w:p w:rsidR="0001197D" w:rsidRDefault="0001197D" w:rsidP="00402D5F">
      <w:pPr>
        <w:rPr>
          <w:rFonts w:cs="宋体"/>
          <w:b/>
          <w:bCs/>
          <w:i/>
          <w:iCs/>
        </w:rPr>
      </w:pPr>
      <w:r w:rsidRPr="002009FE">
        <w:rPr>
          <w:rFonts w:cs="宋体" w:hint="eastAsia"/>
          <w:b/>
          <w:bCs/>
          <w:i/>
          <w:iCs/>
        </w:rPr>
        <w:t>分析：。</w:t>
      </w:r>
    </w:p>
    <w:p w:rsidR="0001197D" w:rsidRPr="005D2AF5" w:rsidRDefault="0001197D" w:rsidP="00402D5F">
      <w:pPr>
        <w:pStyle w:val="a8"/>
        <w:numPr>
          <w:ilvl w:val="0"/>
          <w:numId w:val="3"/>
        </w:numPr>
        <w:ind w:firstLineChars="0"/>
        <w:outlineLvl w:val="1"/>
        <w:rPr>
          <w:b/>
        </w:rPr>
      </w:pPr>
      <w:r w:rsidRPr="005D2AF5">
        <w:rPr>
          <w:rFonts w:hint="eastAsia"/>
          <w:b/>
        </w:rPr>
        <w:t>福田戴姆勒验证中心启动</w:t>
      </w:r>
    </w:p>
    <w:p w:rsidR="0001197D" w:rsidRDefault="0001197D" w:rsidP="00402D5F">
      <w:r>
        <w:t>中国重卡行业首个世界级验证中心——福田戴姆勒汽车验证中心近日正式启动，验证中心的验证能力涵盖虚拟验证CAE分析、整车工艺验证、台架验证及整车验证等，验证业务包括CAE分析、高低温环境试验、发动机台架试验等，其投入使用，将显著增强福田戴姆勒汽车的产品验证能力，助力产品质量的提升。</w:t>
      </w:r>
    </w:p>
    <w:p w:rsidR="0001197D" w:rsidRDefault="0001197D" w:rsidP="00402D5F">
      <w:pPr>
        <w:rPr>
          <w:rFonts w:cs="宋体"/>
          <w:b/>
          <w:bCs/>
          <w:i/>
          <w:iCs/>
        </w:rPr>
      </w:pPr>
      <w:r w:rsidRPr="002009FE">
        <w:rPr>
          <w:rFonts w:cs="宋体" w:hint="eastAsia"/>
          <w:b/>
          <w:bCs/>
          <w:i/>
          <w:iCs/>
        </w:rPr>
        <w:t>分析：。</w:t>
      </w:r>
    </w:p>
    <w:p w:rsidR="0001197D" w:rsidRPr="00226B5A" w:rsidRDefault="0001197D" w:rsidP="00402D5F">
      <w:pPr>
        <w:pStyle w:val="a8"/>
        <w:numPr>
          <w:ilvl w:val="0"/>
          <w:numId w:val="3"/>
        </w:numPr>
        <w:ind w:firstLineChars="0"/>
        <w:outlineLvl w:val="1"/>
        <w:rPr>
          <w:b/>
        </w:rPr>
      </w:pPr>
      <w:r w:rsidRPr="00226B5A">
        <w:rPr>
          <w:rFonts w:hint="eastAsia"/>
          <w:b/>
        </w:rPr>
        <w:t>共同推广甲醇汽车，吉利与潍柴动力合作</w:t>
      </w:r>
    </w:p>
    <w:p w:rsidR="0001197D" w:rsidRDefault="0001197D" w:rsidP="00402D5F">
      <w:r>
        <w:t>吉利集团与潍柴动力正式签署战略合作协议，双发就推动甲醇商用车市场化和产业化达成合作。</w:t>
      </w:r>
    </w:p>
    <w:p w:rsidR="0001197D" w:rsidRDefault="0001197D" w:rsidP="00402D5F">
      <w:pPr>
        <w:rPr>
          <w:rFonts w:cs="宋体"/>
          <w:b/>
          <w:bCs/>
          <w:i/>
          <w:iCs/>
        </w:rPr>
      </w:pPr>
      <w:r w:rsidRPr="002009FE">
        <w:rPr>
          <w:rFonts w:cs="宋体" w:hint="eastAsia"/>
          <w:b/>
          <w:bCs/>
          <w:i/>
          <w:iCs/>
        </w:rPr>
        <w:t>分析：。</w:t>
      </w:r>
    </w:p>
    <w:p w:rsidR="0001197D" w:rsidRPr="000A2266" w:rsidRDefault="0001197D" w:rsidP="00402D5F">
      <w:pPr>
        <w:pStyle w:val="a8"/>
        <w:numPr>
          <w:ilvl w:val="0"/>
          <w:numId w:val="3"/>
        </w:numPr>
        <w:ind w:firstLineChars="0"/>
        <w:outlineLvl w:val="1"/>
        <w:rPr>
          <w:b/>
        </w:rPr>
      </w:pPr>
      <w:r w:rsidRPr="000A2266">
        <w:rPr>
          <w:rFonts w:hint="eastAsia"/>
          <w:b/>
        </w:rPr>
        <w:t>广汽租赁拟开展新能源汽车融资租赁项目</w:t>
      </w:r>
    </w:p>
    <w:p w:rsidR="0001197D" w:rsidRDefault="0001197D" w:rsidP="00402D5F">
      <w:r w:rsidRPr="005C0A21">
        <w:rPr>
          <w:rFonts w:hint="eastAsia"/>
        </w:rPr>
        <w:lastRenderedPageBreak/>
        <w:t>广汽集团</w:t>
      </w:r>
      <w:r w:rsidRPr="005C0A21">
        <w:t>(02238)发布公告，于2019年10月12日公司第五届董事会第25次会议审议通过了《关于广汽租赁开展新能源汽车融资租赁的议案》。同意广州广汽租赁有限公司(公司全资子公司广汽商贸有限公司持有其100%股权)开展新能源汽车融资租赁项目。项目总投资13.83亿元，其中公司向广汽商贸有限公司增资2.6亿元，专项用于广汽商贸有限公司对广州广汽租赁有限公司开展上述项目进行增资，剩余资金自筹解决。</w:t>
      </w:r>
    </w:p>
    <w:p w:rsidR="0001197D" w:rsidRDefault="0001197D" w:rsidP="00402D5F">
      <w:pPr>
        <w:rPr>
          <w:rFonts w:cs="宋体"/>
          <w:b/>
          <w:bCs/>
          <w:i/>
          <w:iCs/>
        </w:rPr>
      </w:pPr>
      <w:r w:rsidRPr="002009FE">
        <w:rPr>
          <w:rFonts w:cs="宋体" w:hint="eastAsia"/>
          <w:b/>
          <w:bCs/>
          <w:i/>
          <w:iCs/>
        </w:rPr>
        <w:t>分析：。</w:t>
      </w:r>
    </w:p>
    <w:p w:rsidR="0001197D" w:rsidRPr="003C172E" w:rsidRDefault="0001197D" w:rsidP="00402D5F">
      <w:pPr>
        <w:pStyle w:val="a8"/>
        <w:numPr>
          <w:ilvl w:val="0"/>
          <w:numId w:val="3"/>
        </w:numPr>
        <w:ind w:firstLineChars="0"/>
        <w:outlineLvl w:val="1"/>
        <w:rPr>
          <w:b/>
        </w:rPr>
      </w:pPr>
      <w:r w:rsidRPr="003C172E">
        <w:rPr>
          <w:rFonts w:hint="eastAsia"/>
          <w:b/>
        </w:rPr>
        <w:t>和谐汽车与中国光大银行郑州分行签订战略合作协议</w:t>
      </w:r>
    </w:p>
    <w:p w:rsidR="0001197D" w:rsidRDefault="0001197D" w:rsidP="00402D5F">
      <w:r>
        <w:t>中国和谐新能源汽车控股有限公司近日与中国光大银行郑州分行签订战略合作框架协议。根据此次战略协议，和谐汽车与中国光大银行郑州分行将在融资支持、产品设计、账户结算、供应链金融、高端客户联合营销等方面开展合作。</w:t>
      </w:r>
    </w:p>
    <w:p w:rsidR="0001197D" w:rsidRDefault="0001197D" w:rsidP="00402D5F">
      <w:pPr>
        <w:rPr>
          <w:rFonts w:cs="宋体"/>
          <w:b/>
          <w:bCs/>
          <w:i/>
          <w:iCs/>
        </w:rPr>
      </w:pPr>
      <w:r w:rsidRPr="002009FE">
        <w:rPr>
          <w:rFonts w:cs="宋体" w:hint="eastAsia"/>
          <w:b/>
          <w:bCs/>
          <w:i/>
          <w:iCs/>
        </w:rPr>
        <w:t>分析：。</w:t>
      </w:r>
    </w:p>
    <w:p w:rsidR="0001197D" w:rsidRPr="005D2AF5" w:rsidRDefault="0001197D" w:rsidP="00402D5F">
      <w:pPr>
        <w:pStyle w:val="a8"/>
        <w:numPr>
          <w:ilvl w:val="0"/>
          <w:numId w:val="3"/>
        </w:numPr>
        <w:ind w:firstLineChars="0"/>
        <w:outlineLvl w:val="1"/>
        <w:rPr>
          <w:b/>
        </w:rPr>
      </w:pPr>
      <w:r w:rsidRPr="005D2AF5">
        <w:rPr>
          <w:rFonts w:hint="eastAsia"/>
          <w:b/>
        </w:rPr>
        <w:t>恒大与</w:t>
      </w:r>
      <w:r w:rsidRPr="005D2AF5">
        <w:rPr>
          <w:b/>
        </w:rPr>
        <w:t>15位设计师签订造型设计战略合作</w:t>
      </w:r>
    </w:p>
    <w:p w:rsidR="0001197D" w:rsidRDefault="0001197D" w:rsidP="00402D5F">
      <w:r>
        <w:t>恒大新能源汽车集团与来自德国、意大利、美国、法国、日本等国家的15位知名汽车造型设计师签署战略合作，包括拥有48年设计经验，曾任奥迪汽车设计总监、大众汽车集团设计总监的walterdesilva。</w:t>
      </w:r>
    </w:p>
    <w:p w:rsidR="0001197D" w:rsidRDefault="0001197D" w:rsidP="00402D5F">
      <w:pPr>
        <w:rPr>
          <w:rFonts w:cs="宋体"/>
          <w:b/>
          <w:bCs/>
          <w:i/>
          <w:iCs/>
        </w:rPr>
      </w:pPr>
      <w:r w:rsidRPr="002009FE">
        <w:rPr>
          <w:rFonts w:cs="宋体" w:hint="eastAsia"/>
          <w:b/>
          <w:bCs/>
          <w:i/>
          <w:iCs/>
        </w:rPr>
        <w:t>分析：。</w:t>
      </w:r>
    </w:p>
    <w:p w:rsidR="0001197D" w:rsidRPr="00976C9C" w:rsidRDefault="0001197D" w:rsidP="00402D5F">
      <w:pPr>
        <w:pStyle w:val="a8"/>
        <w:numPr>
          <w:ilvl w:val="0"/>
          <w:numId w:val="3"/>
        </w:numPr>
        <w:ind w:firstLineChars="0"/>
        <w:outlineLvl w:val="1"/>
        <w:rPr>
          <w:b/>
        </w:rPr>
      </w:pPr>
      <w:r w:rsidRPr="00976C9C">
        <w:rPr>
          <w:rFonts w:hint="eastAsia"/>
          <w:b/>
        </w:rPr>
        <w:t>江淮汽车全系车型合力角逐南美市场</w:t>
      </w:r>
    </w:p>
    <w:p w:rsidR="0001197D" w:rsidRDefault="0001197D" w:rsidP="00402D5F">
      <w:r>
        <w:rPr>
          <w:rFonts w:hint="eastAsia"/>
        </w:rPr>
        <w:t>本次</w:t>
      </w:r>
      <w:r>
        <w:t>T6皮卡上市，秘鲁经销商DERCO和秘鲁知名皮卡测试员MAX签署合作协议，担任了JACT6皮卡的上市技术顾问，他对T6皮卡进行了20000公里测试，对T6产品动力系统，底盘稳定性，通过性以及舒适性给予了很高的评价。T6皮卡九月正式上市，并在首月销量就取得了佳绩，实现了上市开门红。</w:t>
      </w:r>
    </w:p>
    <w:p w:rsidR="0001197D" w:rsidRDefault="0001197D" w:rsidP="00402D5F">
      <w:pPr>
        <w:rPr>
          <w:rFonts w:cs="宋体"/>
          <w:b/>
          <w:bCs/>
          <w:i/>
          <w:iCs/>
        </w:rPr>
      </w:pPr>
      <w:r w:rsidRPr="002009FE">
        <w:rPr>
          <w:rFonts w:cs="宋体" w:hint="eastAsia"/>
          <w:b/>
          <w:bCs/>
          <w:i/>
          <w:iCs/>
        </w:rPr>
        <w:t>分析：。</w:t>
      </w:r>
    </w:p>
    <w:p w:rsidR="0001197D" w:rsidRPr="004441E7" w:rsidRDefault="0001197D" w:rsidP="00402D5F">
      <w:pPr>
        <w:pStyle w:val="a8"/>
        <w:numPr>
          <w:ilvl w:val="0"/>
          <w:numId w:val="3"/>
        </w:numPr>
        <w:ind w:firstLineChars="0"/>
        <w:outlineLvl w:val="1"/>
        <w:rPr>
          <w:b/>
        </w:rPr>
      </w:pPr>
      <w:r w:rsidRPr="004441E7">
        <w:rPr>
          <w:b/>
        </w:rPr>
        <w:t>宁德时代发布业绩预告</w:t>
      </w:r>
      <w:r w:rsidR="003E5A8C" w:rsidRPr="004441E7">
        <w:rPr>
          <w:rFonts w:hint="eastAsia"/>
          <w:b/>
        </w:rPr>
        <w:t>净利润增长</w:t>
      </w:r>
      <w:r w:rsidR="003E5A8C" w:rsidRPr="004441E7">
        <w:rPr>
          <w:b/>
        </w:rPr>
        <w:t>50%</w:t>
      </w:r>
    </w:p>
    <w:p w:rsidR="0001197D" w:rsidRDefault="0001197D" w:rsidP="00402D5F">
      <w:r w:rsidRPr="00AA00C7">
        <w:t>10月14日晚，宁德时代新能源科技股份有限公司发布了2019年前三季度业绩预告。预告显示，截止到9月30日，宁德时代预计今年前三季度归属于上市公司股东的净利润为30.92-35.68亿元，相比去年同期的23.79亿元增长了30%-50%。</w:t>
      </w:r>
    </w:p>
    <w:p w:rsidR="0001197D" w:rsidRDefault="0001197D" w:rsidP="00402D5F">
      <w:pPr>
        <w:rPr>
          <w:rFonts w:cs="宋体"/>
          <w:b/>
          <w:bCs/>
          <w:i/>
          <w:iCs/>
        </w:rPr>
      </w:pPr>
      <w:r w:rsidRPr="002009FE">
        <w:rPr>
          <w:rFonts w:cs="宋体" w:hint="eastAsia"/>
          <w:b/>
          <w:bCs/>
          <w:i/>
          <w:iCs/>
        </w:rPr>
        <w:t>分析：。</w:t>
      </w:r>
    </w:p>
    <w:p w:rsidR="0001197D" w:rsidRPr="00F824C9" w:rsidRDefault="0001197D" w:rsidP="00402D5F">
      <w:pPr>
        <w:pStyle w:val="a8"/>
        <w:numPr>
          <w:ilvl w:val="0"/>
          <w:numId w:val="3"/>
        </w:numPr>
        <w:ind w:firstLineChars="0"/>
        <w:outlineLvl w:val="1"/>
        <w:rPr>
          <w:b/>
        </w:rPr>
      </w:pPr>
      <w:r w:rsidRPr="00F824C9">
        <w:rPr>
          <w:b/>
        </w:rPr>
        <w:t>金龙汽车集团</w:t>
      </w:r>
      <w:r w:rsidR="003E5A8C" w:rsidRPr="00F824C9">
        <w:rPr>
          <w:rFonts w:hint="eastAsia"/>
          <w:b/>
        </w:rPr>
        <w:t>龙海基地</w:t>
      </w:r>
      <w:r w:rsidRPr="00F824C9">
        <w:rPr>
          <w:b/>
        </w:rPr>
        <w:t>再蓄发展新势能</w:t>
      </w:r>
    </w:p>
    <w:p w:rsidR="0001197D" w:rsidRDefault="0001197D" w:rsidP="00402D5F">
      <w:r>
        <w:t>2013年，福建把新能源汽车产业定位为新的经济增长点，经过数年发展，福建已具备了一定的产业基础。截至2018年底，福建全省累计推广应用新能源汽车71570辆，其中公交车12227辆，提前完成传统燃油公交车的更新任务。从数据上看，新能源客车无疑是福建省新能源汽车产业推广当中的重要环节，而金龙汽车集团龙海基地则是福建省新能源客车产业布局中的“压轴大戏”。</w:t>
      </w:r>
    </w:p>
    <w:p w:rsidR="0001197D" w:rsidRDefault="0001197D" w:rsidP="00402D5F">
      <w:r>
        <w:rPr>
          <w:rFonts w:hint="eastAsia"/>
        </w:rPr>
        <w:t>“项目投产后，年总产值将超过</w:t>
      </w:r>
      <w:r>
        <w:t>500亿元，年总税收超过50亿元，带动产业链1万个就业机会，创造周边发展就业机会10万个以上。”金龙汽车集团相关负责人向中国客车网透露，按照“一次规划，分期实施”原则推进，龙海基地项目将先行启动节能与新能源客车整车制造区一期项目建设，占地面积逾2100亩，总投资逾30亿元，预计于2019年年底投入试生产，年产能可达2万辆大中型客车。</w:t>
      </w:r>
    </w:p>
    <w:p w:rsidR="0001197D" w:rsidRDefault="0001197D" w:rsidP="00402D5F">
      <w:pPr>
        <w:rPr>
          <w:rFonts w:cs="宋体"/>
          <w:b/>
          <w:bCs/>
          <w:i/>
          <w:iCs/>
        </w:rPr>
      </w:pPr>
      <w:r w:rsidRPr="002009FE">
        <w:rPr>
          <w:rFonts w:cs="宋体" w:hint="eastAsia"/>
          <w:b/>
          <w:bCs/>
          <w:i/>
          <w:iCs/>
        </w:rPr>
        <w:t>分析：。</w:t>
      </w:r>
    </w:p>
    <w:p w:rsidR="0001197D" w:rsidRPr="00226B5A" w:rsidRDefault="0001197D" w:rsidP="00402D5F">
      <w:pPr>
        <w:pStyle w:val="a8"/>
        <w:numPr>
          <w:ilvl w:val="0"/>
          <w:numId w:val="3"/>
        </w:numPr>
        <w:ind w:firstLineChars="0"/>
        <w:outlineLvl w:val="1"/>
        <w:rPr>
          <w:b/>
        </w:rPr>
      </w:pPr>
      <w:r w:rsidRPr="00226B5A">
        <w:rPr>
          <w:rFonts w:hint="eastAsia"/>
          <w:b/>
        </w:rPr>
        <w:t>宁德时代与大众卡车战略合作</w:t>
      </w:r>
    </w:p>
    <w:p w:rsidR="0001197D" w:rsidRDefault="0001197D" w:rsidP="00402D5F">
      <w:r>
        <w:t>宁德时代新能源科技股份有限公司近日与拉丁美洲三大商用车公司之一的大众（拉美）卡客车公司签订长期战略合作协议。宁德时代将为VWCO提供包括电池开发、制造、回收与梯次利用在内的全生命周期电池解决方案。</w:t>
      </w:r>
    </w:p>
    <w:p w:rsidR="0001197D" w:rsidRDefault="0001197D" w:rsidP="00402D5F">
      <w:pPr>
        <w:rPr>
          <w:rFonts w:cs="宋体"/>
          <w:b/>
          <w:bCs/>
          <w:i/>
          <w:iCs/>
        </w:rPr>
      </w:pPr>
      <w:r w:rsidRPr="002009FE">
        <w:rPr>
          <w:rFonts w:cs="宋体" w:hint="eastAsia"/>
          <w:b/>
          <w:bCs/>
          <w:i/>
          <w:iCs/>
        </w:rPr>
        <w:t>分析：。</w:t>
      </w:r>
    </w:p>
    <w:p w:rsidR="0001197D" w:rsidRPr="003F092E" w:rsidRDefault="0001197D" w:rsidP="00402D5F">
      <w:pPr>
        <w:pStyle w:val="a8"/>
        <w:numPr>
          <w:ilvl w:val="0"/>
          <w:numId w:val="3"/>
        </w:numPr>
        <w:ind w:firstLineChars="0"/>
        <w:outlineLvl w:val="1"/>
        <w:rPr>
          <w:b/>
        </w:rPr>
      </w:pPr>
      <w:r w:rsidRPr="003F092E">
        <w:rPr>
          <w:rFonts w:hint="eastAsia"/>
          <w:b/>
        </w:rPr>
        <w:lastRenderedPageBreak/>
        <w:t>奇点汽车与伊藤忠商事合作聚焦智慧出行</w:t>
      </w:r>
    </w:p>
    <w:p w:rsidR="0001197D" w:rsidRDefault="0001197D" w:rsidP="00402D5F">
      <w:r>
        <w:t>奇点汽车获得来自日本伊藤忠商事株式会社的战略投资，双方将继续在智慧出行和新能源汽车等领域的合作；本次投资也将进一步加强奇点汽车与日本汽车制造商和供应商的合作。</w:t>
      </w:r>
    </w:p>
    <w:p w:rsidR="0001197D" w:rsidRDefault="0001197D" w:rsidP="00402D5F">
      <w:pPr>
        <w:rPr>
          <w:rFonts w:cs="宋体"/>
          <w:b/>
          <w:bCs/>
          <w:i/>
          <w:iCs/>
        </w:rPr>
      </w:pPr>
      <w:r w:rsidRPr="002009FE">
        <w:rPr>
          <w:rFonts w:cs="宋体" w:hint="eastAsia"/>
          <w:b/>
          <w:bCs/>
          <w:i/>
          <w:iCs/>
        </w:rPr>
        <w:t>分析：。</w:t>
      </w:r>
    </w:p>
    <w:p w:rsidR="0001197D" w:rsidRPr="004441E7" w:rsidRDefault="0001197D" w:rsidP="00402D5F">
      <w:pPr>
        <w:pStyle w:val="a8"/>
        <w:numPr>
          <w:ilvl w:val="0"/>
          <w:numId w:val="3"/>
        </w:numPr>
        <w:ind w:firstLineChars="0"/>
        <w:outlineLvl w:val="1"/>
        <w:rPr>
          <w:b/>
        </w:rPr>
      </w:pPr>
      <w:r w:rsidRPr="004441E7">
        <w:rPr>
          <w:b/>
        </w:rPr>
        <w:t>神龙首家双品牌协同店开业</w:t>
      </w:r>
      <w:r w:rsidR="00982B58" w:rsidRPr="004441E7">
        <w:rPr>
          <w:rFonts w:hint="eastAsia"/>
          <w:b/>
        </w:rPr>
        <w:t>全新</w:t>
      </w:r>
      <w:r w:rsidR="00982B58" w:rsidRPr="004441E7">
        <w:rPr>
          <w:b/>
        </w:rPr>
        <w:t>4S模式</w:t>
      </w:r>
    </w:p>
    <w:p w:rsidR="0001197D" w:rsidRDefault="0001197D" w:rsidP="00402D5F">
      <w:r>
        <w:rPr>
          <w:rFonts w:hint="eastAsia"/>
        </w:rPr>
        <w:t>神龙汽车在河南焦作开业了一家特殊的</w:t>
      </w:r>
      <w:r>
        <w:t>4S店，该店将同时销售东风标致和东风雪铁龙两个品牌的车型。这也是继前不久神龙汽车发布“元”复兴计划以来，正式落地的首家双品牌4S店。</w:t>
      </w:r>
    </w:p>
    <w:p w:rsidR="0001197D" w:rsidRPr="004441E7" w:rsidRDefault="0001197D" w:rsidP="00402D5F">
      <w:pPr>
        <w:rPr>
          <w:rFonts w:cs="宋体"/>
          <w:b/>
          <w:bCs/>
          <w:i/>
          <w:iCs/>
        </w:rPr>
      </w:pPr>
      <w:r w:rsidRPr="002009FE">
        <w:rPr>
          <w:rFonts w:cs="宋体" w:hint="eastAsia"/>
          <w:b/>
          <w:bCs/>
          <w:i/>
          <w:iCs/>
        </w:rPr>
        <w:t>分析：。</w:t>
      </w:r>
    </w:p>
    <w:p w:rsidR="0001197D" w:rsidRPr="003F092E" w:rsidRDefault="0001197D" w:rsidP="00402D5F">
      <w:pPr>
        <w:pStyle w:val="a8"/>
        <w:numPr>
          <w:ilvl w:val="0"/>
          <w:numId w:val="3"/>
        </w:numPr>
        <w:ind w:firstLineChars="0"/>
        <w:outlineLvl w:val="1"/>
        <w:rPr>
          <w:b/>
        </w:rPr>
      </w:pPr>
      <w:r w:rsidRPr="003F092E">
        <w:rPr>
          <w:rFonts w:hint="eastAsia"/>
          <w:b/>
        </w:rPr>
        <w:t>荣威</w:t>
      </w:r>
      <w:r w:rsidRPr="003F092E">
        <w:rPr>
          <w:b/>
        </w:rPr>
        <w:t>RX5MAX订单达2万，千店已同步交车</w:t>
      </w:r>
    </w:p>
    <w:p w:rsidR="0001197D" w:rsidRDefault="0001197D" w:rsidP="00402D5F">
      <w:r>
        <w:t>作为上汽“新四化”战略的最新成果，荣威RX5max上市首月订单即破2万辆，近期举行了百城千店智能交车仪式，仪式设立上海、北京、成都、深圳、郑州五大主会场，全国近百个城市、超1,000家门店同步交车，车主们通过刷脸登录启动车辆。</w:t>
      </w:r>
    </w:p>
    <w:p w:rsidR="0001197D" w:rsidRDefault="0001197D" w:rsidP="00402D5F">
      <w:pPr>
        <w:rPr>
          <w:rFonts w:cs="宋体"/>
          <w:b/>
          <w:bCs/>
          <w:i/>
          <w:iCs/>
        </w:rPr>
      </w:pPr>
      <w:r w:rsidRPr="002009FE">
        <w:rPr>
          <w:rFonts w:cs="宋体" w:hint="eastAsia"/>
          <w:b/>
          <w:bCs/>
          <w:i/>
          <w:iCs/>
        </w:rPr>
        <w:t>分析：。</w:t>
      </w:r>
    </w:p>
    <w:p w:rsidR="0001197D" w:rsidRPr="00F824C9" w:rsidRDefault="0001197D" w:rsidP="00402D5F">
      <w:pPr>
        <w:pStyle w:val="a8"/>
        <w:numPr>
          <w:ilvl w:val="0"/>
          <w:numId w:val="3"/>
        </w:numPr>
        <w:ind w:firstLineChars="0"/>
        <w:outlineLvl w:val="1"/>
        <w:rPr>
          <w:b/>
        </w:rPr>
      </w:pPr>
      <w:r w:rsidRPr="00F824C9">
        <w:rPr>
          <w:rFonts w:hint="eastAsia"/>
          <w:b/>
        </w:rPr>
        <w:t>上柴两化融合获</w:t>
      </w:r>
      <w:r w:rsidRPr="00F824C9">
        <w:rPr>
          <w:b/>
        </w:rPr>
        <w:t>SAQM国家认证</w:t>
      </w:r>
    </w:p>
    <w:p w:rsidR="0001197D" w:rsidRDefault="0001197D" w:rsidP="00402D5F">
      <w:r>
        <w:rPr>
          <w:rFonts w:hint="eastAsia"/>
        </w:rPr>
        <w:t>从国家工信部两化管理平台传来好消息，上柴动力两化融合管理体系第二阶段评估审核成功通过国家工信部两化融合工作平台认证。</w:t>
      </w:r>
    </w:p>
    <w:p w:rsidR="0001197D" w:rsidRDefault="0001197D" w:rsidP="00402D5F">
      <w:r>
        <w:rPr>
          <w:rFonts w:hint="eastAsia"/>
        </w:rPr>
        <w:t>上柴圆满完成两化融合贯标工作，顺利获颁两化融合管理体系评定证书。</w:t>
      </w:r>
    </w:p>
    <w:p w:rsidR="0001197D" w:rsidRDefault="0001197D" w:rsidP="00402D5F">
      <w:pPr>
        <w:rPr>
          <w:rFonts w:cs="宋体"/>
          <w:b/>
          <w:bCs/>
          <w:i/>
          <w:iCs/>
        </w:rPr>
      </w:pPr>
      <w:r w:rsidRPr="002009FE">
        <w:rPr>
          <w:rFonts w:cs="宋体" w:hint="eastAsia"/>
          <w:b/>
          <w:bCs/>
          <w:i/>
          <w:iCs/>
        </w:rPr>
        <w:t>分析：。</w:t>
      </w:r>
    </w:p>
    <w:p w:rsidR="0001197D" w:rsidRPr="00226B5A" w:rsidRDefault="0001197D" w:rsidP="00402D5F">
      <w:pPr>
        <w:pStyle w:val="a8"/>
        <w:numPr>
          <w:ilvl w:val="0"/>
          <w:numId w:val="3"/>
        </w:numPr>
        <w:ind w:firstLineChars="0"/>
        <w:outlineLvl w:val="1"/>
        <w:rPr>
          <w:b/>
        </w:rPr>
      </w:pPr>
      <w:r w:rsidRPr="00226B5A">
        <w:rPr>
          <w:rFonts w:hint="eastAsia"/>
          <w:b/>
        </w:rPr>
        <w:t>上汽大众投产</w:t>
      </w:r>
      <w:r w:rsidRPr="00226B5A">
        <w:rPr>
          <w:b/>
        </w:rPr>
        <w:t>1.5T发动机，年产84.5万台</w:t>
      </w:r>
    </w:p>
    <w:p w:rsidR="0001197D" w:rsidRDefault="0001197D" w:rsidP="00402D5F">
      <w:r>
        <w:t>从上汽大众官方获悉，上汽大众将于明年年底开始投产1.5TEVO发动机，设计年生产规模达到84.5万台（预留后续产能需求），实际生产60万台/年，并相应减少1.4T发动机60万台的产能。参数方面，新1.5T发动机最大功率提升至110kW。</w:t>
      </w:r>
    </w:p>
    <w:p w:rsidR="0001197D" w:rsidRDefault="0001197D" w:rsidP="00402D5F">
      <w:pPr>
        <w:rPr>
          <w:rFonts w:cs="宋体"/>
          <w:b/>
          <w:bCs/>
          <w:i/>
          <w:iCs/>
        </w:rPr>
      </w:pPr>
      <w:r w:rsidRPr="002009FE">
        <w:rPr>
          <w:rFonts w:cs="宋体" w:hint="eastAsia"/>
          <w:b/>
          <w:bCs/>
          <w:i/>
          <w:iCs/>
        </w:rPr>
        <w:t>分析：。</w:t>
      </w:r>
    </w:p>
    <w:p w:rsidR="0001197D" w:rsidRPr="000A2266" w:rsidRDefault="0001197D" w:rsidP="00402D5F">
      <w:pPr>
        <w:pStyle w:val="a8"/>
        <w:numPr>
          <w:ilvl w:val="0"/>
          <w:numId w:val="3"/>
        </w:numPr>
        <w:ind w:firstLineChars="0"/>
        <w:outlineLvl w:val="1"/>
        <w:rPr>
          <w:b/>
        </w:rPr>
      </w:pPr>
      <w:r w:rsidRPr="000A2266">
        <w:rPr>
          <w:rFonts w:hint="eastAsia"/>
          <w:b/>
        </w:rPr>
        <w:t>上汽通用汽车金融获批增资至</w:t>
      </w:r>
      <w:r w:rsidRPr="000A2266">
        <w:rPr>
          <w:b/>
        </w:rPr>
        <w:t>65亿元</w:t>
      </w:r>
    </w:p>
    <w:p w:rsidR="0001197D" w:rsidRDefault="0001197D" w:rsidP="00402D5F">
      <w:r>
        <w:t>10月14日，《国际金融报》记者获悉，上海银保监局发布了《关于核准上汽通用汽车金融有限责任公司变更注册资本的批复》。</w:t>
      </w:r>
    </w:p>
    <w:p w:rsidR="0001197D" w:rsidRDefault="0001197D" w:rsidP="00402D5F">
      <w:r>
        <w:rPr>
          <w:rFonts w:hint="eastAsia"/>
        </w:rPr>
        <w:t>《批复》显示，根据《中华人民共和国公司法》《汽车金融公司管理办法》《中国银保监会非银行金融机构行政许可事项实施办法》等有关法律法规规定，经审核，上海银保监局同意该公司注册资本由</w:t>
      </w:r>
      <w:r>
        <w:t>35亿元增加至65亿元，原有股东及股权比例保持不变。</w:t>
      </w:r>
    </w:p>
    <w:p w:rsidR="0001197D" w:rsidRDefault="0001197D" w:rsidP="00402D5F">
      <w:pPr>
        <w:rPr>
          <w:rFonts w:cs="宋体"/>
          <w:b/>
          <w:bCs/>
          <w:i/>
          <w:iCs/>
        </w:rPr>
      </w:pPr>
      <w:r w:rsidRPr="002009FE">
        <w:rPr>
          <w:rFonts w:cs="宋体" w:hint="eastAsia"/>
          <w:b/>
          <w:bCs/>
          <w:i/>
          <w:iCs/>
        </w:rPr>
        <w:t>分析：。</w:t>
      </w:r>
    </w:p>
    <w:p w:rsidR="0001197D" w:rsidRPr="005D2AF5" w:rsidRDefault="0001197D" w:rsidP="00402D5F">
      <w:pPr>
        <w:pStyle w:val="a8"/>
        <w:numPr>
          <w:ilvl w:val="0"/>
          <w:numId w:val="3"/>
        </w:numPr>
        <w:ind w:firstLineChars="0"/>
        <w:outlineLvl w:val="1"/>
        <w:rPr>
          <w:b/>
        </w:rPr>
      </w:pPr>
      <w:r w:rsidRPr="005D2AF5">
        <w:rPr>
          <w:rFonts w:hint="eastAsia"/>
          <w:b/>
        </w:rPr>
        <w:t>特斯拉进入工信部“新增名单”，生产工作可开始</w:t>
      </w:r>
    </w:p>
    <w:p w:rsidR="0001197D" w:rsidRDefault="0001197D" w:rsidP="00402D5F">
      <w:r>
        <w:t>从工信部获悉：特斯拉（上海）有限公司正式进入新增车辆生产企业名单。这意味着特斯拉在华生产工作可以开始。根据此前消息，特斯拉上海工厂的主体已经建设完成。</w:t>
      </w:r>
    </w:p>
    <w:p w:rsidR="0001197D" w:rsidRDefault="0001197D" w:rsidP="00402D5F">
      <w:pPr>
        <w:rPr>
          <w:rFonts w:cs="宋体"/>
          <w:b/>
          <w:bCs/>
          <w:i/>
          <w:iCs/>
        </w:rPr>
      </w:pPr>
      <w:r w:rsidRPr="002009FE">
        <w:rPr>
          <w:rFonts w:cs="宋体" w:hint="eastAsia"/>
          <w:b/>
          <w:bCs/>
          <w:i/>
          <w:iCs/>
        </w:rPr>
        <w:t>分析：。</w:t>
      </w:r>
    </w:p>
    <w:p w:rsidR="0001197D" w:rsidRPr="00226B5A" w:rsidRDefault="0001197D" w:rsidP="00402D5F">
      <w:pPr>
        <w:pStyle w:val="a8"/>
        <w:numPr>
          <w:ilvl w:val="0"/>
          <w:numId w:val="3"/>
        </w:numPr>
        <w:ind w:firstLineChars="0"/>
        <w:outlineLvl w:val="1"/>
        <w:rPr>
          <w:b/>
        </w:rPr>
      </w:pPr>
      <w:r w:rsidRPr="00226B5A">
        <w:rPr>
          <w:rFonts w:hint="eastAsia"/>
          <w:b/>
        </w:rPr>
        <w:t>蔚来汽车正洽谈新一轮超</w:t>
      </w:r>
      <w:r w:rsidRPr="00226B5A">
        <w:rPr>
          <w:b/>
        </w:rPr>
        <w:t>50亿元融资</w:t>
      </w:r>
    </w:p>
    <w:p w:rsidR="0001197D" w:rsidRDefault="0001197D" w:rsidP="00402D5F">
      <w:r>
        <w:t>10月16日消息，蔚来正在与浙江湖州市吴兴区洽谈一笔超50亿元的融资意向，与这笔融资配套的是，蔚来将有一个20万年产能的工厂落户吴兴区。目前此消息未得到官方确定，但可以确定的是，蔚来汽车一直在积极推进多方面融资布局。</w:t>
      </w:r>
    </w:p>
    <w:p w:rsidR="0001197D" w:rsidRDefault="0001197D" w:rsidP="00402D5F">
      <w:pPr>
        <w:rPr>
          <w:rFonts w:cs="宋体"/>
          <w:b/>
          <w:bCs/>
          <w:i/>
          <w:iCs/>
        </w:rPr>
      </w:pPr>
      <w:r w:rsidRPr="002009FE">
        <w:rPr>
          <w:rFonts w:cs="宋体" w:hint="eastAsia"/>
          <w:b/>
          <w:bCs/>
          <w:i/>
          <w:iCs/>
        </w:rPr>
        <w:t>分析：。</w:t>
      </w:r>
    </w:p>
    <w:p w:rsidR="0001197D" w:rsidRPr="00226B5A" w:rsidRDefault="0001197D" w:rsidP="00402D5F">
      <w:pPr>
        <w:pStyle w:val="a8"/>
        <w:numPr>
          <w:ilvl w:val="0"/>
          <w:numId w:val="3"/>
        </w:numPr>
        <w:ind w:firstLineChars="0"/>
        <w:outlineLvl w:val="1"/>
        <w:rPr>
          <w:b/>
        </w:rPr>
      </w:pPr>
      <w:r w:rsidRPr="00226B5A">
        <w:rPr>
          <w:rFonts w:hint="eastAsia"/>
          <w:b/>
        </w:rPr>
        <w:t>野马投资</w:t>
      </w:r>
      <w:r w:rsidRPr="00226B5A">
        <w:rPr>
          <w:b/>
        </w:rPr>
        <w:t>5亿研发轿车，下月底发布，预计12万起</w:t>
      </w:r>
    </w:p>
    <w:p w:rsidR="0001197D" w:rsidRDefault="0001197D" w:rsidP="00402D5F">
      <w:r>
        <w:t>野马汽车官方日前公布，E12将于11月底发布，新车项目预计总花费5亿元，技术对标特斯拉Model3。据悉，E12定位为A0级三厢纯电动轿车，续航里程达到500公里，百公里加速时间≤8秒，计划将在明年4月份量产，上市后将与广汽新能源AionS等同级别车型竞</w:t>
      </w:r>
      <w:r>
        <w:lastRenderedPageBreak/>
        <w:t>争，预计E12起售价12万元。</w:t>
      </w:r>
    </w:p>
    <w:p w:rsidR="0001197D" w:rsidRDefault="0001197D" w:rsidP="00402D5F">
      <w:pPr>
        <w:rPr>
          <w:rFonts w:cs="宋体"/>
          <w:b/>
          <w:bCs/>
          <w:i/>
          <w:iCs/>
        </w:rPr>
      </w:pPr>
      <w:r w:rsidRPr="002009FE">
        <w:rPr>
          <w:rFonts w:cs="宋体" w:hint="eastAsia"/>
          <w:b/>
          <w:bCs/>
          <w:i/>
          <w:iCs/>
        </w:rPr>
        <w:t>分析：。</w:t>
      </w:r>
    </w:p>
    <w:p w:rsidR="0001197D" w:rsidRPr="00226B5A" w:rsidRDefault="0001197D" w:rsidP="00402D5F">
      <w:pPr>
        <w:pStyle w:val="a8"/>
        <w:numPr>
          <w:ilvl w:val="0"/>
          <w:numId w:val="3"/>
        </w:numPr>
        <w:ind w:firstLineChars="0"/>
        <w:outlineLvl w:val="1"/>
        <w:rPr>
          <w:b/>
        </w:rPr>
      </w:pPr>
      <w:r w:rsidRPr="00226B5A">
        <w:rPr>
          <w:rFonts w:hint="eastAsia"/>
          <w:b/>
        </w:rPr>
        <w:t>一汽轿车前三季度预净亏</w:t>
      </w:r>
      <w:r w:rsidRPr="00226B5A">
        <w:rPr>
          <w:b/>
        </w:rPr>
        <w:t>2.36-2.96亿元</w:t>
      </w:r>
    </w:p>
    <w:p w:rsidR="0001197D" w:rsidRDefault="0001197D" w:rsidP="00402D5F">
      <w:r>
        <w:t>一汽轿车发布的最新业绩预告显示，预计今年前三季度净亏损2.36-2.96亿元，上年同期盈利1.35亿元。其中，第三季度预计亏损2.46-3.06亿元，去年同期盈利0.5亿元。</w:t>
      </w:r>
    </w:p>
    <w:p w:rsidR="0001197D" w:rsidRDefault="0001197D" w:rsidP="00402D5F">
      <w:pPr>
        <w:rPr>
          <w:rFonts w:cs="宋体"/>
          <w:b/>
          <w:bCs/>
          <w:i/>
          <w:iCs/>
        </w:rPr>
      </w:pPr>
      <w:r w:rsidRPr="002009FE">
        <w:rPr>
          <w:rFonts w:cs="宋体" w:hint="eastAsia"/>
          <w:b/>
          <w:bCs/>
          <w:i/>
          <w:iCs/>
        </w:rPr>
        <w:t>分析：。</w:t>
      </w:r>
    </w:p>
    <w:p w:rsidR="0001197D" w:rsidRPr="00226B5A" w:rsidRDefault="0001197D" w:rsidP="00402D5F">
      <w:pPr>
        <w:pStyle w:val="a8"/>
        <w:numPr>
          <w:ilvl w:val="0"/>
          <w:numId w:val="3"/>
        </w:numPr>
        <w:ind w:firstLineChars="0"/>
        <w:outlineLvl w:val="1"/>
        <w:rPr>
          <w:b/>
        </w:rPr>
      </w:pPr>
      <w:r w:rsidRPr="00226B5A">
        <w:rPr>
          <w:b/>
        </w:rPr>
        <w:t>小鹏汽车科技公司资本变更</w:t>
      </w:r>
      <w:r w:rsidR="003E5A8C" w:rsidRPr="00226B5A">
        <w:rPr>
          <w:rFonts w:hint="eastAsia"/>
          <w:b/>
        </w:rPr>
        <w:t>增至</w:t>
      </w:r>
      <w:r w:rsidR="003E5A8C" w:rsidRPr="00226B5A">
        <w:rPr>
          <w:b/>
        </w:rPr>
        <w:t>60亿元，</w:t>
      </w:r>
    </w:p>
    <w:p w:rsidR="0001197D" w:rsidRDefault="0001197D" w:rsidP="00402D5F">
      <w:r>
        <w:t>广州小鹏汽车科技有限公司发生注册资本变更，由原来的6.5亿元人民币增至60亿元人民币，小鹏汽车方面回应称，是小鹏汽车在研发上重投入的一种体现，未来小鹏汽车依然会继续加强对研发方面的投入。</w:t>
      </w:r>
    </w:p>
    <w:p w:rsidR="0001197D" w:rsidRDefault="0001197D" w:rsidP="00402D5F">
      <w:pPr>
        <w:rPr>
          <w:rFonts w:cs="宋体"/>
          <w:b/>
          <w:bCs/>
          <w:i/>
          <w:iCs/>
        </w:rPr>
      </w:pPr>
      <w:r w:rsidRPr="002009FE">
        <w:rPr>
          <w:rFonts w:cs="宋体" w:hint="eastAsia"/>
          <w:b/>
          <w:bCs/>
          <w:i/>
          <w:iCs/>
        </w:rPr>
        <w:t>分析：。</w:t>
      </w:r>
    </w:p>
    <w:p w:rsidR="0001197D" w:rsidRPr="004441E7" w:rsidRDefault="0001197D" w:rsidP="00402D5F">
      <w:pPr>
        <w:pStyle w:val="a8"/>
        <w:numPr>
          <w:ilvl w:val="0"/>
          <w:numId w:val="3"/>
        </w:numPr>
        <w:ind w:firstLineChars="0"/>
        <w:outlineLvl w:val="1"/>
        <w:rPr>
          <w:b/>
        </w:rPr>
      </w:pPr>
      <w:r w:rsidRPr="004441E7">
        <w:rPr>
          <w:rFonts w:hint="eastAsia"/>
          <w:b/>
        </w:rPr>
        <w:t>长城汽车携多项“黑科技”亮相</w:t>
      </w:r>
      <w:r w:rsidRPr="004441E7">
        <w:rPr>
          <w:b/>
        </w:rPr>
        <w:t>2019数博会</w:t>
      </w:r>
    </w:p>
    <w:p w:rsidR="0001197D" w:rsidRDefault="0001197D" w:rsidP="00402D5F">
      <w:r w:rsidRPr="00AA00C7">
        <w:t>10月11日，由工业和信息化部、河北省人民政府主办的2019中国国际数字经济博览会，在石家庄国际会展中心拉开帷幕。作为中国汽车品牌佼佼者，长城汽车也携多项前沿科技成果亮相，依托于大唐移动强有力的网络支持，重点展示了L4级别城市自动驾驶、5G远程无人驾驶、全自动代客泊车等智能驾驶技术，及其在智能互联、数字交互领域的最新成果，向公众与产业内外揭示了数字经济在汽车领域的应用与发展前景。</w:t>
      </w:r>
    </w:p>
    <w:p w:rsidR="0001197D" w:rsidRDefault="0001197D" w:rsidP="00402D5F">
      <w:pPr>
        <w:rPr>
          <w:rFonts w:cs="宋体"/>
          <w:b/>
          <w:bCs/>
          <w:i/>
          <w:iCs/>
        </w:rPr>
      </w:pPr>
      <w:r w:rsidRPr="002009FE">
        <w:rPr>
          <w:rFonts w:cs="宋体" w:hint="eastAsia"/>
          <w:b/>
          <w:bCs/>
          <w:i/>
          <w:iCs/>
        </w:rPr>
        <w:t>分析：。</w:t>
      </w:r>
    </w:p>
    <w:p w:rsidR="0001197D" w:rsidRPr="00D855EA" w:rsidRDefault="0001197D" w:rsidP="00402D5F">
      <w:pPr>
        <w:pStyle w:val="a8"/>
        <w:numPr>
          <w:ilvl w:val="0"/>
          <w:numId w:val="3"/>
        </w:numPr>
        <w:ind w:firstLineChars="0"/>
        <w:outlineLvl w:val="1"/>
        <w:rPr>
          <w:b/>
        </w:rPr>
      </w:pPr>
      <w:r w:rsidRPr="00D855EA">
        <w:rPr>
          <w:rFonts w:hint="eastAsia"/>
          <w:b/>
        </w:rPr>
        <w:t>长城与河北移动达成无人驾驶示范区合作</w:t>
      </w:r>
    </w:p>
    <w:p w:rsidR="0001197D" w:rsidRDefault="0001197D" w:rsidP="00402D5F">
      <w:r>
        <w:t>10月14日消息，2019中国国际数字经济博览会期间，长城汽车宣布已与中国移动河北公司正式签署《推进无人驾驶示范区战略合作协议》。根据协议，长城汽车将采用中国移动5g通信技术构建车路协同技术体系，共同打造车路协同智能自动驾驶分级决策平台，推进并探索5g通信技术在自动驾驶车辆上商用化进程及应用。</w:t>
      </w:r>
    </w:p>
    <w:p w:rsidR="0001197D" w:rsidRDefault="0001197D" w:rsidP="00402D5F">
      <w:pPr>
        <w:rPr>
          <w:rFonts w:cs="宋体"/>
          <w:b/>
          <w:bCs/>
          <w:i/>
          <w:iCs/>
        </w:rPr>
      </w:pPr>
      <w:r w:rsidRPr="002009FE">
        <w:rPr>
          <w:rFonts w:cs="宋体" w:hint="eastAsia"/>
          <w:b/>
          <w:bCs/>
          <w:i/>
          <w:iCs/>
        </w:rPr>
        <w:t>分析：。</w:t>
      </w:r>
    </w:p>
    <w:p w:rsidR="0001197D" w:rsidRPr="002B43A9" w:rsidRDefault="0001197D" w:rsidP="00402D5F">
      <w:pPr>
        <w:pStyle w:val="a8"/>
        <w:numPr>
          <w:ilvl w:val="0"/>
          <w:numId w:val="3"/>
        </w:numPr>
        <w:ind w:firstLineChars="0"/>
        <w:outlineLvl w:val="1"/>
        <w:rPr>
          <w:b/>
        </w:rPr>
      </w:pPr>
      <w:r w:rsidRPr="002B43A9">
        <w:rPr>
          <w:rFonts w:hint="eastAsia"/>
          <w:b/>
        </w:rPr>
        <w:t>中国银行江苏分行与车</w:t>
      </w:r>
      <w:r w:rsidRPr="002B43A9">
        <w:rPr>
          <w:b/>
        </w:rPr>
        <w:t>300达成合作</w:t>
      </w:r>
    </w:p>
    <w:p w:rsidR="0001197D" w:rsidRDefault="0001197D" w:rsidP="00402D5F">
      <w:r w:rsidRPr="004A02D5">
        <w:rPr>
          <w:rFonts w:hint="eastAsia"/>
        </w:rPr>
        <w:t>中国银行江苏分行与南京三百云信息科技有限公司（车</w:t>
      </w:r>
      <w:r w:rsidRPr="004A02D5">
        <w:t>300）正式达成合作，以加速银行数字化转型[A1]。双方确定在汽车基础数据、二手车检测评估定价、汽车金融风控等领域展开全面合作，进一步深化银企合作，全力助推汽车金融风控效率的提升。</w:t>
      </w:r>
    </w:p>
    <w:p w:rsidR="0001197D" w:rsidRDefault="0001197D" w:rsidP="00402D5F">
      <w:pPr>
        <w:rPr>
          <w:rFonts w:cs="宋体"/>
          <w:b/>
          <w:bCs/>
          <w:i/>
          <w:iCs/>
        </w:rPr>
      </w:pPr>
      <w:r w:rsidRPr="002009FE">
        <w:rPr>
          <w:rFonts w:cs="宋体" w:hint="eastAsia"/>
          <w:b/>
          <w:bCs/>
          <w:i/>
          <w:iCs/>
        </w:rPr>
        <w:t>分析：。</w:t>
      </w:r>
    </w:p>
    <w:p w:rsidR="0001197D" w:rsidRPr="00F824C9" w:rsidRDefault="0001197D" w:rsidP="00402D5F">
      <w:pPr>
        <w:pStyle w:val="a8"/>
        <w:numPr>
          <w:ilvl w:val="0"/>
          <w:numId w:val="3"/>
        </w:numPr>
        <w:ind w:firstLineChars="0"/>
        <w:outlineLvl w:val="1"/>
        <w:rPr>
          <w:b/>
        </w:rPr>
      </w:pPr>
      <w:r w:rsidRPr="00F824C9">
        <w:rPr>
          <w:rFonts w:hint="eastAsia"/>
          <w:b/>
        </w:rPr>
        <w:t>中通客车</w:t>
      </w:r>
      <w:r w:rsidRPr="00F824C9">
        <w:rPr>
          <w:b/>
        </w:rPr>
        <w:t>实控人股权划转至山东重工集团</w:t>
      </w:r>
    </w:p>
    <w:p w:rsidR="0001197D" w:rsidRDefault="0001197D" w:rsidP="00402D5F">
      <w:r w:rsidRPr="00F30E74">
        <w:rPr>
          <w:rFonts w:hint="eastAsia"/>
        </w:rPr>
        <w:t>中通客车</w:t>
      </w:r>
      <w:r w:rsidRPr="00F30E74">
        <w:t>(000957)10月15日下午收盘后公告，山东省国资委已于10月14日作出《关于无偿划转山东省交通工业集团控股有限公司100%国有产权的批复》，同意将山东省国资委、山东国惠投资有限公司、山东省社会保障基金理事会分别持有的山东省交通工业集团控股有限公司70%、20%、10%的股权的国有出资及享有的权益一并无偿划转给山东重工集团有限公司。此次股权划转前，山东省交通工业集团为中通客车实际控制人，划转后，公司实控人变更为山东重工集团。</w:t>
      </w:r>
    </w:p>
    <w:p w:rsidR="0001197D" w:rsidRDefault="0001197D" w:rsidP="00402D5F">
      <w:pPr>
        <w:rPr>
          <w:rFonts w:cs="宋体"/>
          <w:b/>
          <w:bCs/>
          <w:i/>
          <w:iCs/>
        </w:rPr>
      </w:pPr>
      <w:r w:rsidRPr="002009FE">
        <w:rPr>
          <w:rFonts w:cs="宋体" w:hint="eastAsia"/>
          <w:b/>
          <w:bCs/>
          <w:i/>
          <w:iCs/>
        </w:rPr>
        <w:t>分析：。</w:t>
      </w:r>
    </w:p>
    <w:p w:rsidR="0001197D" w:rsidRPr="005D2AF5" w:rsidRDefault="0001197D" w:rsidP="00402D5F">
      <w:pPr>
        <w:pStyle w:val="a8"/>
        <w:numPr>
          <w:ilvl w:val="0"/>
          <w:numId w:val="3"/>
        </w:numPr>
        <w:ind w:firstLineChars="0"/>
        <w:outlineLvl w:val="1"/>
        <w:rPr>
          <w:b/>
        </w:rPr>
      </w:pPr>
      <w:r w:rsidRPr="005D2AF5">
        <w:rPr>
          <w:rFonts w:hint="eastAsia"/>
          <w:b/>
        </w:rPr>
        <w:t>众泰：与福特合作暂无新进展</w:t>
      </w:r>
    </w:p>
    <w:p w:rsidR="0001197D" w:rsidRDefault="0001197D" w:rsidP="00402D5F">
      <w:r>
        <w:t>众泰汽车在互动平台表示，公司有新的新能源车型正在研发过程中。此外，众泰汽车还表示，公司与福特的合作计划正在商谈过程中，暂时没有新的进展。</w:t>
      </w:r>
    </w:p>
    <w:p w:rsidR="0001197D" w:rsidRDefault="0001197D" w:rsidP="00402D5F">
      <w:pPr>
        <w:rPr>
          <w:rFonts w:cs="宋体"/>
          <w:b/>
          <w:bCs/>
          <w:i/>
          <w:iCs/>
        </w:rPr>
      </w:pPr>
      <w:r w:rsidRPr="002009FE">
        <w:rPr>
          <w:rFonts w:cs="宋体" w:hint="eastAsia"/>
          <w:b/>
          <w:bCs/>
          <w:i/>
          <w:iCs/>
        </w:rPr>
        <w:t>分析：。</w:t>
      </w:r>
    </w:p>
    <w:p w:rsidR="00402D5F" w:rsidRPr="002009FE" w:rsidRDefault="00402D5F" w:rsidP="00402D5F">
      <w:pPr>
        <w:pStyle w:val="a8"/>
        <w:numPr>
          <w:ilvl w:val="0"/>
          <w:numId w:val="4"/>
        </w:numPr>
        <w:ind w:firstLineChars="0"/>
        <w:outlineLvl w:val="0"/>
      </w:pPr>
      <w:r w:rsidRPr="002009FE">
        <w:rPr>
          <w:rFonts w:cs="宋体" w:hint="eastAsia"/>
          <w:b/>
          <w:bCs/>
        </w:rPr>
        <w:t>行业信息跟踪</w:t>
      </w:r>
    </w:p>
    <w:p w:rsidR="0001197D" w:rsidRPr="004441E7" w:rsidRDefault="0001197D" w:rsidP="00402D5F">
      <w:pPr>
        <w:pStyle w:val="a8"/>
        <w:numPr>
          <w:ilvl w:val="0"/>
          <w:numId w:val="5"/>
        </w:numPr>
        <w:ind w:firstLineChars="0"/>
        <w:outlineLvl w:val="1"/>
        <w:rPr>
          <w:b/>
        </w:rPr>
      </w:pPr>
      <w:r w:rsidRPr="004441E7">
        <w:rPr>
          <w:b/>
        </w:rPr>
        <w:t>9月中国汽车经销商库存系数为1.50</w:t>
      </w:r>
    </w:p>
    <w:p w:rsidR="0001197D" w:rsidRDefault="0001197D" w:rsidP="00402D5F">
      <w:r>
        <w:t>9月份汽车经销商综合库存系数为1.50，同比下降17.6%，环比下降0.66%，库存水平位于警</w:t>
      </w:r>
      <w:r>
        <w:lastRenderedPageBreak/>
        <w:t>戒线位置。</w:t>
      </w:r>
    </w:p>
    <w:p w:rsidR="0001197D" w:rsidRPr="004441E7" w:rsidRDefault="0001197D" w:rsidP="00402D5F">
      <w:pPr>
        <w:rPr>
          <w:rFonts w:cs="宋体"/>
          <w:b/>
          <w:bCs/>
          <w:i/>
          <w:iCs/>
        </w:rPr>
      </w:pPr>
      <w:r w:rsidRPr="002009FE">
        <w:rPr>
          <w:rFonts w:cs="宋体" w:hint="eastAsia"/>
          <w:b/>
          <w:bCs/>
          <w:i/>
          <w:iCs/>
        </w:rPr>
        <w:t>分析：。</w:t>
      </w:r>
    </w:p>
    <w:p w:rsidR="0001197D" w:rsidRPr="005D2AF5" w:rsidRDefault="0001197D" w:rsidP="00402D5F">
      <w:pPr>
        <w:pStyle w:val="a8"/>
        <w:numPr>
          <w:ilvl w:val="0"/>
          <w:numId w:val="5"/>
        </w:numPr>
        <w:ind w:firstLineChars="0"/>
        <w:outlineLvl w:val="1"/>
        <w:rPr>
          <w:b/>
        </w:rPr>
      </w:pPr>
      <w:r w:rsidRPr="005D2AF5">
        <w:rPr>
          <w:rFonts w:hint="eastAsia"/>
          <w:b/>
        </w:rPr>
        <w:t>北京电动车将使用新能源电力</w:t>
      </w:r>
    </w:p>
    <w:p w:rsidR="0001197D" w:rsidRDefault="0001197D" w:rsidP="00402D5F">
      <w:r>
        <w:t>10月17日，国家电网跨省采购青海省7,000万千瓦时的光伏电力，将全部用于北京地区充电桩充电。这意味着，即日起至今年年底，北京所有电动车将100%使用西北绿色电能。</w:t>
      </w:r>
    </w:p>
    <w:p w:rsidR="0001197D" w:rsidRDefault="0001197D" w:rsidP="00402D5F">
      <w:pPr>
        <w:rPr>
          <w:rFonts w:cs="宋体"/>
          <w:b/>
          <w:bCs/>
          <w:i/>
          <w:iCs/>
        </w:rPr>
      </w:pPr>
      <w:r w:rsidRPr="00B76960">
        <w:rPr>
          <w:rFonts w:cs="宋体" w:hint="eastAsia"/>
          <w:b/>
          <w:bCs/>
          <w:i/>
          <w:iCs/>
        </w:rPr>
        <w:t>分析：。</w:t>
      </w:r>
    </w:p>
    <w:p w:rsidR="0001197D" w:rsidRPr="005D2AF5" w:rsidRDefault="0001197D" w:rsidP="00402D5F">
      <w:pPr>
        <w:pStyle w:val="a8"/>
        <w:numPr>
          <w:ilvl w:val="0"/>
          <w:numId w:val="5"/>
        </w:numPr>
        <w:ind w:firstLineChars="0"/>
        <w:outlineLvl w:val="1"/>
        <w:rPr>
          <w:b/>
        </w:rPr>
      </w:pPr>
      <w:r w:rsidRPr="005D2AF5">
        <w:rPr>
          <w:rFonts w:hint="eastAsia"/>
          <w:b/>
        </w:rPr>
        <w:t>北京交通委：新增</w:t>
      </w:r>
      <w:r w:rsidRPr="005D2AF5">
        <w:rPr>
          <w:b/>
        </w:rPr>
        <w:t>2.6万个新能源汽车指标系谣言</w:t>
      </w:r>
    </w:p>
    <w:p w:rsidR="0001197D" w:rsidRDefault="0001197D" w:rsidP="00402D5F">
      <w:r>
        <w:t>对于网传北京将在10月20日放出2.6万个新能源汽车指标的事宜，北京市交通委工作人员表示：“没有接到（新增指标）的通知。对于新能源汽车指标，今年的已经全部放完了，今年不会再有号放出。”</w:t>
      </w:r>
    </w:p>
    <w:p w:rsidR="0001197D" w:rsidRDefault="0001197D" w:rsidP="00402D5F">
      <w:pPr>
        <w:rPr>
          <w:rFonts w:cs="宋体"/>
          <w:b/>
          <w:bCs/>
          <w:i/>
          <w:iCs/>
        </w:rPr>
      </w:pPr>
      <w:r w:rsidRPr="00B76960">
        <w:rPr>
          <w:rFonts w:cs="宋体" w:hint="eastAsia"/>
          <w:b/>
          <w:bCs/>
          <w:i/>
          <w:iCs/>
        </w:rPr>
        <w:t>分析：。</w:t>
      </w:r>
    </w:p>
    <w:p w:rsidR="0001197D" w:rsidRPr="00931908" w:rsidRDefault="0001197D" w:rsidP="00402D5F">
      <w:pPr>
        <w:pStyle w:val="a8"/>
        <w:numPr>
          <w:ilvl w:val="0"/>
          <w:numId w:val="5"/>
        </w:numPr>
        <w:ind w:firstLineChars="0"/>
        <w:outlineLvl w:val="1"/>
        <w:rPr>
          <w:b/>
        </w:rPr>
      </w:pPr>
      <w:r w:rsidRPr="00931908">
        <w:rPr>
          <w:rFonts w:hint="eastAsia"/>
          <w:b/>
        </w:rPr>
        <w:t>北京顺义区</w:t>
      </w:r>
      <w:r w:rsidRPr="00931908">
        <w:rPr>
          <w:b/>
        </w:rPr>
        <w:t>26条道路被指定为自动驾驶车辆测试道路</w:t>
      </w:r>
    </w:p>
    <w:p w:rsidR="0001197D" w:rsidRDefault="0001197D" w:rsidP="00402D5F">
      <w:r>
        <w:t>10月11日，北京市交管局、交通委和经信局联合发布《关于指定顺义区自动驾驶车辆测试道路的通告》，指定顺义区部分道路作为自动驾驶车辆测试道路。通告发布之日起，顺义区26条道路被指定为自动驾驶车辆测试道路。</w:t>
      </w:r>
    </w:p>
    <w:p w:rsidR="0001197D" w:rsidRDefault="0001197D" w:rsidP="00402D5F">
      <w:pPr>
        <w:rPr>
          <w:rFonts w:cs="宋体"/>
          <w:b/>
          <w:bCs/>
          <w:i/>
          <w:iCs/>
        </w:rPr>
      </w:pPr>
      <w:r w:rsidRPr="002009FE">
        <w:rPr>
          <w:rFonts w:cs="宋体" w:hint="eastAsia"/>
          <w:b/>
          <w:bCs/>
          <w:i/>
          <w:iCs/>
        </w:rPr>
        <w:t>分析：。</w:t>
      </w:r>
    </w:p>
    <w:p w:rsidR="0001197D" w:rsidRPr="00226B5A" w:rsidRDefault="0001197D" w:rsidP="00402D5F">
      <w:pPr>
        <w:pStyle w:val="a8"/>
        <w:numPr>
          <w:ilvl w:val="0"/>
          <w:numId w:val="5"/>
        </w:numPr>
        <w:ind w:firstLineChars="0"/>
        <w:outlineLvl w:val="1"/>
        <w:rPr>
          <w:b/>
        </w:rPr>
      </w:pPr>
      <w:r w:rsidRPr="00226B5A">
        <w:rPr>
          <w:rFonts w:hint="eastAsia"/>
          <w:b/>
        </w:rPr>
        <w:t>充电联盟：截至</w:t>
      </w:r>
      <w:r w:rsidRPr="00226B5A">
        <w:rPr>
          <w:b/>
        </w:rPr>
        <w:t>9月全国充电桩保有量111.5万台</w:t>
      </w:r>
    </w:p>
    <w:p w:rsidR="0001197D" w:rsidRDefault="0001197D" w:rsidP="00402D5F">
      <w:r>
        <w:t>截至2019年9月，充电联盟内成员单位总计上报公共类充电桩46.6万台；通过联盟内成员整车企业采样约96.26万辆车的车桩相随信息，其中未随车配建充电设施31.34万台。累计来看，截至2019年9月，全国公共充电桩和私人充电桩总计保有量为111.5万台，同比增长67%。</w:t>
      </w:r>
    </w:p>
    <w:p w:rsidR="0001197D" w:rsidRDefault="0001197D" w:rsidP="00402D5F">
      <w:pPr>
        <w:rPr>
          <w:rFonts w:cs="宋体"/>
          <w:b/>
          <w:bCs/>
          <w:i/>
          <w:iCs/>
        </w:rPr>
      </w:pPr>
      <w:r w:rsidRPr="002009FE">
        <w:rPr>
          <w:rFonts w:cs="宋体" w:hint="eastAsia"/>
          <w:b/>
          <w:bCs/>
          <w:i/>
          <w:iCs/>
        </w:rPr>
        <w:t>分析：。</w:t>
      </w:r>
    </w:p>
    <w:p w:rsidR="0001197D" w:rsidRPr="000A2266" w:rsidRDefault="0001197D" w:rsidP="00402D5F">
      <w:pPr>
        <w:pStyle w:val="a8"/>
        <w:numPr>
          <w:ilvl w:val="0"/>
          <w:numId w:val="5"/>
        </w:numPr>
        <w:ind w:firstLineChars="0"/>
        <w:outlineLvl w:val="1"/>
        <w:rPr>
          <w:b/>
        </w:rPr>
      </w:pPr>
      <w:r w:rsidRPr="000A2266">
        <w:rPr>
          <w:rFonts w:hint="eastAsia"/>
          <w:b/>
        </w:rPr>
        <w:t>二手车市场“金九”成色尚可</w:t>
      </w:r>
    </w:p>
    <w:p w:rsidR="0001197D" w:rsidRDefault="0001197D" w:rsidP="00402D5F">
      <w:r>
        <w:t>数据显示，全国31个省1068家二手车交易市场共交易二手车131.18万辆，环比增长9.44%，与去年同期相比增长7.47%，交易金额为790.18亿元。</w:t>
      </w:r>
    </w:p>
    <w:p w:rsidR="0001197D" w:rsidRDefault="0001197D" w:rsidP="00402D5F">
      <w:r>
        <w:t>1~9月，全国各大区二手车交易分布较为集中：其中华东地区占比超过三分之一，共交易354.75万辆，占全国交易量的33.51%。其次是中南和华北地区，分别为249.71万辆和164.73万辆，占全国交易量的23.59%和15.56%。</w:t>
      </w:r>
    </w:p>
    <w:p w:rsidR="0001197D" w:rsidRDefault="0001197D" w:rsidP="00402D5F">
      <w:pPr>
        <w:rPr>
          <w:rFonts w:cs="宋体"/>
          <w:b/>
          <w:bCs/>
          <w:i/>
          <w:iCs/>
        </w:rPr>
      </w:pPr>
      <w:r w:rsidRPr="002009FE">
        <w:rPr>
          <w:rFonts w:cs="宋体" w:hint="eastAsia"/>
          <w:b/>
          <w:bCs/>
          <w:i/>
          <w:iCs/>
        </w:rPr>
        <w:t>分析：。</w:t>
      </w:r>
    </w:p>
    <w:p w:rsidR="0001197D" w:rsidRPr="005D2AF5" w:rsidRDefault="0001197D" w:rsidP="00402D5F">
      <w:pPr>
        <w:pStyle w:val="a8"/>
        <w:numPr>
          <w:ilvl w:val="0"/>
          <w:numId w:val="5"/>
        </w:numPr>
        <w:ind w:firstLineChars="0"/>
        <w:outlineLvl w:val="1"/>
        <w:rPr>
          <w:b/>
        </w:rPr>
      </w:pPr>
      <w:r w:rsidRPr="005D2AF5">
        <w:rPr>
          <w:rFonts w:hint="eastAsia"/>
          <w:b/>
        </w:rPr>
        <w:t>工信部：发布第</w:t>
      </w:r>
      <w:r w:rsidRPr="005D2AF5">
        <w:rPr>
          <w:b/>
        </w:rPr>
        <w:t>9批新能源车推荐目录</w:t>
      </w:r>
    </w:p>
    <w:p w:rsidR="0001197D" w:rsidRDefault="0001197D" w:rsidP="00402D5F">
      <w:r>
        <w:t>10月15日，工业和信息化部在官方网站发布了第324批《道路机动车辆生产企业及产品公告》。本批公告中发布了《新能源汽车推广应用推荐车型目录（2019年第9批）》，共包括86户企业的240个车型，其中纯电动产品共77户企业193个型号、插电式混合动力产品共11户企业21个型号、燃料电池产品共11户企业26个型号。</w:t>
      </w:r>
    </w:p>
    <w:p w:rsidR="0001197D" w:rsidRDefault="0001197D" w:rsidP="00402D5F">
      <w:pPr>
        <w:rPr>
          <w:rFonts w:cs="宋体"/>
          <w:b/>
          <w:bCs/>
          <w:i/>
          <w:iCs/>
        </w:rPr>
      </w:pPr>
      <w:r w:rsidRPr="00B76960">
        <w:rPr>
          <w:rFonts w:cs="宋体" w:hint="eastAsia"/>
          <w:b/>
          <w:bCs/>
          <w:i/>
          <w:iCs/>
        </w:rPr>
        <w:t>分析：。</w:t>
      </w:r>
    </w:p>
    <w:p w:rsidR="0001197D" w:rsidRPr="00931908" w:rsidRDefault="0001197D" w:rsidP="00402D5F">
      <w:pPr>
        <w:pStyle w:val="a8"/>
        <w:numPr>
          <w:ilvl w:val="0"/>
          <w:numId w:val="5"/>
        </w:numPr>
        <w:ind w:firstLineChars="0"/>
        <w:outlineLvl w:val="1"/>
        <w:rPr>
          <w:b/>
        </w:rPr>
      </w:pPr>
      <w:r w:rsidRPr="00931908">
        <w:rPr>
          <w:rFonts w:hint="eastAsia"/>
          <w:b/>
        </w:rPr>
        <w:t>工信部：公示</w:t>
      </w:r>
      <w:r w:rsidRPr="00931908">
        <w:rPr>
          <w:b/>
        </w:rPr>
        <w:t>2017年新能源汽车推广补助清算结果</w:t>
      </w:r>
    </w:p>
    <w:p w:rsidR="0001197D" w:rsidRDefault="0001197D" w:rsidP="00402D5F">
      <w:r>
        <w:t>10月11日，工信部发布《关于2017年度新能源汽车推广应用补助资金清算审核情况的公示》。审核显示，企业申报补贴的236,881辆新能源汽车中，207,409辆通过审核，申报的244.14亿元中，约有220.27亿元通过审核。</w:t>
      </w:r>
    </w:p>
    <w:p w:rsidR="0001197D" w:rsidRDefault="0001197D" w:rsidP="00402D5F">
      <w:pPr>
        <w:rPr>
          <w:rFonts w:cs="宋体"/>
          <w:b/>
          <w:bCs/>
          <w:i/>
          <w:iCs/>
        </w:rPr>
      </w:pPr>
      <w:r w:rsidRPr="002009FE">
        <w:rPr>
          <w:rFonts w:cs="宋体" w:hint="eastAsia"/>
          <w:b/>
          <w:bCs/>
          <w:i/>
          <w:iCs/>
        </w:rPr>
        <w:t>分析：。</w:t>
      </w:r>
    </w:p>
    <w:p w:rsidR="0001197D" w:rsidRPr="000A2266" w:rsidRDefault="0001197D" w:rsidP="00402D5F">
      <w:pPr>
        <w:pStyle w:val="a8"/>
        <w:numPr>
          <w:ilvl w:val="0"/>
          <w:numId w:val="5"/>
        </w:numPr>
        <w:ind w:firstLineChars="0"/>
        <w:outlineLvl w:val="1"/>
        <w:rPr>
          <w:b/>
        </w:rPr>
      </w:pPr>
      <w:r w:rsidRPr="000A2266">
        <w:rPr>
          <w:rFonts w:hint="eastAsia"/>
          <w:b/>
        </w:rPr>
        <w:t>广东：国庆长假电动汽车充电</w:t>
      </w:r>
      <w:r w:rsidRPr="000A2266">
        <w:rPr>
          <w:b/>
        </w:rPr>
        <w:t>15万次</w:t>
      </w:r>
    </w:p>
    <w:p w:rsidR="0001197D" w:rsidRDefault="0001197D" w:rsidP="00402D5F">
      <w:r>
        <w:rPr>
          <w:rFonts w:hint="eastAsia"/>
        </w:rPr>
        <w:t>从南方电网广东电网公司了解到，国庆假期期间，广东省全省全省供电量约</w:t>
      </w:r>
      <w:r>
        <w:t>122.6亿千瓦时，同比增长超两成，电动汽车充电服务累计近15万次，同比增长3倍多。</w:t>
      </w:r>
    </w:p>
    <w:p w:rsidR="0001197D" w:rsidRDefault="0001197D" w:rsidP="00402D5F">
      <w:r>
        <w:t>9月30日-10月7日，广东电网建设运营的电动汽车充电设施累计提供充电服务14.8万次，</w:t>
      </w:r>
      <w:r>
        <w:lastRenderedPageBreak/>
        <w:t>累计充电电量416.8万千瓦时，分别同比增长3倍多和2倍多。</w:t>
      </w:r>
    </w:p>
    <w:p w:rsidR="0001197D" w:rsidRDefault="0001197D" w:rsidP="00402D5F">
      <w:r>
        <w:rPr>
          <w:rFonts w:hint="eastAsia"/>
        </w:rPr>
        <w:t>据悉，截至目前，广东电网公司已建成充电桩</w:t>
      </w:r>
      <w:r>
        <w:t>6100个。“粤易充”后台显示，目前广东全省充电注册用户19.9万，同比增长超两倍。</w:t>
      </w:r>
    </w:p>
    <w:p w:rsidR="0001197D" w:rsidRPr="000A2266" w:rsidRDefault="0001197D" w:rsidP="00402D5F">
      <w:pPr>
        <w:rPr>
          <w:rFonts w:cs="宋体"/>
          <w:b/>
          <w:bCs/>
          <w:i/>
          <w:iCs/>
        </w:rPr>
      </w:pPr>
      <w:r w:rsidRPr="002009FE">
        <w:rPr>
          <w:rFonts w:cs="宋体" w:hint="eastAsia"/>
          <w:b/>
          <w:bCs/>
          <w:i/>
          <w:iCs/>
        </w:rPr>
        <w:t>分析：。</w:t>
      </w:r>
    </w:p>
    <w:p w:rsidR="0001197D" w:rsidRPr="005D2AF5" w:rsidRDefault="0001197D" w:rsidP="00402D5F">
      <w:pPr>
        <w:pStyle w:val="a8"/>
        <w:numPr>
          <w:ilvl w:val="0"/>
          <w:numId w:val="5"/>
        </w:numPr>
        <w:ind w:firstLineChars="0"/>
        <w:outlineLvl w:val="1"/>
        <w:rPr>
          <w:b/>
        </w:rPr>
      </w:pPr>
      <w:r w:rsidRPr="005D2AF5">
        <w:rPr>
          <w:rFonts w:hint="eastAsia"/>
          <w:b/>
        </w:rPr>
        <w:t>国务院：修订双积分管理办法，允许外资在华车企间转让积分</w:t>
      </w:r>
    </w:p>
    <w:p w:rsidR="0001197D" w:rsidRDefault="0001197D" w:rsidP="00402D5F">
      <w:r>
        <w:t>10月16日，国务院总理李克强主持召开国务院常务会议，提出要持续深化“放管服”改革，进一步做好利用外资工作。其中提到，要优化汽车外资政策，保障内外资汽车制造企业生产的新能源汽车享受同等市场准入待遇。修订《乘用车企业平均燃料消耗量与新能源汽车积分并行管理办法》，允许外资在华投资的整车企业间转让积分。</w:t>
      </w:r>
    </w:p>
    <w:p w:rsidR="0001197D" w:rsidRDefault="0001197D" w:rsidP="00402D5F">
      <w:pPr>
        <w:rPr>
          <w:rFonts w:cs="宋体"/>
          <w:b/>
          <w:bCs/>
          <w:i/>
          <w:iCs/>
        </w:rPr>
      </w:pPr>
      <w:r w:rsidRPr="00B76960">
        <w:rPr>
          <w:rFonts w:cs="宋体" w:hint="eastAsia"/>
          <w:b/>
          <w:bCs/>
          <w:i/>
          <w:iCs/>
        </w:rPr>
        <w:t>分析：。</w:t>
      </w:r>
    </w:p>
    <w:p w:rsidR="0001197D" w:rsidRPr="004441E7" w:rsidRDefault="0001197D" w:rsidP="00402D5F">
      <w:pPr>
        <w:pStyle w:val="a8"/>
        <w:numPr>
          <w:ilvl w:val="0"/>
          <w:numId w:val="5"/>
        </w:numPr>
        <w:ind w:firstLineChars="0"/>
        <w:outlineLvl w:val="1"/>
        <w:rPr>
          <w:b/>
        </w:rPr>
      </w:pPr>
      <w:r w:rsidRPr="004441E7">
        <w:rPr>
          <w:rFonts w:hint="eastAsia"/>
          <w:b/>
        </w:rPr>
        <w:t>国务院常务会议：要优化汽车外资政策</w:t>
      </w:r>
    </w:p>
    <w:p w:rsidR="0001197D" w:rsidRDefault="0001197D" w:rsidP="00402D5F">
      <w:r>
        <w:t>10月16日，国务院总理李克强在主持召开国务院常务会议时指出，要优化汽车外资政策，保障内外资汽车制造企业生产的新能源汽车享受同等市场准入待遇。修订乘用车企业平均燃料消耗量与新能源汽车积分并行管理办法，允许外资在华投资的整车企业间转让积分。</w:t>
      </w:r>
    </w:p>
    <w:p w:rsidR="0001197D" w:rsidRDefault="0001197D" w:rsidP="00402D5F">
      <w:r>
        <w:rPr>
          <w:rFonts w:hint="eastAsia"/>
        </w:rPr>
        <w:t>此外，国务院常务会议上还指出，要持续深化“放管服（简政放权、放管结合、优化服务）”改革，打造更有吸引力的营商环境，进一步做好利用外资工作。</w:t>
      </w:r>
    </w:p>
    <w:p w:rsidR="0001197D" w:rsidRDefault="0001197D" w:rsidP="00402D5F">
      <w:pPr>
        <w:rPr>
          <w:rFonts w:cs="宋体"/>
          <w:b/>
          <w:bCs/>
          <w:i/>
          <w:iCs/>
        </w:rPr>
      </w:pPr>
      <w:r w:rsidRPr="002009FE">
        <w:rPr>
          <w:rFonts w:cs="宋体" w:hint="eastAsia"/>
          <w:b/>
          <w:bCs/>
          <w:i/>
          <w:iCs/>
        </w:rPr>
        <w:t>分析：。</w:t>
      </w:r>
    </w:p>
    <w:p w:rsidR="0001197D" w:rsidRPr="00226B5A" w:rsidRDefault="0001197D" w:rsidP="00402D5F">
      <w:pPr>
        <w:pStyle w:val="a8"/>
        <w:numPr>
          <w:ilvl w:val="0"/>
          <w:numId w:val="5"/>
        </w:numPr>
        <w:ind w:firstLineChars="0"/>
        <w:outlineLvl w:val="1"/>
        <w:rPr>
          <w:b/>
        </w:rPr>
      </w:pPr>
      <w:r w:rsidRPr="00226B5A">
        <w:rPr>
          <w:rFonts w:hint="eastAsia"/>
          <w:b/>
        </w:rPr>
        <w:t>湖北首个光储充充电站启用</w:t>
      </w:r>
    </w:p>
    <w:p w:rsidR="0001197D" w:rsidRDefault="0001197D" w:rsidP="00402D5F">
      <w:r>
        <w:t>湖北武汉国家电网首家“光储充”电动汽车充电站正式投入运营。该一体化充电站可以将太阳能转化为电能，是一种新型的智能充电、储能设备。“光储充”一体化充电站通过“以光养桩”，实现新能源、储能、智能充电互相协调支撑。</w:t>
      </w:r>
    </w:p>
    <w:p w:rsidR="0001197D" w:rsidRDefault="0001197D" w:rsidP="00402D5F">
      <w:pPr>
        <w:rPr>
          <w:rFonts w:cs="宋体"/>
          <w:b/>
          <w:bCs/>
          <w:i/>
          <w:iCs/>
        </w:rPr>
      </w:pPr>
      <w:r w:rsidRPr="002009FE">
        <w:rPr>
          <w:rFonts w:cs="宋体" w:hint="eastAsia"/>
          <w:b/>
          <w:bCs/>
          <w:i/>
          <w:iCs/>
        </w:rPr>
        <w:t>分析：。</w:t>
      </w:r>
    </w:p>
    <w:p w:rsidR="0001197D" w:rsidRPr="00F824C9" w:rsidRDefault="0001197D" w:rsidP="00402D5F">
      <w:pPr>
        <w:pStyle w:val="a8"/>
        <w:numPr>
          <w:ilvl w:val="0"/>
          <w:numId w:val="5"/>
        </w:numPr>
        <w:ind w:firstLineChars="0"/>
        <w:outlineLvl w:val="1"/>
        <w:rPr>
          <w:b/>
        </w:rPr>
      </w:pPr>
      <w:r w:rsidRPr="00F824C9">
        <w:rPr>
          <w:rFonts w:hint="eastAsia"/>
          <w:b/>
        </w:rPr>
        <w:t>货运动车组要来了</w:t>
      </w:r>
      <w:r w:rsidRPr="00F824C9">
        <w:rPr>
          <w:b/>
        </w:rPr>
        <w:t>对公路运输有何影响</w:t>
      </w:r>
    </w:p>
    <w:p w:rsidR="0001197D" w:rsidRDefault="0001197D" w:rsidP="00402D5F">
      <w:r>
        <w:rPr>
          <w:rFonts w:hint="eastAsia"/>
        </w:rPr>
        <w:t>据悉，货运动车组项目将时速定在</w:t>
      </w:r>
      <w:r>
        <w:t>200公里～250公里区间，列车将直接使用高铁线路，也就是说，当前已开行的客运专线有可能转变成客货混用。将来在高铁线路上运行货运列车，与当前既有线路上客货混用不同，高铁货运动车组只运送高附加值、小包裹且易于搬运的白货，普通低速货运列车不会进入高铁客运专线。</w:t>
      </w:r>
    </w:p>
    <w:p w:rsidR="0001197D" w:rsidRPr="00F824C9" w:rsidRDefault="0001197D" w:rsidP="00402D5F">
      <w:pPr>
        <w:rPr>
          <w:rFonts w:cs="宋体"/>
          <w:b/>
          <w:bCs/>
          <w:i/>
          <w:iCs/>
        </w:rPr>
      </w:pPr>
      <w:r w:rsidRPr="002009FE">
        <w:rPr>
          <w:rFonts w:cs="宋体" w:hint="eastAsia"/>
          <w:b/>
          <w:bCs/>
          <w:i/>
          <w:iCs/>
        </w:rPr>
        <w:t>分析：。</w:t>
      </w:r>
    </w:p>
    <w:p w:rsidR="0001197D" w:rsidRPr="002B43A9" w:rsidRDefault="0001197D" w:rsidP="00402D5F">
      <w:pPr>
        <w:pStyle w:val="a8"/>
        <w:numPr>
          <w:ilvl w:val="0"/>
          <w:numId w:val="5"/>
        </w:numPr>
        <w:ind w:firstLineChars="0"/>
        <w:outlineLvl w:val="1"/>
        <w:rPr>
          <w:b/>
        </w:rPr>
      </w:pPr>
      <w:r w:rsidRPr="002B43A9">
        <w:rPr>
          <w:rFonts w:hint="eastAsia"/>
          <w:b/>
        </w:rPr>
        <w:t>减少售后流失</w:t>
      </w:r>
      <w:r w:rsidRPr="002B43A9">
        <w:rPr>
          <w:b/>
        </w:rPr>
        <w:t>经销商应提高服务效率</w:t>
      </w:r>
    </w:p>
    <w:p w:rsidR="0001197D" w:rsidRDefault="0001197D" w:rsidP="00402D5F">
      <w:r>
        <w:t>2019年10月10日，j.d.power发布了2019中国汽车售后服务满意度研究成果。研究显示，七成以上车主在入店维修保养之前，会选择提前预约。其中，超四成（41%）预约用户希望能约到自己最合适的时间，四成预约用户期望在抵达经销店后能直接开始服务。但实际上，对于不少车主而言，预约服务并未为他们带去便利。在选择预约的车主中，近三成车主（28%）在预约时遇到困难。而在抵达经销店后，预约的优势也未能得到充分体现，平均需要等待23.1分钟才能开始服务，多于无预约车主的21.1分钟服务等候时长。</w:t>
      </w:r>
    </w:p>
    <w:p w:rsidR="0001197D" w:rsidRDefault="0001197D" w:rsidP="00402D5F">
      <w:pPr>
        <w:rPr>
          <w:rFonts w:cs="宋体"/>
          <w:b/>
          <w:bCs/>
          <w:i/>
          <w:iCs/>
        </w:rPr>
      </w:pPr>
      <w:r w:rsidRPr="002009FE">
        <w:rPr>
          <w:rFonts w:cs="宋体" w:hint="eastAsia"/>
          <w:b/>
          <w:bCs/>
          <w:i/>
          <w:iCs/>
        </w:rPr>
        <w:t>分析：。</w:t>
      </w:r>
    </w:p>
    <w:p w:rsidR="0001197D" w:rsidRPr="004441E7" w:rsidRDefault="0001197D" w:rsidP="00402D5F">
      <w:pPr>
        <w:pStyle w:val="a8"/>
        <w:numPr>
          <w:ilvl w:val="0"/>
          <w:numId w:val="5"/>
        </w:numPr>
        <w:ind w:firstLineChars="0"/>
        <w:outlineLvl w:val="1"/>
        <w:rPr>
          <w:b/>
        </w:rPr>
      </w:pPr>
      <w:r w:rsidRPr="004441E7">
        <w:rPr>
          <w:rFonts w:hint="eastAsia"/>
          <w:b/>
        </w:rPr>
        <w:t>聚焦氢燃料电池汽车</w:t>
      </w:r>
      <w:r w:rsidRPr="004441E7">
        <w:rPr>
          <w:b/>
        </w:rPr>
        <w:t>成都补贴政策出炉</w:t>
      </w:r>
    </w:p>
    <w:p w:rsidR="0001197D" w:rsidRDefault="0001197D" w:rsidP="00402D5F">
      <w:r>
        <w:t>10月12日，成都市发布新能源汽车支持政策《成都市支持氢能暨新能源汽车产业发展及推广应用若干政策》，补贴重点集中氢燃料电池汽车的研发销售和基础设施的建设运营领域。</w:t>
      </w:r>
    </w:p>
    <w:p w:rsidR="0001197D" w:rsidRDefault="0001197D" w:rsidP="00402D5F">
      <w:r>
        <w:rPr>
          <w:rFonts w:hint="eastAsia"/>
        </w:rPr>
        <w:t>成都将支持企业开展关键技术、共性技术研发，给予最高</w:t>
      </w:r>
      <w:r>
        <w:t>200万元资助；对产业集群协同创新项目，给予最高1000万元经费；对承担新能源汽车产业国家科技重大专项民口项目、国家重点研发计划项目，按照国家实际到位经费15%，最高给予200万元配套资助等。</w:t>
      </w:r>
    </w:p>
    <w:p w:rsidR="0001197D" w:rsidRDefault="0001197D" w:rsidP="00402D5F">
      <w:pPr>
        <w:rPr>
          <w:rFonts w:cs="宋体"/>
          <w:b/>
          <w:bCs/>
          <w:i/>
          <w:iCs/>
        </w:rPr>
      </w:pPr>
      <w:r w:rsidRPr="002009FE">
        <w:rPr>
          <w:rFonts w:cs="宋体" w:hint="eastAsia"/>
          <w:b/>
          <w:bCs/>
          <w:i/>
          <w:iCs/>
        </w:rPr>
        <w:t>分析：。</w:t>
      </w:r>
    </w:p>
    <w:p w:rsidR="0001197D" w:rsidRPr="000A2266" w:rsidRDefault="0001197D" w:rsidP="00402D5F">
      <w:pPr>
        <w:pStyle w:val="a8"/>
        <w:numPr>
          <w:ilvl w:val="0"/>
          <w:numId w:val="5"/>
        </w:numPr>
        <w:ind w:firstLineChars="0"/>
        <w:outlineLvl w:val="1"/>
        <w:rPr>
          <w:b/>
        </w:rPr>
      </w:pPr>
      <w:r w:rsidRPr="000A2266">
        <w:rPr>
          <w:rFonts w:hint="eastAsia"/>
          <w:b/>
        </w:rPr>
        <w:t>每分钟进出车辆</w:t>
      </w:r>
      <w:r w:rsidRPr="000A2266">
        <w:rPr>
          <w:b/>
        </w:rPr>
        <w:t>2.5台</w:t>
      </w:r>
      <w:r w:rsidRPr="000A2266">
        <w:rPr>
          <w:rFonts w:hint="eastAsia"/>
          <w:b/>
        </w:rPr>
        <w:t>智能立体车库解锁停车难</w:t>
      </w:r>
    </w:p>
    <w:p w:rsidR="0001197D" w:rsidRDefault="0001197D" w:rsidP="00402D5F">
      <w:r>
        <w:lastRenderedPageBreak/>
        <w:t>10月15日，湖南铭泰智能停车科技有限公司，铭泰智能停车试验库格外引人注目。该库占地约500㎡，共19层，总计可提供252个泊位。公司董事长廖文奎介绍，该产品已获批2项国家发明专利，每分钟可实现进、出车辆2.5台，“智能立体车库整合互联网、物联网、大数据、人工智能等现代信息技术，实现绿色、快捷、方便出行，让停车智能化。”</w:t>
      </w:r>
    </w:p>
    <w:p w:rsidR="0001197D" w:rsidRPr="000A2266" w:rsidRDefault="0001197D" w:rsidP="00402D5F">
      <w:pPr>
        <w:rPr>
          <w:rFonts w:cs="宋体"/>
          <w:b/>
          <w:bCs/>
          <w:i/>
          <w:iCs/>
        </w:rPr>
      </w:pPr>
      <w:r w:rsidRPr="002009FE">
        <w:rPr>
          <w:rFonts w:cs="宋体" w:hint="eastAsia"/>
          <w:b/>
          <w:bCs/>
          <w:i/>
          <w:iCs/>
        </w:rPr>
        <w:t>分析：。</w:t>
      </w:r>
    </w:p>
    <w:p w:rsidR="0001197D" w:rsidRPr="00F824C9" w:rsidRDefault="0001197D" w:rsidP="00402D5F">
      <w:pPr>
        <w:pStyle w:val="a8"/>
        <w:numPr>
          <w:ilvl w:val="0"/>
          <w:numId w:val="5"/>
        </w:numPr>
        <w:ind w:firstLineChars="0"/>
        <w:outlineLvl w:val="1"/>
        <w:rPr>
          <w:b/>
        </w:rPr>
      </w:pPr>
      <w:r w:rsidRPr="00F824C9">
        <w:rPr>
          <w:rFonts w:hint="eastAsia"/>
          <w:b/>
        </w:rPr>
        <w:t>上海鼓励国三柴油车提前报废</w:t>
      </w:r>
    </w:p>
    <w:p w:rsidR="0001197D" w:rsidRDefault="0001197D" w:rsidP="00402D5F">
      <w:r>
        <w:t>上海市生态环境局联合市发展改革委、市交通委等六部门发布《上海市鼓励国三柴油车提前报废补贴实施办法》的通知（以下简称“通知”）。通知指出，为改善上海市大气环境质量，进一步减少机动车污染排放，加快淘汰高排放在用老旧柴油车，上海市鼓励国三柴油车提前报废。车主申请国三柴油车提前报废补贴的，应自2019年10月15日至2021年3月31日期间，向受理点递交申请材料。</w:t>
      </w:r>
    </w:p>
    <w:p w:rsidR="0001197D" w:rsidRDefault="0001197D" w:rsidP="00402D5F">
      <w:r>
        <w:rPr>
          <w:rFonts w:hint="eastAsia"/>
        </w:rPr>
        <w:t>具体来看，根据车辆初次登记时间，微型、轻型、中型、重型柴油货车的补贴标准为</w:t>
      </w:r>
      <w:r>
        <w:t>0.3-6.8万元/辆不等，小型、中型、大型柴油客车补贴标准为1.3-5.1万元/辆不等。此外，集装箱运输车补贴标准为3.8-11.6万元/辆，长途客车补贴标准为5.1-10万元/辆。</w:t>
      </w:r>
    </w:p>
    <w:p w:rsidR="0001197D" w:rsidRDefault="0001197D" w:rsidP="00402D5F">
      <w:pPr>
        <w:rPr>
          <w:rFonts w:cs="宋体"/>
          <w:b/>
          <w:bCs/>
          <w:i/>
          <w:iCs/>
        </w:rPr>
      </w:pPr>
      <w:r w:rsidRPr="00B76960">
        <w:rPr>
          <w:rFonts w:cs="宋体" w:hint="eastAsia"/>
          <w:b/>
          <w:bCs/>
          <w:i/>
          <w:iCs/>
        </w:rPr>
        <w:t>分析：。</w:t>
      </w:r>
    </w:p>
    <w:p w:rsidR="0001197D" w:rsidRPr="00226B5A" w:rsidRDefault="0001197D" w:rsidP="00402D5F">
      <w:pPr>
        <w:pStyle w:val="a8"/>
        <w:numPr>
          <w:ilvl w:val="0"/>
          <w:numId w:val="5"/>
        </w:numPr>
        <w:ind w:firstLineChars="0"/>
        <w:outlineLvl w:val="1"/>
        <w:rPr>
          <w:b/>
        </w:rPr>
      </w:pPr>
      <w:r w:rsidRPr="00226B5A">
        <w:rPr>
          <w:rFonts w:hint="eastAsia"/>
          <w:b/>
        </w:rPr>
        <w:t>苏州工业园区启动智能网联测试区</w:t>
      </w:r>
    </w:p>
    <w:p w:rsidR="0001197D" w:rsidRDefault="0001197D" w:rsidP="00402D5F">
      <w:r>
        <w:rPr>
          <w:rFonts w:hint="eastAsia"/>
        </w:rPr>
        <w:t>苏州工业园区智能网联测试区正式启动。“苏州工业园区智能网联汽车公共测试道路”现场授牌。苏州市公安局向滴滴自动驾驶发放路测牌照。智能网联测试区分三期建设，整体范围将涵盖</w:t>
      </w:r>
      <w:r>
        <w:t>85个路口、66公里道路，约13.9平方公里。今年8月，一期道路完成建设并通过专家评审，成为省内首条智能网联汽车公共测试道路，可实现复杂环境下的自动驾驶示范，满足不同企业的多场景测试需求。</w:t>
      </w:r>
    </w:p>
    <w:p w:rsidR="0001197D" w:rsidRDefault="0001197D" w:rsidP="00402D5F">
      <w:pPr>
        <w:rPr>
          <w:rFonts w:cs="宋体"/>
          <w:b/>
          <w:bCs/>
          <w:i/>
          <w:iCs/>
        </w:rPr>
      </w:pPr>
      <w:r w:rsidRPr="002009FE">
        <w:rPr>
          <w:rFonts w:cs="宋体" w:hint="eastAsia"/>
          <w:b/>
          <w:bCs/>
          <w:i/>
          <w:iCs/>
        </w:rPr>
        <w:t>分析：。</w:t>
      </w:r>
    </w:p>
    <w:p w:rsidR="0001197D" w:rsidRPr="00976C9C" w:rsidRDefault="0001197D" w:rsidP="00402D5F">
      <w:pPr>
        <w:pStyle w:val="a8"/>
        <w:numPr>
          <w:ilvl w:val="0"/>
          <w:numId w:val="5"/>
        </w:numPr>
        <w:ind w:firstLineChars="0"/>
        <w:outlineLvl w:val="1"/>
        <w:rPr>
          <w:b/>
        </w:rPr>
      </w:pPr>
      <w:r w:rsidRPr="00976C9C">
        <w:rPr>
          <w:rFonts w:hint="eastAsia"/>
          <w:b/>
        </w:rPr>
        <w:t>危机中的新能源轻卡仍然蕴藏着翻身机会</w:t>
      </w:r>
    </w:p>
    <w:p w:rsidR="0001197D" w:rsidRDefault="0001197D" w:rsidP="00402D5F">
      <w:r>
        <w:rPr>
          <w:rFonts w:hint="eastAsia"/>
        </w:rPr>
        <w:t>今年受整体经济环境的影响，汽车市场整体比较低迷，同时国家新能源车辆补贴政策的标准退坡，新能源（纯电、混动、燃料电池）轻卡电池成本下降的幅度已经不能覆盖补贴下降带来的成本压力。</w:t>
      </w:r>
    </w:p>
    <w:p w:rsidR="0001197D" w:rsidRDefault="0001197D" w:rsidP="00402D5F">
      <w:r>
        <w:rPr>
          <w:rFonts w:hint="eastAsia"/>
        </w:rPr>
        <w:t>新能源轻卡的售价已开始出现不同程度的上涨，新能源轻卡市场将面临众多的不确定性因素，未来的市场表现尚不明朗。</w:t>
      </w:r>
    </w:p>
    <w:p w:rsidR="0001197D" w:rsidRDefault="0001197D" w:rsidP="00402D5F">
      <w:r>
        <w:rPr>
          <w:rFonts w:hint="eastAsia"/>
        </w:rPr>
        <w:t>同时由于续航里程的提升，成本的降低，新能源轻卡的应用场景也在不断丰富，除城市物流市场之外，专用车市场也将是近几年发展的重点市场。作业类专用车比传统燃油车的使用更为方便，环保，整车使用成本更为低廉。</w:t>
      </w:r>
    </w:p>
    <w:p w:rsidR="0001197D" w:rsidRDefault="0001197D" w:rsidP="00402D5F">
      <w:r>
        <w:rPr>
          <w:rFonts w:hint="eastAsia"/>
        </w:rPr>
        <w:t>一个产业，一个市场的孕育不是一朝一夕和一路平坦的，尤其是在相对薄弱的汽车工业基础上发展新能源汽车产业。</w:t>
      </w:r>
    </w:p>
    <w:p w:rsidR="0001197D" w:rsidRPr="00976C9C" w:rsidRDefault="0001197D" w:rsidP="00402D5F">
      <w:pPr>
        <w:rPr>
          <w:rFonts w:cs="宋体"/>
          <w:b/>
          <w:bCs/>
          <w:i/>
          <w:iCs/>
        </w:rPr>
      </w:pPr>
      <w:r w:rsidRPr="002009FE">
        <w:rPr>
          <w:rFonts w:cs="宋体" w:hint="eastAsia"/>
          <w:b/>
          <w:bCs/>
          <w:i/>
          <w:iCs/>
        </w:rPr>
        <w:t>分析：。</w:t>
      </w:r>
    </w:p>
    <w:p w:rsidR="0001197D" w:rsidRPr="004441E7" w:rsidRDefault="0001197D" w:rsidP="00402D5F">
      <w:pPr>
        <w:pStyle w:val="a8"/>
        <w:numPr>
          <w:ilvl w:val="0"/>
          <w:numId w:val="5"/>
        </w:numPr>
        <w:ind w:firstLineChars="0"/>
        <w:outlineLvl w:val="1"/>
        <w:rPr>
          <w:b/>
        </w:rPr>
      </w:pPr>
      <w:r w:rsidRPr="004441E7">
        <w:rPr>
          <w:rFonts w:hint="eastAsia"/>
          <w:b/>
        </w:rPr>
        <w:t>新能源汽车推广应用补助资金累计已达</w:t>
      </w:r>
      <w:r w:rsidRPr="004441E7">
        <w:rPr>
          <w:b/>
        </w:rPr>
        <w:t>1155亿</w:t>
      </w:r>
    </w:p>
    <w:p w:rsidR="0001197D" w:rsidRDefault="0001197D" w:rsidP="00402D5F">
      <w:r>
        <w:t>10月11日，工信部发布了《关于2017年度新能源汽车推广应用补助资金清算审核情况的公示》，公示显示2017年企业共计申报新能源汽车推广数236881辆，企业申请清算资金2441403.25万元，专家组核定新能源汽车推广数207409辆，应清算补助资金总额为2202709万元。</w:t>
      </w:r>
    </w:p>
    <w:p w:rsidR="0001197D" w:rsidRDefault="0001197D" w:rsidP="00402D5F">
      <w:pPr>
        <w:rPr>
          <w:rFonts w:cs="宋体"/>
          <w:b/>
          <w:bCs/>
          <w:i/>
          <w:iCs/>
        </w:rPr>
      </w:pPr>
      <w:r w:rsidRPr="00B76960">
        <w:rPr>
          <w:rFonts w:cs="宋体" w:hint="eastAsia"/>
          <w:b/>
          <w:bCs/>
          <w:i/>
          <w:iCs/>
        </w:rPr>
        <w:t>分析：。</w:t>
      </w:r>
    </w:p>
    <w:p w:rsidR="0001197D" w:rsidRPr="005D2AF5" w:rsidRDefault="0001197D" w:rsidP="00402D5F">
      <w:pPr>
        <w:pStyle w:val="a8"/>
        <w:numPr>
          <w:ilvl w:val="0"/>
          <w:numId w:val="5"/>
        </w:numPr>
        <w:ind w:firstLineChars="0"/>
        <w:outlineLvl w:val="1"/>
        <w:rPr>
          <w:b/>
        </w:rPr>
      </w:pPr>
      <w:r w:rsidRPr="005D2AF5">
        <w:rPr>
          <w:rFonts w:hint="eastAsia"/>
          <w:b/>
        </w:rPr>
        <w:t>浙江省首座氢电综合供能服务站试运行</w:t>
      </w:r>
    </w:p>
    <w:p w:rsidR="0001197D" w:rsidRDefault="0001197D" w:rsidP="00402D5F">
      <w:r>
        <w:t>10月15日，浙江浙石油嘉善东客运中心综合供能服务站完成第一辆氢能源车加氢作业，浙江省首座具备加氢功能的综合供能服务站投入试运行。</w:t>
      </w:r>
    </w:p>
    <w:p w:rsidR="0001197D" w:rsidRDefault="0001197D" w:rsidP="00402D5F">
      <w:pPr>
        <w:rPr>
          <w:rFonts w:cs="宋体"/>
          <w:b/>
          <w:bCs/>
          <w:i/>
          <w:iCs/>
        </w:rPr>
      </w:pPr>
      <w:r w:rsidRPr="00B76960">
        <w:rPr>
          <w:rFonts w:cs="宋体" w:hint="eastAsia"/>
          <w:b/>
          <w:bCs/>
          <w:i/>
          <w:iCs/>
        </w:rPr>
        <w:t>分析：。</w:t>
      </w:r>
    </w:p>
    <w:p w:rsidR="0001197D" w:rsidRPr="005D2AF5" w:rsidRDefault="0001197D" w:rsidP="00402D5F">
      <w:pPr>
        <w:pStyle w:val="a8"/>
        <w:numPr>
          <w:ilvl w:val="0"/>
          <w:numId w:val="5"/>
        </w:numPr>
        <w:ind w:firstLineChars="0"/>
        <w:outlineLvl w:val="1"/>
        <w:rPr>
          <w:b/>
        </w:rPr>
      </w:pPr>
      <w:r w:rsidRPr="005D2AF5">
        <w:rPr>
          <w:rFonts w:hint="eastAsia"/>
          <w:b/>
        </w:rPr>
        <w:lastRenderedPageBreak/>
        <w:t>中德签署联合意向声明，继续推进电动汽车领域合作</w:t>
      </w:r>
    </w:p>
    <w:p w:rsidR="0001197D" w:rsidRDefault="0001197D" w:rsidP="00402D5F">
      <w:r>
        <w:t>10月15日，中国科技部部长与德国联邦交通和数字基础设施部部长在柏林举行了双边会晤，双方一致同意在各自职能范围内进一步深化和继续双方密切互信的合作伙伴关系，并就电动汽车领域的继续合作签署了两部委《关于在创新驱动技术和相关基础设施领域继续开展合作的联合意向声明》。中德双方将继续积极促进纯电动汽车和氢燃料电池电动汽车（包括基础设施建设）的可持续发展。</w:t>
      </w:r>
    </w:p>
    <w:p w:rsidR="0001197D" w:rsidRDefault="0001197D" w:rsidP="00402D5F">
      <w:pPr>
        <w:rPr>
          <w:rFonts w:cs="宋体"/>
          <w:b/>
          <w:bCs/>
          <w:i/>
          <w:iCs/>
        </w:rPr>
      </w:pPr>
      <w:r w:rsidRPr="00B76960">
        <w:rPr>
          <w:rFonts w:cs="宋体" w:hint="eastAsia"/>
          <w:b/>
          <w:bCs/>
          <w:i/>
          <w:iCs/>
        </w:rPr>
        <w:t>分析：。</w:t>
      </w:r>
    </w:p>
    <w:p w:rsidR="00402D5F" w:rsidRPr="008B0954" w:rsidRDefault="00402D5F" w:rsidP="00402D5F">
      <w:pPr>
        <w:pStyle w:val="a8"/>
        <w:numPr>
          <w:ilvl w:val="0"/>
          <w:numId w:val="4"/>
        </w:numPr>
        <w:ind w:firstLineChars="0"/>
        <w:outlineLvl w:val="0"/>
        <w:rPr>
          <w:b/>
        </w:rPr>
      </w:pPr>
      <w:r w:rsidRPr="002009FE">
        <w:rPr>
          <w:rFonts w:cs="宋体" w:hint="eastAsia"/>
          <w:b/>
          <w:bCs/>
        </w:rPr>
        <w:t>跨国集团和国际市场</w:t>
      </w:r>
    </w:p>
    <w:p w:rsidR="003E5A8C" w:rsidRPr="000A2266" w:rsidRDefault="003E5A8C" w:rsidP="0020403F">
      <w:pPr>
        <w:pStyle w:val="a8"/>
        <w:numPr>
          <w:ilvl w:val="0"/>
          <w:numId w:val="10"/>
        </w:numPr>
        <w:ind w:firstLineChars="0"/>
        <w:outlineLvl w:val="1"/>
        <w:rPr>
          <w:b/>
        </w:rPr>
      </w:pPr>
      <w:r w:rsidRPr="000A2266">
        <w:rPr>
          <w:b/>
        </w:rPr>
        <w:t>FCA采取行动保护汽车金融消费者</w:t>
      </w:r>
    </w:p>
    <w:p w:rsidR="003E5A8C" w:rsidRDefault="003E5A8C" w:rsidP="00402D5F">
      <w:r>
        <w:rPr>
          <w:rFonts w:hint="eastAsia"/>
        </w:rPr>
        <w:t>英国金融市场行为监管局</w:t>
      </w:r>
      <w:r>
        <w:t>(FCA)今天宣布，禁止某些汽车零售商和汽车金融领域的其他经纪人收取佣金的方式。</w:t>
      </w:r>
    </w:p>
    <w:p w:rsidR="003E5A8C" w:rsidRDefault="003E5A8C" w:rsidP="00402D5F">
      <w:r>
        <w:t>FCA还提议更改告知客户支付佣金的方式，以确保他们获得更多相关信息。这些变化将适用于许多类型的信贷经纪人，而不仅仅是那些出售汽车金融的经纪人。</w:t>
      </w:r>
    </w:p>
    <w:p w:rsidR="003E5A8C" w:rsidRDefault="003E5A8C" w:rsidP="00402D5F">
      <w:r>
        <w:t>FCA正在就新规则进行咨询，截至2020年1月15日，并计划在2020年晚些时候发布最终规则。</w:t>
      </w:r>
    </w:p>
    <w:p w:rsidR="003E5A8C" w:rsidRPr="001609B0" w:rsidRDefault="003E5A8C" w:rsidP="00402D5F">
      <w:pPr>
        <w:rPr>
          <w:rFonts w:cs="宋体"/>
          <w:b/>
          <w:bCs/>
          <w:i/>
          <w:iCs/>
        </w:rPr>
      </w:pPr>
      <w:r w:rsidRPr="002009FE">
        <w:rPr>
          <w:rFonts w:cs="宋体" w:hint="eastAsia"/>
          <w:b/>
          <w:bCs/>
          <w:i/>
          <w:iCs/>
        </w:rPr>
        <w:t>分析：。</w:t>
      </w:r>
    </w:p>
    <w:p w:rsidR="003E5A8C" w:rsidRPr="005D2AF5" w:rsidRDefault="003E5A8C" w:rsidP="0020403F">
      <w:pPr>
        <w:pStyle w:val="a8"/>
        <w:numPr>
          <w:ilvl w:val="0"/>
          <w:numId w:val="10"/>
        </w:numPr>
        <w:ind w:firstLineChars="0"/>
        <w:outlineLvl w:val="1"/>
        <w:rPr>
          <w:b/>
        </w:rPr>
      </w:pPr>
      <w:r w:rsidRPr="005D2AF5">
        <w:rPr>
          <w:b/>
        </w:rPr>
        <w:t>LG化学采购12.5万吨NMC</w:t>
      </w:r>
    </w:p>
    <w:p w:rsidR="003E5A8C" w:rsidRDefault="003E5A8C" w:rsidP="00402D5F">
      <w:r>
        <w:t>LG化学与欧洲正极材料供应商优美科签署了采购协议，在未来几年内，优美科将向LG化学供应合计12.5万吨NMC正极材料，其全球化扩张更进一步。</w:t>
      </w:r>
    </w:p>
    <w:p w:rsidR="003E5A8C" w:rsidRPr="00226B5A" w:rsidRDefault="003E5A8C" w:rsidP="00402D5F">
      <w:pPr>
        <w:rPr>
          <w:rFonts w:cs="宋体"/>
          <w:b/>
          <w:bCs/>
          <w:i/>
          <w:iCs/>
        </w:rPr>
      </w:pPr>
      <w:r w:rsidRPr="002009FE">
        <w:rPr>
          <w:rFonts w:cs="宋体" w:hint="eastAsia"/>
          <w:b/>
          <w:bCs/>
          <w:i/>
          <w:iCs/>
        </w:rPr>
        <w:t>分析：。</w:t>
      </w:r>
    </w:p>
    <w:p w:rsidR="003E5A8C" w:rsidRPr="005D2AF5" w:rsidRDefault="003E5A8C" w:rsidP="0020403F">
      <w:pPr>
        <w:pStyle w:val="a8"/>
        <w:numPr>
          <w:ilvl w:val="0"/>
          <w:numId w:val="10"/>
        </w:numPr>
        <w:ind w:firstLineChars="0"/>
        <w:outlineLvl w:val="1"/>
        <w:rPr>
          <w:b/>
        </w:rPr>
      </w:pPr>
      <w:r w:rsidRPr="005D2AF5">
        <w:rPr>
          <w:b/>
        </w:rPr>
        <w:t>Motiv融资发展将燃油车改造成电动车的底盘技术</w:t>
      </w:r>
    </w:p>
    <w:p w:rsidR="003E5A8C" w:rsidRDefault="003E5A8C" w:rsidP="00402D5F">
      <w:r>
        <w:t>总部位于旧金山湾区的MotivPowerSystems公司宣布在新一轮股权融资中已经筹集了6,000万美元（约合4.26亿元人民币）。MotivPowerSystems是一家为中型巴士和卡车提供纯电动底盘的公司，即可将量产车变成采用电池动力的车辆。</w:t>
      </w:r>
    </w:p>
    <w:p w:rsidR="003E5A8C" w:rsidRPr="00226B5A" w:rsidRDefault="003E5A8C" w:rsidP="00402D5F">
      <w:pPr>
        <w:rPr>
          <w:rFonts w:cs="宋体"/>
          <w:b/>
          <w:bCs/>
          <w:i/>
          <w:iCs/>
        </w:rPr>
      </w:pPr>
      <w:r w:rsidRPr="002009FE">
        <w:rPr>
          <w:rFonts w:cs="宋体" w:hint="eastAsia"/>
          <w:b/>
          <w:bCs/>
          <w:i/>
          <w:iCs/>
        </w:rPr>
        <w:t>分析：。</w:t>
      </w:r>
    </w:p>
    <w:p w:rsidR="003E5A8C" w:rsidRPr="005D2AF5" w:rsidRDefault="003E5A8C" w:rsidP="0020403F">
      <w:pPr>
        <w:pStyle w:val="a8"/>
        <w:numPr>
          <w:ilvl w:val="0"/>
          <w:numId w:val="10"/>
        </w:numPr>
        <w:ind w:firstLineChars="0"/>
        <w:outlineLvl w:val="1"/>
        <w:rPr>
          <w:b/>
        </w:rPr>
      </w:pPr>
      <w:r w:rsidRPr="005D2AF5">
        <w:rPr>
          <w:b/>
        </w:rPr>
        <w:t>SBG推出新型惯性导航系统</w:t>
      </w:r>
    </w:p>
    <w:p w:rsidR="003E5A8C" w:rsidRDefault="003E5A8C" w:rsidP="00402D5F">
      <w:r>
        <w:t>SBGSystems公司将首次在德国斯图加特INTERGEO展上推出Quanta系列的惯性导航系统（INS）。该系统可为空中和陆地移动地图集成商而设计。通过处理惯性数据和原始GNSS（全球导航卫星系统）前后方向的可观测数据，大大改善了车辆运行轨迹跟踪和定位。</w:t>
      </w:r>
    </w:p>
    <w:p w:rsidR="003E5A8C" w:rsidRPr="00226B5A" w:rsidRDefault="003E5A8C" w:rsidP="00402D5F">
      <w:pPr>
        <w:rPr>
          <w:rFonts w:cs="宋体"/>
          <w:b/>
          <w:bCs/>
          <w:i/>
          <w:iCs/>
        </w:rPr>
      </w:pPr>
      <w:r w:rsidRPr="002009FE">
        <w:rPr>
          <w:rFonts w:cs="宋体" w:hint="eastAsia"/>
          <w:b/>
          <w:bCs/>
          <w:i/>
          <w:iCs/>
        </w:rPr>
        <w:t>分析：。</w:t>
      </w:r>
    </w:p>
    <w:p w:rsidR="003E5A8C" w:rsidRPr="005D2AF5" w:rsidRDefault="003E5A8C" w:rsidP="0020403F">
      <w:pPr>
        <w:pStyle w:val="a8"/>
        <w:numPr>
          <w:ilvl w:val="0"/>
          <w:numId w:val="10"/>
        </w:numPr>
        <w:ind w:firstLineChars="0"/>
        <w:outlineLvl w:val="1"/>
        <w:rPr>
          <w:b/>
        </w:rPr>
      </w:pPr>
      <w:r w:rsidRPr="005D2AF5">
        <w:rPr>
          <w:b/>
        </w:rPr>
        <w:t>SigmaSense推业界首个电容成像技术</w:t>
      </w:r>
    </w:p>
    <w:p w:rsidR="003E5A8C" w:rsidRDefault="003E5A8C" w:rsidP="00402D5F">
      <w:r>
        <w:t>电容成像技术先驱SigmaSense公司宣布推出业内首个on-cell（将触摸屏嵌入到显示屏的彩色滤光片基板和偏光片之间，即在液晶面板上配触摸传感器）交互式显示屏，具备无与伦比的信号-噪声性能灵敏度，而且只需要1.5V的通道驱动电压就可驱动。</w:t>
      </w:r>
    </w:p>
    <w:p w:rsidR="003E5A8C" w:rsidRPr="00226B5A" w:rsidRDefault="003E5A8C" w:rsidP="00402D5F">
      <w:pPr>
        <w:rPr>
          <w:rFonts w:cs="宋体"/>
          <w:b/>
          <w:bCs/>
          <w:i/>
          <w:iCs/>
        </w:rPr>
      </w:pPr>
      <w:r w:rsidRPr="002009FE">
        <w:rPr>
          <w:rFonts w:cs="宋体" w:hint="eastAsia"/>
          <w:b/>
          <w:bCs/>
          <w:i/>
          <w:iCs/>
        </w:rPr>
        <w:t>分析：。</w:t>
      </w:r>
    </w:p>
    <w:p w:rsidR="003E5A8C" w:rsidRPr="003F092E" w:rsidRDefault="003E5A8C" w:rsidP="0020403F">
      <w:pPr>
        <w:pStyle w:val="a8"/>
        <w:numPr>
          <w:ilvl w:val="0"/>
          <w:numId w:val="10"/>
        </w:numPr>
        <w:ind w:firstLineChars="0"/>
        <w:outlineLvl w:val="1"/>
        <w:rPr>
          <w:b/>
        </w:rPr>
      </w:pPr>
      <w:r w:rsidRPr="003F092E">
        <w:rPr>
          <w:b/>
        </w:rPr>
        <w:t>UCLA研发热电发电机</w:t>
      </w:r>
    </w:p>
    <w:p w:rsidR="003E5A8C" w:rsidRDefault="003E5A8C" w:rsidP="00402D5F">
      <w:r>
        <w:t>美国加州大学洛杉矶分校（UCLA）的工程师们研发出一种原型设备，与太阳能电池板工作原理几乎相反，该设备可以从寒冷的夜空中收集能量，被动为LED灯供电。</w:t>
      </w:r>
    </w:p>
    <w:p w:rsidR="003E5A8C" w:rsidRDefault="003E5A8C" w:rsidP="00402D5F">
      <w:pPr>
        <w:rPr>
          <w:rFonts w:cs="宋体"/>
          <w:b/>
          <w:bCs/>
          <w:i/>
          <w:iCs/>
        </w:rPr>
      </w:pPr>
      <w:r w:rsidRPr="002009FE">
        <w:rPr>
          <w:rFonts w:cs="宋体" w:hint="eastAsia"/>
          <w:b/>
          <w:bCs/>
          <w:i/>
          <w:iCs/>
        </w:rPr>
        <w:t>分析：。</w:t>
      </w:r>
    </w:p>
    <w:p w:rsidR="003E5A8C" w:rsidRPr="003F092E" w:rsidRDefault="003E5A8C" w:rsidP="0020403F">
      <w:pPr>
        <w:pStyle w:val="a8"/>
        <w:numPr>
          <w:ilvl w:val="0"/>
          <w:numId w:val="10"/>
        </w:numPr>
        <w:ind w:firstLineChars="0"/>
        <w:outlineLvl w:val="1"/>
        <w:rPr>
          <w:b/>
        </w:rPr>
      </w:pPr>
      <w:r w:rsidRPr="003F092E">
        <w:rPr>
          <w:b/>
        </w:rPr>
        <w:t>Vishay推出新型低成本接近传感器</w:t>
      </w:r>
    </w:p>
    <w:p w:rsidR="003E5A8C" w:rsidRDefault="003E5A8C" w:rsidP="00402D5F">
      <w:r>
        <w:t>VishayIntertechnology公司（威世）光学电子小组推出了一种新型接近传感器，可实现长达30厘米的传感距离。VCNL3040传感器还具备可编程中断功能、为I2C（内部整合电路，一种串行通讯总线）通讯接口提供支持，在各种消费品和工业应用中实现有效的物体探测和碰撞探测功能。</w:t>
      </w:r>
    </w:p>
    <w:p w:rsidR="003E5A8C" w:rsidRDefault="003E5A8C" w:rsidP="00402D5F">
      <w:pPr>
        <w:rPr>
          <w:rFonts w:cs="宋体"/>
          <w:b/>
          <w:bCs/>
          <w:i/>
          <w:iCs/>
        </w:rPr>
      </w:pPr>
      <w:r w:rsidRPr="002009FE">
        <w:rPr>
          <w:rFonts w:cs="宋体" w:hint="eastAsia"/>
          <w:b/>
          <w:bCs/>
          <w:i/>
          <w:iCs/>
        </w:rPr>
        <w:lastRenderedPageBreak/>
        <w:t>分析：。</w:t>
      </w:r>
    </w:p>
    <w:p w:rsidR="003E5A8C" w:rsidRPr="00226B5A" w:rsidRDefault="003E5A8C" w:rsidP="0020403F">
      <w:pPr>
        <w:pStyle w:val="a8"/>
        <w:numPr>
          <w:ilvl w:val="0"/>
          <w:numId w:val="10"/>
        </w:numPr>
        <w:ind w:firstLineChars="0"/>
        <w:outlineLvl w:val="1"/>
        <w:rPr>
          <w:b/>
        </w:rPr>
      </w:pPr>
      <w:r w:rsidRPr="00226B5A">
        <w:rPr>
          <w:rFonts w:hint="eastAsia"/>
          <w:b/>
        </w:rPr>
        <w:t>宝马高层确认将继续售卖</w:t>
      </w:r>
      <w:r w:rsidRPr="00226B5A">
        <w:rPr>
          <w:b/>
        </w:rPr>
        <w:t>i3</w:t>
      </w:r>
    </w:p>
    <w:p w:rsidR="003E5A8C" w:rsidRDefault="003E5A8C" w:rsidP="00402D5F">
      <w:r>
        <w:t>宝马高层发声，确认i3将会继续出现在宝马产品阵营中，暂时没有停售计划。据悉，此前宝马官方确认将不会为i3和i8继续推出下一代车型。</w:t>
      </w:r>
    </w:p>
    <w:p w:rsidR="003E5A8C" w:rsidRPr="00226B5A" w:rsidRDefault="003E5A8C" w:rsidP="00402D5F">
      <w:pPr>
        <w:rPr>
          <w:rFonts w:cs="宋体"/>
          <w:b/>
          <w:bCs/>
          <w:i/>
          <w:iCs/>
        </w:rPr>
      </w:pPr>
      <w:r w:rsidRPr="002009FE">
        <w:rPr>
          <w:rFonts w:cs="宋体" w:hint="eastAsia"/>
          <w:b/>
          <w:bCs/>
          <w:i/>
          <w:iCs/>
        </w:rPr>
        <w:t>分析：。</w:t>
      </w:r>
    </w:p>
    <w:p w:rsidR="003E5A8C" w:rsidRPr="00931908" w:rsidRDefault="003E5A8C" w:rsidP="00402D5F">
      <w:pPr>
        <w:pStyle w:val="a8"/>
        <w:numPr>
          <w:ilvl w:val="0"/>
          <w:numId w:val="10"/>
        </w:numPr>
        <w:ind w:firstLineChars="0"/>
        <w:outlineLvl w:val="1"/>
        <w:rPr>
          <w:b/>
        </w:rPr>
      </w:pPr>
      <w:r w:rsidRPr="00931908">
        <w:rPr>
          <w:rFonts w:hint="eastAsia"/>
          <w:b/>
        </w:rPr>
        <w:t>保时捷正与波音合作开发电动垂直起降汽车</w:t>
      </w:r>
    </w:p>
    <w:p w:rsidR="003E5A8C" w:rsidRDefault="003E5A8C" w:rsidP="00402D5F">
      <w:r>
        <w:t>保时捷正在与波音公司合作建造一种电动垂直起降汽车（evtol），以创造一种优质的城市空中交通服务。据悉，随着民用无人飞机的兴起和电池容量的提高，电动垂直起降飞机搭载乘客成为可能。很多公司目前正在开发不同版本的技术，以推动电动空中出租车服务能够商业化使用。</w:t>
      </w:r>
    </w:p>
    <w:p w:rsidR="003E5A8C" w:rsidRDefault="003E5A8C" w:rsidP="00402D5F">
      <w:pPr>
        <w:rPr>
          <w:rFonts w:cs="宋体"/>
          <w:b/>
          <w:bCs/>
          <w:i/>
          <w:iCs/>
        </w:rPr>
      </w:pPr>
      <w:r w:rsidRPr="002009FE">
        <w:rPr>
          <w:rFonts w:cs="宋体" w:hint="eastAsia"/>
          <w:b/>
          <w:bCs/>
          <w:i/>
          <w:iCs/>
        </w:rPr>
        <w:t>分析：。</w:t>
      </w:r>
    </w:p>
    <w:p w:rsidR="003E5A8C" w:rsidRPr="00A92C29" w:rsidRDefault="003E5A8C" w:rsidP="0020403F">
      <w:pPr>
        <w:pStyle w:val="a8"/>
        <w:numPr>
          <w:ilvl w:val="0"/>
          <w:numId w:val="10"/>
        </w:numPr>
        <w:ind w:firstLineChars="0"/>
        <w:outlineLvl w:val="1"/>
        <w:rPr>
          <w:b/>
        </w:rPr>
      </w:pPr>
      <w:r w:rsidRPr="00A92C29">
        <w:rPr>
          <w:b/>
        </w:rPr>
        <w:t>奔驰1-9月全球累计销量为172.5万辆，同比增长0.6%</w:t>
      </w:r>
    </w:p>
    <w:p w:rsidR="003E5A8C" w:rsidRDefault="003E5A8C" w:rsidP="00402D5F">
      <w:r>
        <w:rPr>
          <w:rFonts w:hint="eastAsia"/>
        </w:rPr>
        <w:t>今年</w:t>
      </w:r>
      <w:r>
        <w:t>9月奔驰全球销量(不含smart)为223838辆，同比增长10.4%。而奔驰在华的表现也尤为突出，9月份销量达到61664辆，同比增长12.9%。</w:t>
      </w:r>
    </w:p>
    <w:p w:rsidR="003E5A8C" w:rsidRPr="001609B0" w:rsidRDefault="003E5A8C" w:rsidP="00402D5F">
      <w:pPr>
        <w:rPr>
          <w:rFonts w:cs="宋体"/>
          <w:b/>
          <w:bCs/>
          <w:i/>
          <w:iCs/>
        </w:rPr>
      </w:pPr>
      <w:r w:rsidRPr="002009FE">
        <w:rPr>
          <w:rFonts w:cs="宋体" w:hint="eastAsia"/>
          <w:b/>
          <w:bCs/>
          <w:i/>
          <w:iCs/>
        </w:rPr>
        <w:t>分析：。</w:t>
      </w:r>
    </w:p>
    <w:p w:rsidR="003E5A8C" w:rsidRPr="00226B5A" w:rsidRDefault="003E5A8C" w:rsidP="0020403F">
      <w:pPr>
        <w:pStyle w:val="a8"/>
        <w:numPr>
          <w:ilvl w:val="0"/>
          <w:numId w:val="10"/>
        </w:numPr>
        <w:ind w:firstLineChars="0"/>
        <w:outlineLvl w:val="1"/>
        <w:rPr>
          <w:b/>
        </w:rPr>
      </w:pPr>
      <w:r w:rsidRPr="00226B5A">
        <w:rPr>
          <w:rFonts w:hint="eastAsia"/>
          <w:b/>
        </w:rPr>
        <w:t>本田</w:t>
      </w:r>
      <w:r w:rsidRPr="00226B5A">
        <w:rPr>
          <w:b/>
        </w:rPr>
        <w:t>/雷诺/宝马/大众和福特合作车辆识别系统</w:t>
      </w:r>
    </w:p>
    <w:p w:rsidR="003E5A8C" w:rsidRDefault="003E5A8C" w:rsidP="00402D5F">
      <w:r>
        <w:t>下个月，包括本田汽车在内的五家主要汽车制造商（其余四家为雷诺、宝马、大众和福特）将在美国开始对一种基于区块链技术的车辆识别（ID）系统进行实地测试，该系统可让驾驶员自动支付停车费或高速公路通行费，且无需使用现金或银行卡。</w:t>
      </w:r>
    </w:p>
    <w:p w:rsidR="003E5A8C" w:rsidRPr="00226B5A" w:rsidRDefault="003E5A8C" w:rsidP="00402D5F">
      <w:pPr>
        <w:rPr>
          <w:rFonts w:cs="宋体"/>
          <w:b/>
          <w:bCs/>
          <w:i/>
          <w:iCs/>
        </w:rPr>
      </w:pPr>
      <w:r w:rsidRPr="002009FE">
        <w:rPr>
          <w:rFonts w:cs="宋体" w:hint="eastAsia"/>
          <w:b/>
          <w:bCs/>
          <w:i/>
          <w:iCs/>
        </w:rPr>
        <w:t>分析：。</w:t>
      </w:r>
    </w:p>
    <w:p w:rsidR="003E5A8C" w:rsidRPr="00DF2842" w:rsidRDefault="003E5A8C" w:rsidP="0020403F">
      <w:pPr>
        <w:pStyle w:val="a8"/>
        <w:numPr>
          <w:ilvl w:val="0"/>
          <w:numId w:val="10"/>
        </w:numPr>
        <w:ind w:firstLineChars="0"/>
        <w:outlineLvl w:val="1"/>
        <w:rPr>
          <w:b/>
        </w:rPr>
      </w:pPr>
      <w:r w:rsidRPr="00DF2842">
        <w:rPr>
          <w:rFonts w:hint="eastAsia"/>
          <w:b/>
        </w:rPr>
        <w:t>波音将与保时捷合作研发电动飞行汽车</w:t>
      </w:r>
    </w:p>
    <w:p w:rsidR="003E5A8C" w:rsidRDefault="003E5A8C" w:rsidP="00402D5F">
      <w:r>
        <w:rPr>
          <w:rFonts w:hint="eastAsia"/>
        </w:rPr>
        <w:t>美国飞机制造商波音公司表示，该公司正与德国豪华汽车制造商保时捷公司合作，开发一款能够在城市运输乘客的概念电动飞行汽车。</w:t>
      </w:r>
    </w:p>
    <w:p w:rsidR="003E5A8C" w:rsidRPr="00226B5A" w:rsidRDefault="003E5A8C" w:rsidP="00402D5F">
      <w:pPr>
        <w:rPr>
          <w:rFonts w:cs="宋体"/>
          <w:b/>
          <w:bCs/>
          <w:i/>
          <w:iCs/>
        </w:rPr>
      </w:pPr>
      <w:r w:rsidRPr="002009FE">
        <w:rPr>
          <w:rFonts w:cs="宋体" w:hint="eastAsia"/>
          <w:b/>
          <w:bCs/>
          <w:i/>
          <w:iCs/>
        </w:rPr>
        <w:t>分析：。</w:t>
      </w:r>
    </w:p>
    <w:p w:rsidR="003E5A8C" w:rsidRPr="006F4D4B" w:rsidRDefault="003E5A8C" w:rsidP="00402D5F">
      <w:pPr>
        <w:pStyle w:val="a8"/>
        <w:numPr>
          <w:ilvl w:val="0"/>
          <w:numId w:val="10"/>
        </w:numPr>
        <w:ind w:firstLineChars="0"/>
        <w:outlineLvl w:val="1"/>
        <w:rPr>
          <w:b/>
        </w:rPr>
      </w:pPr>
      <w:r w:rsidRPr="006F4D4B">
        <w:rPr>
          <w:rFonts w:hint="eastAsia"/>
          <w:b/>
        </w:rPr>
        <w:t>博世与嘉实多达成合作，推出联合品牌维修站项目</w:t>
      </w:r>
    </w:p>
    <w:p w:rsidR="003E5A8C" w:rsidRDefault="003E5A8C" w:rsidP="00402D5F">
      <w:r>
        <w:t>博世汽车与嘉实多将共同开展品牌维修店项目，首批门店将于今年10月在中美同时落地，首批预计布局25家品牌维修店；落地城市分别为苏州、坦帕（美国）。此次合作，双方在发挥各自优势的同时，将在维修站运营方面展开融合。</w:t>
      </w:r>
    </w:p>
    <w:p w:rsidR="003E5A8C" w:rsidRDefault="003E5A8C" w:rsidP="00402D5F">
      <w:pPr>
        <w:rPr>
          <w:rFonts w:cs="宋体"/>
          <w:b/>
          <w:bCs/>
          <w:i/>
          <w:iCs/>
        </w:rPr>
      </w:pPr>
      <w:r w:rsidRPr="002009FE">
        <w:rPr>
          <w:rFonts w:cs="宋体" w:hint="eastAsia"/>
          <w:b/>
          <w:bCs/>
          <w:i/>
          <w:iCs/>
        </w:rPr>
        <w:t>分析：。</w:t>
      </w:r>
    </w:p>
    <w:p w:rsidR="003E5A8C" w:rsidRPr="00DF2842" w:rsidRDefault="003E5A8C" w:rsidP="0020403F">
      <w:pPr>
        <w:pStyle w:val="a8"/>
        <w:numPr>
          <w:ilvl w:val="0"/>
          <w:numId w:val="10"/>
        </w:numPr>
        <w:ind w:firstLineChars="0"/>
        <w:outlineLvl w:val="1"/>
        <w:rPr>
          <w:b/>
        </w:rPr>
      </w:pPr>
      <w:r w:rsidRPr="00DF2842">
        <w:rPr>
          <w:rFonts w:hint="eastAsia"/>
          <w:b/>
        </w:rPr>
        <w:t>不具商业可行性</w:t>
      </w:r>
      <w:r w:rsidRPr="00DF2842">
        <w:rPr>
          <w:b/>
        </w:rPr>
        <w:t>戴森放弃电动车计划</w:t>
      </w:r>
    </w:p>
    <w:p w:rsidR="003E5A8C" w:rsidRDefault="003E5A8C" w:rsidP="00402D5F">
      <w:r>
        <w:rPr>
          <w:rFonts w:hint="eastAsia"/>
        </w:rPr>
        <w:t>戴森创始人詹姆斯·戴森在一封内部邮件中宣布：戴森将放弃电动车计划，理由是其“不具备商业可行性”。这也意味着，戴森自</w:t>
      </w:r>
      <w:r>
        <w:t>2017年启动的这一“跨界造车”项目正式结束。</w:t>
      </w:r>
    </w:p>
    <w:p w:rsidR="003E5A8C" w:rsidRDefault="003E5A8C" w:rsidP="00402D5F">
      <w:r>
        <w:rPr>
          <w:rFonts w:hint="eastAsia"/>
        </w:rPr>
        <w:t>与此同时，此前计划将用于电动汽车项目的</w:t>
      </w:r>
      <w:r>
        <w:t>25亿英镑资金将被用于开发其它技术和产品，包括固态电池、视觉系统、机器学习等等。詹姆斯认为，电池技术将会对戴森影响深远，总的来说，戴森的投资力度不会缩减，而且会持续在英国、新加坡等地发力。</w:t>
      </w:r>
    </w:p>
    <w:p w:rsidR="003E5A8C" w:rsidRPr="00226B5A" w:rsidRDefault="003E5A8C" w:rsidP="00402D5F">
      <w:pPr>
        <w:rPr>
          <w:rFonts w:cs="宋体"/>
          <w:b/>
          <w:bCs/>
          <w:i/>
          <w:iCs/>
        </w:rPr>
      </w:pPr>
      <w:r w:rsidRPr="002009FE">
        <w:rPr>
          <w:rFonts w:cs="宋体" w:hint="eastAsia"/>
          <w:b/>
          <w:bCs/>
          <w:i/>
          <w:iCs/>
        </w:rPr>
        <w:t>分析：。</w:t>
      </w:r>
    </w:p>
    <w:p w:rsidR="003E5A8C" w:rsidRPr="005A1490" w:rsidRDefault="003E5A8C" w:rsidP="0020403F">
      <w:pPr>
        <w:pStyle w:val="a8"/>
        <w:numPr>
          <w:ilvl w:val="0"/>
          <w:numId w:val="10"/>
        </w:numPr>
        <w:ind w:firstLineChars="0"/>
        <w:outlineLvl w:val="1"/>
        <w:rPr>
          <w:b/>
        </w:rPr>
      </w:pPr>
      <w:r w:rsidRPr="005A1490">
        <w:rPr>
          <w:rFonts w:hint="eastAsia"/>
          <w:b/>
        </w:rPr>
        <w:t>大陆与</w:t>
      </w:r>
      <w:r w:rsidRPr="005A1490">
        <w:rPr>
          <w:b/>
        </w:rPr>
        <w:t>3M公司合作I2V技术</w:t>
      </w:r>
    </w:p>
    <w:p w:rsidR="003E5A8C" w:rsidRDefault="003E5A8C" w:rsidP="00402D5F">
      <w:r>
        <w:t>科技公司大陆（Continental）宣布与3M公司建立协作评估合作伙伴关系，以评估基础设施到车辆（I2V）接口，此类接口位于与基础设施相关的物体和技术（包括路面标记、显著的标志和其他位于道路环境或附近的地标）以及与车辆相关的技术之间。</w:t>
      </w:r>
    </w:p>
    <w:p w:rsidR="003E5A8C" w:rsidRPr="00226B5A" w:rsidRDefault="003E5A8C" w:rsidP="00402D5F">
      <w:pPr>
        <w:rPr>
          <w:rFonts w:cs="宋体"/>
          <w:b/>
          <w:bCs/>
          <w:i/>
          <w:iCs/>
        </w:rPr>
      </w:pPr>
      <w:r w:rsidRPr="002009FE">
        <w:rPr>
          <w:rFonts w:cs="宋体" w:hint="eastAsia"/>
          <w:b/>
          <w:bCs/>
          <w:i/>
          <w:iCs/>
        </w:rPr>
        <w:t>分析：。</w:t>
      </w:r>
    </w:p>
    <w:p w:rsidR="003E5A8C" w:rsidRPr="005D2AF5" w:rsidRDefault="003E5A8C" w:rsidP="0020403F">
      <w:pPr>
        <w:pStyle w:val="a8"/>
        <w:numPr>
          <w:ilvl w:val="0"/>
          <w:numId w:val="10"/>
        </w:numPr>
        <w:ind w:firstLineChars="0"/>
        <w:outlineLvl w:val="1"/>
        <w:rPr>
          <w:b/>
        </w:rPr>
      </w:pPr>
      <w:r w:rsidRPr="005D2AF5">
        <w:rPr>
          <w:rFonts w:hint="eastAsia"/>
          <w:b/>
        </w:rPr>
        <w:t>大众将推全新模块化平台</w:t>
      </w:r>
      <w:r w:rsidRPr="005D2AF5">
        <w:rPr>
          <w:b/>
        </w:rPr>
        <w:t>MPE</w:t>
      </w:r>
      <w:r>
        <w:rPr>
          <w:rFonts w:hint="eastAsia"/>
          <w:b/>
        </w:rPr>
        <w:t>，</w:t>
      </w:r>
      <w:r w:rsidRPr="005D2AF5">
        <w:rPr>
          <w:rFonts w:hint="eastAsia"/>
          <w:b/>
        </w:rPr>
        <w:t>兼容燃料电池车，</w:t>
      </w:r>
    </w:p>
    <w:p w:rsidR="003E5A8C" w:rsidRDefault="003E5A8C" w:rsidP="00402D5F">
      <w:r>
        <w:t>大众汽车正在考虑推出独立于MEB和PPE的另一个电气化平台，缩写为MPE。该平台最大的特点，就是能支持燃料电池汽车的生产。大众首席策略师迈克尔·约斯特（MichaelJost）表</w:t>
      </w:r>
      <w:r>
        <w:lastRenderedPageBreak/>
        <w:t>示，新平台将用于大众集团旗下所有品牌。</w:t>
      </w:r>
    </w:p>
    <w:p w:rsidR="003E5A8C" w:rsidRPr="00226B5A" w:rsidRDefault="003E5A8C" w:rsidP="00402D5F">
      <w:pPr>
        <w:rPr>
          <w:rFonts w:cs="宋体"/>
          <w:b/>
          <w:bCs/>
          <w:i/>
          <w:iCs/>
        </w:rPr>
      </w:pPr>
      <w:r w:rsidRPr="002009FE">
        <w:rPr>
          <w:rFonts w:cs="宋体" w:hint="eastAsia"/>
          <w:b/>
          <w:bCs/>
          <w:i/>
          <w:iCs/>
        </w:rPr>
        <w:t>分析：。</w:t>
      </w:r>
    </w:p>
    <w:p w:rsidR="003E5A8C" w:rsidRPr="00931908" w:rsidRDefault="003E5A8C" w:rsidP="00402D5F">
      <w:pPr>
        <w:pStyle w:val="a8"/>
        <w:numPr>
          <w:ilvl w:val="0"/>
          <w:numId w:val="10"/>
        </w:numPr>
        <w:ind w:firstLineChars="0"/>
        <w:outlineLvl w:val="1"/>
        <w:rPr>
          <w:b/>
        </w:rPr>
      </w:pPr>
      <w:r w:rsidRPr="00931908">
        <w:rPr>
          <w:rFonts w:hint="eastAsia"/>
          <w:b/>
        </w:rPr>
        <w:t>丰田将</w:t>
      </w:r>
      <w:r w:rsidRPr="00931908">
        <w:rPr>
          <w:b/>
        </w:rPr>
        <w:t>2020款混动车电池保修期延长至10年</w:t>
      </w:r>
    </w:p>
    <w:p w:rsidR="003E5A8C" w:rsidRDefault="003E5A8C" w:rsidP="00402D5F">
      <w:r>
        <w:t>丰田宣布，将把混合动力汽车电池的保修期从之前的8年（或10万英里）延长至10年（或15万英里），电机、电力电子控制器、逆变器等其他混合动力部件保修期仍保持为8年（或10万英里）。</w:t>
      </w:r>
    </w:p>
    <w:p w:rsidR="003E5A8C" w:rsidRDefault="003E5A8C" w:rsidP="00402D5F">
      <w:pPr>
        <w:rPr>
          <w:rFonts w:cs="宋体"/>
          <w:b/>
          <w:bCs/>
          <w:i/>
          <w:iCs/>
        </w:rPr>
      </w:pPr>
      <w:r w:rsidRPr="002009FE">
        <w:rPr>
          <w:rFonts w:cs="宋体" w:hint="eastAsia"/>
          <w:b/>
          <w:bCs/>
          <w:i/>
          <w:iCs/>
        </w:rPr>
        <w:t>分析：。</w:t>
      </w:r>
    </w:p>
    <w:p w:rsidR="003E5A8C" w:rsidRPr="005D2AF5" w:rsidRDefault="003E5A8C" w:rsidP="0020403F">
      <w:pPr>
        <w:pStyle w:val="a8"/>
        <w:numPr>
          <w:ilvl w:val="0"/>
          <w:numId w:val="10"/>
        </w:numPr>
        <w:ind w:firstLineChars="0"/>
        <w:outlineLvl w:val="1"/>
        <w:rPr>
          <w:b/>
        </w:rPr>
      </w:pPr>
      <w:r w:rsidRPr="005D2AF5">
        <w:rPr>
          <w:rFonts w:hint="eastAsia"/>
          <w:b/>
        </w:rPr>
        <w:t>丰田确认将在</w:t>
      </w:r>
      <w:r w:rsidRPr="005D2AF5">
        <w:rPr>
          <w:b/>
        </w:rPr>
        <w:t>2021年推出三款纯电动车</w:t>
      </w:r>
    </w:p>
    <w:p w:rsidR="003E5A8C" w:rsidRDefault="003E5A8C" w:rsidP="00402D5F">
      <w:r>
        <w:t>丰田证实未来两年将推出三款纯电动车型，包含丰田品牌和雷克萨斯品牌。其中一款展现未来主义的纯电动雷克萨斯概念车将于下周在东京汽车展上亮相。</w:t>
      </w:r>
    </w:p>
    <w:p w:rsidR="003E5A8C" w:rsidRPr="00226B5A" w:rsidRDefault="003E5A8C" w:rsidP="00402D5F">
      <w:pPr>
        <w:rPr>
          <w:rFonts w:cs="宋体"/>
          <w:b/>
          <w:bCs/>
          <w:i/>
          <w:iCs/>
        </w:rPr>
      </w:pPr>
      <w:r w:rsidRPr="002009FE">
        <w:rPr>
          <w:rFonts w:cs="宋体" w:hint="eastAsia"/>
          <w:b/>
          <w:bCs/>
          <w:i/>
          <w:iCs/>
        </w:rPr>
        <w:t>分析：。</w:t>
      </w:r>
    </w:p>
    <w:p w:rsidR="003E5A8C" w:rsidRPr="00931908" w:rsidRDefault="003E5A8C" w:rsidP="00402D5F">
      <w:pPr>
        <w:pStyle w:val="a8"/>
        <w:numPr>
          <w:ilvl w:val="0"/>
          <w:numId w:val="10"/>
        </w:numPr>
        <w:ind w:firstLineChars="0"/>
        <w:outlineLvl w:val="1"/>
        <w:rPr>
          <w:b/>
        </w:rPr>
      </w:pPr>
      <w:r w:rsidRPr="00931908">
        <w:rPr>
          <w:rFonts w:hint="eastAsia"/>
          <w:b/>
        </w:rPr>
        <w:t>丰田押注氢燃料车，全新</w:t>
      </w:r>
      <w:r w:rsidRPr="00931908">
        <w:rPr>
          <w:b/>
        </w:rPr>
        <w:t>Mirai将扩产10倍</w:t>
      </w:r>
    </w:p>
    <w:p w:rsidR="003E5A8C" w:rsidRDefault="003E5A8C" w:rsidP="00402D5F">
      <w:r>
        <w:t>丰田将于明年晚些时候开始销售其全新一代mirai燃料电池车，该车为mirai燃料电池车的第二代车型。并计划将产量扩大到现有车型的10倍，押注未来氢燃料车市场。</w:t>
      </w:r>
    </w:p>
    <w:p w:rsidR="003E5A8C" w:rsidRDefault="003E5A8C" w:rsidP="00402D5F">
      <w:pPr>
        <w:rPr>
          <w:rFonts w:cs="宋体"/>
          <w:b/>
          <w:bCs/>
          <w:i/>
          <w:iCs/>
        </w:rPr>
      </w:pPr>
      <w:r w:rsidRPr="002009FE">
        <w:rPr>
          <w:rFonts w:cs="宋体" w:hint="eastAsia"/>
          <w:b/>
          <w:bCs/>
          <w:i/>
          <w:iCs/>
        </w:rPr>
        <w:t>分析：。</w:t>
      </w:r>
    </w:p>
    <w:p w:rsidR="003E5A8C" w:rsidRPr="005D2AF5" w:rsidRDefault="003E5A8C" w:rsidP="0020403F">
      <w:pPr>
        <w:pStyle w:val="a8"/>
        <w:numPr>
          <w:ilvl w:val="0"/>
          <w:numId w:val="10"/>
        </w:numPr>
        <w:ind w:firstLineChars="0"/>
        <w:outlineLvl w:val="1"/>
        <w:rPr>
          <w:b/>
        </w:rPr>
      </w:pPr>
      <w:r w:rsidRPr="005D2AF5">
        <w:rPr>
          <w:rFonts w:hint="eastAsia"/>
          <w:b/>
        </w:rPr>
        <w:t>佛吉亚收购合资公司股份，提升驾驶舱研发</w:t>
      </w:r>
    </w:p>
    <w:p w:rsidR="003E5A8C" w:rsidRDefault="003E5A8C" w:rsidP="00402D5F">
      <w:r>
        <w:t>佛吉亚宣布已经签署一份谅解备忘录，以2.25亿欧元（约合17.52亿元人民币），收购其与大陆集团（continental）成立的合资公司sas剩余50%的股份。此次收购将有助于扩展佛吉亚的系统集成产品，从而覆盖所有内饰模块以及佛吉亚新产品线，如显示屏、电子设备、传感器和热管理等产品。</w:t>
      </w:r>
    </w:p>
    <w:p w:rsidR="003E5A8C" w:rsidRPr="00226B5A" w:rsidRDefault="003E5A8C" w:rsidP="00402D5F">
      <w:pPr>
        <w:rPr>
          <w:rFonts w:cs="宋体"/>
          <w:b/>
          <w:bCs/>
          <w:i/>
          <w:iCs/>
        </w:rPr>
      </w:pPr>
      <w:r w:rsidRPr="002009FE">
        <w:rPr>
          <w:rFonts w:cs="宋体" w:hint="eastAsia"/>
          <w:b/>
          <w:bCs/>
          <w:i/>
          <w:iCs/>
        </w:rPr>
        <w:t>分析：。</w:t>
      </w:r>
    </w:p>
    <w:p w:rsidR="003E5A8C" w:rsidRPr="001609B0" w:rsidRDefault="003E5A8C" w:rsidP="0020403F">
      <w:pPr>
        <w:pStyle w:val="a8"/>
        <w:numPr>
          <w:ilvl w:val="0"/>
          <w:numId w:val="10"/>
        </w:numPr>
        <w:ind w:firstLineChars="0"/>
        <w:outlineLvl w:val="1"/>
        <w:rPr>
          <w:b/>
        </w:rPr>
      </w:pPr>
      <w:r w:rsidRPr="001609B0">
        <w:rPr>
          <w:rFonts w:hint="eastAsia"/>
          <w:b/>
        </w:rPr>
        <w:t>福特测试地理围栏技术</w:t>
      </w:r>
      <w:r w:rsidRPr="001609B0">
        <w:rPr>
          <w:b/>
        </w:rPr>
        <w:t>自动转换驾驶模式</w:t>
      </w:r>
    </w:p>
    <w:p w:rsidR="003E5A8C" w:rsidRDefault="003E5A8C" w:rsidP="00402D5F">
      <w:r>
        <w:rPr>
          <w:rFonts w:hint="eastAsia"/>
        </w:rPr>
        <w:t>福特（</w:t>
      </w:r>
      <w:r>
        <w:t>Ford）将其欧洲插电式混合动力汽车（PHEV）的测试扩展到了德国科隆。此外，福特还在伦敦和西班牙巴伦西亚的街道上测试插电式混合动力汽车，以更好地分析和展示此种汽车能够给环境、商用车车主和运营商带来实际的好处。</w:t>
      </w:r>
    </w:p>
    <w:p w:rsidR="003E5A8C" w:rsidRPr="001609B0" w:rsidRDefault="003E5A8C" w:rsidP="00402D5F">
      <w:pPr>
        <w:rPr>
          <w:rFonts w:cs="宋体"/>
          <w:b/>
          <w:bCs/>
          <w:i/>
          <w:iCs/>
        </w:rPr>
      </w:pPr>
      <w:r w:rsidRPr="002009FE">
        <w:rPr>
          <w:rFonts w:cs="宋体" w:hint="eastAsia"/>
          <w:b/>
          <w:bCs/>
          <w:i/>
          <w:iCs/>
        </w:rPr>
        <w:t>分析：。</w:t>
      </w:r>
    </w:p>
    <w:p w:rsidR="003E5A8C" w:rsidRPr="005D2AF5" w:rsidRDefault="003E5A8C" w:rsidP="0020403F">
      <w:pPr>
        <w:pStyle w:val="a8"/>
        <w:numPr>
          <w:ilvl w:val="0"/>
          <w:numId w:val="10"/>
        </w:numPr>
        <w:ind w:firstLineChars="0"/>
        <w:outlineLvl w:val="1"/>
        <w:rPr>
          <w:b/>
        </w:rPr>
      </w:pPr>
      <w:r w:rsidRPr="005D2AF5">
        <w:rPr>
          <w:rFonts w:hint="eastAsia"/>
          <w:b/>
        </w:rPr>
        <w:t>高通开始在封闭道路进行自动驾驶技术路测</w:t>
      </w:r>
    </w:p>
    <w:p w:rsidR="003E5A8C" w:rsidRDefault="003E5A8C" w:rsidP="00402D5F">
      <w:r>
        <w:t>高通公司近日在美国905号加利福尼亚州州道的部分封闭路段进行自动驾驶测试。高通在今年2月发布了智能网联汽车基准平台，希望能够为车辆提供新一代Wi-Fi6车联网功能。此外其骁龙平台还将为5G时代下智能网联汽车的发展提供助力，包括低延时千兆级别网速、高精度车道导航服务、C-V2X方案等，从而提升车辆及交通基础设施的安全性。</w:t>
      </w:r>
    </w:p>
    <w:p w:rsidR="003E5A8C" w:rsidRPr="00226B5A" w:rsidRDefault="003E5A8C" w:rsidP="00402D5F">
      <w:pPr>
        <w:rPr>
          <w:rFonts w:cs="宋体"/>
          <w:b/>
          <w:bCs/>
          <w:i/>
          <w:iCs/>
        </w:rPr>
      </w:pPr>
      <w:r w:rsidRPr="002009FE">
        <w:rPr>
          <w:rFonts w:cs="宋体" w:hint="eastAsia"/>
          <w:b/>
          <w:bCs/>
          <w:i/>
          <w:iCs/>
        </w:rPr>
        <w:t>分析：。</w:t>
      </w:r>
    </w:p>
    <w:p w:rsidR="003E5A8C" w:rsidRPr="005D2AF5" w:rsidRDefault="003E5A8C" w:rsidP="0020403F">
      <w:pPr>
        <w:pStyle w:val="a8"/>
        <w:numPr>
          <w:ilvl w:val="0"/>
          <w:numId w:val="10"/>
        </w:numPr>
        <w:ind w:firstLineChars="0"/>
        <w:outlineLvl w:val="1"/>
        <w:rPr>
          <w:b/>
        </w:rPr>
      </w:pPr>
      <w:r w:rsidRPr="005D2AF5">
        <w:rPr>
          <w:rFonts w:hint="eastAsia"/>
          <w:b/>
        </w:rPr>
        <w:t>或</w:t>
      </w:r>
      <w:r w:rsidRPr="005D2AF5">
        <w:rPr>
          <w:b/>
        </w:rPr>
        <w:t>2020年推出，雷诺将推Twingo纯电动版</w:t>
      </w:r>
    </w:p>
    <w:p w:rsidR="003E5A8C" w:rsidRDefault="003E5A8C" w:rsidP="00402D5F">
      <w:r>
        <w:t>雷诺产品计划和计划执行副总裁alikassakoupa在接受采访时表示，2020年将推出雷诺twingo的纯电动车型。据悉，实际上twingo的纯电动车型计划要早于雷诺旗下畅销的纯电动产品zoe。</w:t>
      </w:r>
    </w:p>
    <w:p w:rsidR="003E5A8C" w:rsidRPr="00226B5A" w:rsidRDefault="003E5A8C" w:rsidP="00402D5F">
      <w:pPr>
        <w:rPr>
          <w:rFonts w:cs="宋体"/>
          <w:b/>
          <w:bCs/>
          <w:i/>
          <w:iCs/>
        </w:rPr>
      </w:pPr>
      <w:r w:rsidRPr="002009FE">
        <w:rPr>
          <w:rFonts w:cs="宋体" w:hint="eastAsia"/>
          <w:b/>
          <w:bCs/>
          <w:i/>
          <w:iCs/>
        </w:rPr>
        <w:t>分析：。</w:t>
      </w:r>
    </w:p>
    <w:p w:rsidR="003E5A8C" w:rsidRPr="001609B0" w:rsidRDefault="003E5A8C" w:rsidP="0020403F">
      <w:pPr>
        <w:pStyle w:val="a8"/>
        <w:numPr>
          <w:ilvl w:val="0"/>
          <w:numId w:val="10"/>
        </w:numPr>
        <w:ind w:firstLineChars="0"/>
        <w:outlineLvl w:val="1"/>
        <w:rPr>
          <w:b/>
        </w:rPr>
      </w:pPr>
      <w:r w:rsidRPr="001609B0">
        <w:rPr>
          <w:rFonts w:hint="eastAsia"/>
          <w:b/>
        </w:rPr>
        <w:t>金九成色足</w:t>
      </w:r>
      <w:r w:rsidRPr="001609B0">
        <w:rPr>
          <w:b/>
        </w:rPr>
        <w:t>欧洲车市9月销量实现两位数增幅</w:t>
      </w:r>
    </w:p>
    <w:p w:rsidR="003E5A8C" w:rsidRDefault="003E5A8C" w:rsidP="00402D5F">
      <w:r>
        <w:t>9月份，欧洲乘用车新车注册量同比上涨14.4%，总量达1,285,494辆。</w:t>
      </w:r>
    </w:p>
    <w:p w:rsidR="003E5A8C" w:rsidRPr="001609B0" w:rsidRDefault="003E5A8C" w:rsidP="00402D5F">
      <w:pPr>
        <w:rPr>
          <w:rFonts w:cs="宋体"/>
          <w:b/>
          <w:bCs/>
          <w:i/>
          <w:iCs/>
        </w:rPr>
      </w:pPr>
      <w:r w:rsidRPr="002009FE">
        <w:rPr>
          <w:rFonts w:cs="宋体" w:hint="eastAsia"/>
          <w:b/>
          <w:bCs/>
          <w:i/>
          <w:iCs/>
        </w:rPr>
        <w:t>分析：。</w:t>
      </w:r>
    </w:p>
    <w:p w:rsidR="003E5A8C" w:rsidRPr="005D2AF5" w:rsidRDefault="003E5A8C" w:rsidP="0020403F">
      <w:pPr>
        <w:pStyle w:val="a8"/>
        <w:numPr>
          <w:ilvl w:val="0"/>
          <w:numId w:val="10"/>
        </w:numPr>
        <w:ind w:firstLineChars="0"/>
        <w:outlineLvl w:val="1"/>
        <w:rPr>
          <w:b/>
        </w:rPr>
      </w:pPr>
      <w:r w:rsidRPr="005D2AF5">
        <w:rPr>
          <w:rFonts w:hint="eastAsia"/>
          <w:b/>
        </w:rPr>
        <w:t>扩展</w:t>
      </w:r>
      <w:r w:rsidRPr="005D2AF5">
        <w:rPr>
          <w:b/>
        </w:rPr>
        <w:t>SUV阵容，大众汽车将推出两款跨界SUV</w:t>
      </w:r>
    </w:p>
    <w:p w:rsidR="003E5A8C" w:rsidRDefault="003E5A8C" w:rsidP="00402D5F">
      <w:r>
        <w:t>大众汽车集团美国首席执行官斯科特·基奥在接受采访时表示，大众汽车正在逐步扩大其跨界车和SUV的阵容，未来至少有两个跨界SUV车型即将在美国上市。据悉，这两款车型都要比途观小，一款车型将成为大众SUV的入门级产品，而另一款车型的定位将比它稍高一</w:t>
      </w:r>
      <w:r>
        <w:lastRenderedPageBreak/>
        <w:t>点。</w:t>
      </w:r>
    </w:p>
    <w:p w:rsidR="003E5A8C" w:rsidRPr="00226B5A" w:rsidRDefault="003E5A8C" w:rsidP="00402D5F">
      <w:pPr>
        <w:rPr>
          <w:rFonts w:cs="宋体"/>
          <w:b/>
          <w:bCs/>
          <w:i/>
          <w:iCs/>
        </w:rPr>
      </w:pPr>
      <w:r w:rsidRPr="002009FE">
        <w:rPr>
          <w:rFonts w:cs="宋体" w:hint="eastAsia"/>
          <w:b/>
          <w:bCs/>
          <w:i/>
          <w:iCs/>
        </w:rPr>
        <w:t>分析：。</w:t>
      </w:r>
    </w:p>
    <w:p w:rsidR="003E5A8C" w:rsidRPr="00931908" w:rsidRDefault="003E5A8C" w:rsidP="00402D5F">
      <w:pPr>
        <w:pStyle w:val="a8"/>
        <w:numPr>
          <w:ilvl w:val="0"/>
          <w:numId w:val="10"/>
        </w:numPr>
        <w:ind w:firstLineChars="0"/>
        <w:outlineLvl w:val="1"/>
        <w:rPr>
          <w:b/>
        </w:rPr>
      </w:pPr>
      <w:r w:rsidRPr="00931908">
        <w:rPr>
          <w:rFonts w:hint="eastAsia"/>
          <w:b/>
        </w:rPr>
        <w:t>雷诺董事会正式罢免</w:t>
      </w:r>
      <w:r w:rsidRPr="00931908">
        <w:rPr>
          <w:b/>
        </w:rPr>
        <w:t>CEO博洛雷，CFO暂时接任</w:t>
      </w:r>
    </w:p>
    <w:p w:rsidR="003E5A8C" w:rsidRDefault="003E5A8C" w:rsidP="00402D5F">
      <w:r>
        <w:t>雷诺公司董事会周五投票通过了罢免首席执行官蒂埃里博洛雷（thierrybollore）的决议，决议立即生效。任命公司CFO克洛蒂尔德·德尔博斯（clotildedelbos）为雷诺公司首席执行官，任期为一段过渡时期，直至任命新首席执行官的程序完成。</w:t>
      </w:r>
    </w:p>
    <w:p w:rsidR="003E5A8C" w:rsidRDefault="003E5A8C" w:rsidP="00402D5F">
      <w:pPr>
        <w:rPr>
          <w:rFonts w:cs="宋体"/>
          <w:b/>
          <w:bCs/>
          <w:i/>
          <w:iCs/>
        </w:rPr>
      </w:pPr>
      <w:r w:rsidRPr="002009FE">
        <w:rPr>
          <w:rFonts w:cs="宋体" w:hint="eastAsia"/>
          <w:b/>
          <w:bCs/>
          <w:i/>
          <w:iCs/>
        </w:rPr>
        <w:t>分析：。</w:t>
      </w:r>
    </w:p>
    <w:p w:rsidR="003E5A8C" w:rsidRPr="00DF2842" w:rsidRDefault="003E5A8C" w:rsidP="0020403F">
      <w:pPr>
        <w:pStyle w:val="a8"/>
        <w:numPr>
          <w:ilvl w:val="0"/>
          <w:numId w:val="10"/>
        </w:numPr>
        <w:ind w:firstLineChars="0"/>
        <w:outlineLvl w:val="1"/>
        <w:rPr>
          <w:b/>
        </w:rPr>
      </w:pPr>
      <w:r w:rsidRPr="00DF2842">
        <w:rPr>
          <w:rFonts w:hint="eastAsia"/>
          <w:b/>
        </w:rPr>
        <w:t>马自达丰田在美合资工厂计划招聘</w:t>
      </w:r>
      <w:r w:rsidRPr="00DF2842">
        <w:rPr>
          <w:b/>
        </w:rPr>
        <w:t>4000人</w:t>
      </w:r>
    </w:p>
    <w:p w:rsidR="003E5A8C" w:rsidRDefault="003E5A8C" w:rsidP="00402D5F">
      <w:r>
        <w:rPr>
          <w:rFonts w:hint="eastAsia"/>
        </w:rPr>
        <w:t>马自达与丰田在美国建设的合资工厂将于明年</w:t>
      </w:r>
      <w:r>
        <w:t>3月、4月开始招聘，计划招聘员工4000人，其中3000个岗位是生产团队，包括团队负责人和生产工人。</w:t>
      </w:r>
    </w:p>
    <w:p w:rsidR="003E5A8C" w:rsidRPr="00226B5A" w:rsidRDefault="003E5A8C" w:rsidP="00402D5F">
      <w:pPr>
        <w:rPr>
          <w:rFonts w:cs="宋体"/>
          <w:b/>
          <w:bCs/>
          <w:i/>
          <w:iCs/>
        </w:rPr>
      </w:pPr>
      <w:r w:rsidRPr="002009FE">
        <w:rPr>
          <w:rFonts w:cs="宋体" w:hint="eastAsia"/>
          <w:b/>
          <w:bCs/>
          <w:i/>
          <w:iCs/>
        </w:rPr>
        <w:t>分析：。</w:t>
      </w:r>
    </w:p>
    <w:p w:rsidR="003E5A8C" w:rsidRPr="001609B0" w:rsidRDefault="003E5A8C" w:rsidP="0020403F">
      <w:pPr>
        <w:pStyle w:val="a8"/>
        <w:numPr>
          <w:ilvl w:val="0"/>
          <w:numId w:val="10"/>
        </w:numPr>
        <w:ind w:firstLineChars="0"/>
        <w:outlineLvl w:val="1"/>
        <w:rPr>
          <w:b/>
        </w:rPr>
      </w:pPr>
      <w:r w:rsidRPr="001609B0">
        <w:rPr>
          <w:rFonts w:hint="eastAsia"/>
          <w:b/>
        </w:rPr>
        <w:t>美参议员望立法强制新车安装阻止酒驾的技术</w:t>
      </w:r>
    </w:p>
    <w:p w:rsidR="003E5A8C" w:rsidRDefault="003E5A8C" w:rsidP="00402D5F">
      <w:r>
        <w:rPr>
          <w:rFonts w:hint="eastAsia"/>
        </w:rPr>
        <w:t>两名美国参议员计划推动立法，要求汽车制造商在车内安装相关技术，让醉酒的司机无法启动车辆。</w:t>
      </w:r>
    </w:p>
    <w:p w:rsidR="003E5A8C" w:rsidRPr="001609B0" w:rsidRDefault="003E5A8C" w:rsidP="00402D5F">
      <w:pPr>
        <w:rPr>
          <w:rFonts w:cs="宋体"/>
          <w:b/>
          <w:bCs/>
          <w:i/>
          <w:iCs/>
        </w:rPr>
      </w:pPr>
      <w:r w:rsidRPr="002009FE">
        <w:rPr>
          <w:rFonts w:cs="宋体" w:hint="eastAsia"/>
          <w:b/>
          <w:bCs/>
          <w:i/>
          <w:iCs/>
        </w:rPr>
        <w:t>分析：。</w:t>
      </w:r>
    </w:p>
    <w:p w:rsidR="003E5A8C" w:rsidRPr="005D2AF5" w:rsidRDefault="003E5A8C" w:rsidP="0020403F">
      <w:pPr>
        <w:pStyle w:val="a8"/>
        <w:numPr>
          <w:ilvl w:val="0"/>
          <w:numId w:val="10"/>
        </w:numPr>
        <w:ind w:firstLineChars="0"/>
        <w:outlineLvl w:val="1"/>
        <w:rPr>
          <w:b/>
        </w:rPr>
      </w:pPr>
      <w:r w:rsidRPr="005D2AF5">
        <w:rPr>
          <w:rFonts w:hint="eastAsia"/>
          <w:b/>
        </w:rPr>
        <w:t>美国陆军与通用合作提升汽车网络安全</w:t>
      </w:r>
    </w:p>
    <w:p w:rsidR="003E5A8C" w:rsidRDefault="003E5A8C" w:rsidP="00402D5F">
      <w:r>
        <w:t>美国陆军战斗能力发展司令部（CCDC）地面车辆系统中心（GVSC）与通用汽车（GeneralMotors）宣布了一项新型合作研发协议（CRADA），在未来两年内，双方将合作提升汽车网络安全方面的专业能力。</w:t>
      </w:r>
    </w:p>
    <w:p w:rsidR="003E5A8C" w:rsidRPr="00226B5A" w:rsidRDefault="003E5A8C" w:rsidP="00402D5F">
      <w:pPr>
        <w:rPr>
          <w:rFonts w:cs="宋体"/>
          <w:b/>
          <w:bCs/>
          <w:i/>
          <w:iCs/>
        </w:rPr>
      </w:pPr>
      <w:r w:rsidRPr="002009FE">
        <w:rPr>
          <w:rFonts w:cs="宋体" w:hint="eastAsia"/>
          <w:b/>
          <w:bCs/>
          <w:i/>
          <w:iCs/>
        </w:rPr>
        <w:t>分析：。</w:t>
      </w:r>
    </w:p>
    <w:p w:rsidR="003E5A8C" w:rsidRPr="00931908" w:rsidRDefault="003E5A8C" w:rsidP="00402D5F">
      <w:pPr>
        <w:pStyle w:val="a8"/>
        <w:numPr>
          <w:ilvl w:val="0"/>
          <w:numId w:val="10"/>
        </w:numPr>
        <w:ind w:firstLineChars="0"/>
        <w:outlineLvl w:val="1"/>
        <w:rPr>
          <w:b/>
        </w:rPr>
      </w:pPr>
      <w:r w:rsidRPr="00931908">
        <w:rPr>
          <w:rFonts w:hint="eastAsia"/>
          <w:b/>
        </w:rPr>
        <w:t>苹果新专利：一体化底盘控制系统</w:t>
      </w:r>
    </w:p>
    <w:p w:rsidR="003E5A8C" w:rsidRDefault="003E5A8C" w:rsidP="00402D5F">
      <w:r>
        <w:t>苹果最近被授予了一项新专利名为一体化底盘控制系统，即一种汽车控制系统，该装置可根据底盘级运动请求确定多个车辆传动装置的传动命令，并使用该命令控制多个传动装置的操作。</w:t>
      </w:r>
    </w:p>
    <w:p w:rsidR="003E5A8C" w:rsidRDefault="003E5A8C" w:rsidP="00402D5F">
      <w:pPr>
        <w:rPr>
          <w:rFonts w:cs="宋体"/>
          <w:b/>
          <w:bCs/>
          <w:i/>
          <w:iCs/>
        </w:rPr>
      </w:pPr>
      <w:r w:rsidRPr="002009FE">
        <w:rPr>
          <w:rFonts w:cs="宋体" w:hint="eastAsia"/>
          <w:b/>
          <w:bCs/>
          <w:i/>
          <w:iCs/>
        </w:rPr>
        <w:t>分析：。</w:t>
      </w:r>
    </w:p>
    <w:p w:rsidR="003E5A8C" w:rsidRPr="001609B0" w:rsidRDefault="003E5A8C" w:rsidP="0020403F">
      <w:pPr>
        <w:pStyle w:val="a8"/>
        <w:numPr>
          <w:ilvl w:val="0"/>
          <w:numId w:val="10"/>
        </w:numPr>
        <w:ind w:firstLineChars="0"/>
        <w:outlineLvl w:val="1"/>
        <w:rPr>
          <w:b/>
        </w:rPr>
      </w:pPr>
      <w:r w:rsidRPr="001609B0">
        <w:rPr>
          <w:rFonts w:hint="eastAsia"/>
          <w:b/>
        </w:rPr>
        <w:t>确保路人安全</w:t>
      </w:r>
      <w:r w:rsidRPr="001609B0">
        <w:rPr>
          <w:b/>
        </w:rPr>
        <w:t>海拉为电动汽车“发声”</w:t>
      </w:r>
    </w:p>
    <w:p w:rsidR="003E5A8C" w:rsidRDefault="003E5A8C" w:rsidP="00402D5F">
      <w:r>
        <w:rPr>
          <w:rFonts w:hint="eastAsia"/>
        </w:rPr>
        <w:t>汽车照明和电子产品专家海拉为无发动机声响的车辆开发了声学车辆警示系统（</w:t>
      </w:r>
      <w:r>
        <w:t>avas），可以仿传统内燃机发动机的声响，让路人注意到接近的车辆，得到警示。</w:t>
      </w:r>
    </w:p>
    <w:p w:rsidR="003E5A8C" w:rsidRPr="00226B5A" w:rsidRDefault="003E5A8C" w:rsidP="00402D5F">
      <w:pPr>
        <w:rPr>
          <w:rFonts w:cs="宋体"/>
          <w:b/>
          <w:bCs/>
          <w:i/>
          <w:iCs/>
        </w:rPr>
      </w:pPr>
      <w:r w:rsidRPr="002009FE">
        <w:rPr>
          <w:rFonts w:cs="宋体" w:hint="eastAsia"/>
          <w:b/>
          <w:bCs/>
          <w:i/>
          <w:iCs/>
        </w:rPr>
        <w:t>分析：。</w:t>
      </w:r>
    </w:p>
    <w:p w:rsidR="003E5A8C" w:rsidRPr="005D2AF5" w:rsidRDefault="003E5A8C" w:rsidP="0020403F">
      <w:pPr>
        <w:pStyle w:val="a8"/>
        <w:numPr>
          <w:ilvl w:val="0"/>
          <w:numId w:val="10"/>
        </w:numPr>
        <w:ind w:firstLineChars="0"/>
        <w:outlineLvl w:val="1"/>
        <w:rPr>
          <w:b/>
        </w:rPr>
      </w:pPr>
      <w:r w:rsidRPr="005D2AF5">
        <w:rPr>
          <w:rFonts w:hint="eastAsia"/>
          <w:b/>
        </w:rPr>
        <w:t>日本零部件企业研发费将激增，达</w:t>
      </w:r>
      <w:r w:rsidRPr="005D2AF5">
        <w:rPr>
          <w:b/>
        </w:rPr>
        <w:t>653亿元</w:t>
      </w:r>
    </w:p>
    <w:p w:rsidR="003E5A8C" w:rsidRDefault="003E5A8C" w:rsidP="00402D5F">
      <w:r>
        <w:t>日本瑞穗证券提供的信息显示，到2022年3月，电装、爱信精机及丰田工业在内的日本排名前16位的汽车零部件企业的总研发支出将较10年前翻番，支出方向包括自动驾驶雷达及电动车动力传动系统等。</w:t>
      </w:r>
    </w:p>
    <w:p w:rsidR="003E5A8C" w:rsidRPr="00226B5A" w:rsidRDefault="003E5A8C" w:rsidP="00402D5F">
      <w:pPr>
        <w:rPr>
          <w:rFonts w:cs="宋体"/>
          <w:b/>
          <w:bCs/>
          <w:i/>
          <w:iCs/>
        </w:rPr>
      </w:pPr>
      <w:r w:rsidRPr="002009FE">
        <w:rPr>
          <w:rFonts w:cs="宋体" w:hint="eastAsia"/>
          <w:b/>
          <w:bCs/>
          <w:i/>
          <w:iCs/>
        </w:rPr>
        <w:t>分析：。</w:t>
      </w:r>
    </w:p>
    <w:p w:rsidR="003E5A8C" w:rsidRPr="001609B0" w:rsidRDefault="003E5A8C" w:rsidP="0020403F">
      <w:pPr>
        <w:pStyle w:val="a8"/>
        <w:numPr>
          <w:ilvl w:val="0"/>
          <w:numId w:val="10"/>
        </w:numPr>
        <w:ind w:firstLineChars="0"/>
        <w:outlineLvl w:val="1"/>
        <w:rPr>
          <w:b/>
        </w:rPr>
      </w:pPr>
      <w:r w:rsidRPr="001609B0">
        <w:rPr>
          <w:rFonts w:hint="eastAsia"/>
          <w:b/>
        </w:rPr>
        <w:t>日产依然决定在英国工厂生产下一代</w:t>
      </w:r>
      <w:r w:rsidRPr="001609B0">
        <w:rPr>
          <w:b/>
        </w:rPr>
        <w:t>Juke</w:t>
      </w:r>
    </w:p>
    <w:p w:rsidR="003E5A8C" w:rsidRDefault="003E5A8C" w:rsidP="00402D5F">
      <w:r>
        <w:rPr>
          <w:rFonts w:hint="eastAsia"/>
        </w:rPr>
        <w:t>日产表示，</w:t>
      </w:r>
      <w:r>
        <w:t>10月14日开始在英国最大的汽车工厂生产下一代Juke车型，而此时距离可能出现的英国无协议脱欧只有两周左右。此前汽车行业曾警告称，无协议脱欧可能会让英国的汽车生产陷入停顿。</w:t>
      </w:r>
    </w:p>
    <w:p w:rsidR="003E5A8C" w:rsidRDefault="003E5A8C" w:rsidP="00402D5F">
      <w:r>
        <w:rPr>
          <w:rFonts w:hint="eastAsia"/>
        </w:rPr>
        <w:t>该公司最近一次对</w:t>
      </w:r>
      <w:r>
        <w:t>Juke车型的投资金额达到了1亿英镑，其中70%的车辆都销往欧洲市场。但该公司此前表示，他们可能会重新考虑2016年的决定，特别是如果“自由贸易协议”发生变化的话。</w:t>
      </w:r>
    </w:p>
    <w:p w:rsidR="003E5A8C" w:rsidRPr="001609B0" w:rsidRDefault="003E5A8C" w:rsidP="00402D5F">
      <w:pPr>
        <w:rPr>
          <w:rFonts w:cs="宋体"/>
          <w:b/>
          <w:bCs/>
          <w:i/>
          <w:iCs/>
        </w:rPr>
      </w:pPr>
      <w:r w:rsidRPr="002009FE">
        <w:rPr>
          <w:rFonts w:cs="宋体" w:hint="eastAsia"/>
          <w:b/>
          <w:bCs/>
          <w:i/>
          <w:iCs/>
        </w:rPr>
        <w:t>分析：。</w:t>
      </w:r>
    </w:p>
    <w:p w:rsidR="003E5A8C" w:rsidRPr="000A2266" w:rsidRDefault="003E5A8C" w:rsidP="0020403F">
      <w:pPr>
        <w:pStyle w:val="a8"/>
        <w:numPr>
          <w:ilvl w:val="0"/>
          <w:numId w:val="10"/>
        </w:numPr>
        <w:ind w:firstLineChars="0"/>
        <w:outlineLvl w:val="1"/>
        <w:rPr>
          <w:b/>
        </w:rPr>
      </w:pPr>
      <w:r w:rsidRPr="000A2266">
        <w:rPr>
          <w:rFonts w:hint="eastAsia"/>
          <w:b/>
        </w:rPr>
        <w:t>瑞士再保险推出创新车险解决方案</w:t>
      </w:r>
    </w:p>
    <w:p w:rsidR="003E5A8C" w:rsidRDefault="003E5A8C" w:rsidP="00402D5F">
      <w:r>
        <w:t>10月16日，由瑞士再保险主办的“瑞领未来”创新解决方案论坛在京举行。此次活动旨在聚</w:t>
      </w:r>
      <w:r>
        <w:lastRenderedPageBreak/>
        <w:t>集行业专家和业内领袖，共同交流探讨财产险领域的创新趋势，推动保险行业的数字化转型，加速收窄中国的风险保障缺口。</w:t>
      </w:r>
    </w:p>
    <w:p w:rsidR="003E5A8C" w:rsidRDefault="003E5A8C" w:rsidP="00402D5F">
      <w:r>
        <w:rPr>
          <w:rFonts w:hint="eastAsia"/>
        </w:rPr>
        <w:t>汽车产业在向着电动化、智能化、网联化、共享化的方向发展时，催生了应对新型风险的保险产品。在本次论坛的车险专区，瑞士再保险对外展示了新能源车险、车联网解决方案等。</w:t>
      </w:r>
    </w:p>
    <w:p w:rsidR="003E5A8C" w:rsidRPr="001609B0" w:rsidRDefault="003E5A8C" w:rsidP="00402D5F">
      <w:pPr>
        <w:rPr>
          <w:rFonts w:cs="宋体"/>
          <w:b/>
          <w:bCs/>
          <w:i/>
          <w:iCs/>
        </w:rPr>
      </w:pPr>
      <w:r w:rsidRPr="002009FE">
        <w:rPr>
          <w:rFonts w:cs="宋体" w:hint="eastAsia"/>
          <w:b/>
          <w:bCs/>
          <w:i/>
          <w:iCs/>
        </w:rPr>
        <w:t>分析：。</w:t>
      </w:r>
    </w:p>
    <w:p w:rsidR="003E5A8C" w:rsidRPr="00AB69CD" w:rsidRDefault="003E5A8C" w:rsidP="0020403F">
      <w:pPr>
        <w:pStyle w:val="a8"/>
        <w:numPr>
          <w:ilvl w:val="0"/>
          <w:numId w:val="10"/>
        </w:numPr>
        <w:ind w:firstLineChars="0"/>
        <w:outlineLvl w:val="1"/>
        <w:rPr>
          <w:b/>
        </w:rPr>
      </w:pPr>
      <w:r w:rsidRPr="00AB69CD">
        <w:rPr>
          <w:b/>
        </w:rPr>
        <w:t>三星扩建电动车电池工厂</w:t>
      </w:r>
      <w:r w:rsidRPr="00AB69CD">
        <w:rPr>
          <w:rFonts w:hint="eastAsia"/>
          <w:b/>
        </w:rPr>
        <w:t>投入</w:t>
      </w:r>
      <w:r w:rsidRPr="00AB69CD">
        <w:rPr>
          <w:b/>
        </w:rPr>
        <w:t>92亿元，</w:t>
      </w:r>
    </w:p>
    <w:p w:rsidR="003E5A8C" w:rsidRDefault="003E5A8C" w:rsidP="00402D5F">
      <w:r>
        <w:t>三星SDI对外宣布，公司计划投入3,900亿匈牙利福林（约合人民币92亿元），用于扩建匈牙利首都布达佩斯市郊的电动车电池工厂。据悉，这笔投资将创建约1,200个工作岗位，工厂建成后年产能将满足5万辆电动车的电池配置需求。</w:t>
      </w:r>
    </w:p>
    <w:p w:rsidR="003E5A8C" w:rsidRDefault="003E5A8C" w:rsidP="00402D5F">
      <w:pPr>
        <w:rPr>
          <w:rFonts w:cs="宋体"/>
          <w:b/>
          <w:bCs/>
          <w:i/>
          <w:iCs/>
        </w:rPr>
      </w:pPr>
      <w:r w:rsidRPr="002009FE">
        <w:rPr>
          <w:rFonts w:cs="宋体" w:hint="eastAsia"/>
          <w:b/>
          <w:bCs/>
          <w:i/>
          <w:iCs/>
        </w:rPr>
        <w:t>分析：。</w:t>
      </w:r>
    </w:p>
    <w:p w:rsidR="003E5A8C" w:rsidRPr="00E35FEE" w:rsidRDefault="003E5A8C" w:rsidP="0020403F">
      <w:pPr>
        <w:pStyle w:val="a8"/>
        <w:numPr>
          <w:ilvl w:val="0"/>
          <w:numId w:val="10"/>
        </w:numPr>
        <w:ind w:firstLineChars="0"/>
        <w:outlineLvl w:val="1"/>
        <w:rPr>
          <w:b/>
        </w:rPr>
      </w:pPr>
      <w:r w:rsidRPr="00E35FEE">
        <w:rPr>
          <w:rFonts w:hint="eastAsia"/>
          <w:b/>
        </w:rPr>
        <w:t>特斯拉</w:t>
      </w:r>
      <w:r w:rsidRPr="00E35FEE">
        <w:rPr>
          <w:b/>
        </w:rPr>
        <w:t>ModelY将于2020年第一季度开始生产</w:t>
      </w:r>
    </w:p>
    <w:p w:rsidR="003E5A8C" w:rsidRDefault="003E5A8C" w:rsidP="00402D5F">
      <w:r>
        <w:rPr>
          <w:rFonts w:hint="eastAsia"/>
        </w:rPr>
        <w:t>特斯拉将加快</w:t>
      </w:r>
      <w:r>
        <w:t>ModelY生产计划，并于2020年第一季度在其加州弗里蒙特工厂开始生产这款车型，并将推出长续航、四轮驱动版本。根据特斯拉公布的信息，ModelY属于Model3的姊妹车型，将会共享大量的汽车零部件，有助于缩减制造成本。</w:t>
      </w:r>
    </w:p>
    <w:p w:rsidR="003E5A8C" w:rsidRPr="00621A45" w:rsidRDefault="003E5A8C">
      <w:pPr>
        <w:rPr>
          <w:rFonts w:cs="宋体"/>
          <w:b/>
          <w:bCs/>
          <w:i/>
          <w:iCs/>
        </w:rPr>
      </w:pPr>
      <w:r w:rsidRPr="002009FE">
        <w:rPr>
          <w:rFonts w:cs="宋体" w:hint="eastAsia"/>
          <w:b/>
          <w:bCs/>
          <w:i/>
          <w:iCs/>
        </w:rPr>
        <w:t>分析：。</w:t>
      </w:r>
    </w:p>
    <w:p w:rsidR="003E5A8C" w:rsidRPr="00AB69CD" w:rsidRDefault="003E5A8C" w:rsidP="0020403F">
      <w:pPr>
        <w:pStyle w:val="a8"/>
        <w:numPr>
          <w:ilvl w:val="0"/>
          <w:numId w:val="10"/>
        </w:numPr>
        <w:ind w:firstLineChars="0"/>
        <w:outlineLvl w:val="1"/>
        <w:rPr>
          <w:b/>
        </w:rPr>
      </w:pPr>
      <w:r>
        <w:rPr>
          <w:rFonts w:hint="eastAsia"/>
          <w:b/>
        </w:rPr>
        <w:t>特斯拉</w:t>
      </w:r>
      <w:r w:rsidRPr="00AB69CD">
        <w:rPr>
          <w:rFonts w:hint="eastAsia"/>
          <w:b/>
        </w:rPr>
        <w:t>为增加交付，新的“特斯拉中心”将开设</w:t>
      </w:r>
    </w:p>
    <w:p w:rsidR="003E5A8C" w:rsidRDefault="003E5A8C" w:rsidP="00402D5F">
      <w:r>
        <w:t>特斯拉希望通过多种渠道增加汽车交付量，计划开设一种名为“特斯拉中心”的新型零售店，以向用户交付更多汽车。</w:t>
      </w:r>
    </w:p>
    <w:p w:rsidR="003E5A8C" w:rsidRDefault="003E5A8C" w:rsidP="00402D5F">
      <w:pPr>
        <w:rPr>
          <w:rFonts w:cs="宋体"/>
          <w:b/>
          <w:bCs/>
          <w:i/>
          <w:iCs/>
        </w:rPr>
      </w:pPr>
      <w:r w:rsidRPr="002009FE">
        <w:rPr>
          <w:rFonts w:cs="宋体" w:hint="eastAsia"/>
          <w:b/>
          <w:bCs/>
          <w:i/>
          <w:iCs/>
        </w:rPr>
        <w:t>分析：。</w:t>
      </w:r>
    </w:p>
    <w:p w:rsidR="003E5A8C" w:rsidRPr="005D2AF5" w:rsidRDefault="003E5A8C" w:rsidP="0020403F">
      <w:pPr>
        <w:pStyle w:val="a8"/>
        <w:numPr>
          <w:ilvl w:val="0"/>
          <w:numId w:val="10"/>
        </w:numPr>
        <w:ind w:firstLineChars="0"/>
        <w:outlineLvl w:val="1"/>
        <w:rPr>
          <w:b/>
        </w:rPr>
      </w:pPr>
      <w:r w:rsidRPr="005D2AF5">
        <w:rPr>
          <w:rFonts w:hint="eastAsia"/>
          <w:b/>
        </w:rPr>
        <w:t>特斯拉为自动雨刮器配新型神经网络</w:t>
      </w:r>
    </w:p>
    <w:p w:rsidR="003E5A8C" w:rsidRDefault="003E5A8C" w:rsidP="00402D5F">
      <w:r>
        <w:t>特斯拉首席执行官埃隆马斯克表示，特斯拉拥有一个名为“DeepRain”（深度降雨）的神经网络，可以改进其自动雨刮器系统。特斯拉采用其自动驾驶系统Autopilot的摄像头为其计算机视觉神经网络提供信息，最终确定雨刮器的速度。自去年开始，特斯拉已经在汽车上部署了该系统。</w:t>
      </w:r>
    </w:p>
    <w:p w:rsidR="003E5A8C" w:rsidRPr="00226B5A" w:rsidRDefault="003E5A8C" w:rsidP="00402D5F">
      <w:pPr>
        <w:rPr>
          <w:rFonts w:cs="宋体"/>
          <w:b/>
          <w:bCs/>
          <w:i/>
          <w:iCs/>
        </w:rPr>
      </w:pPr>
      <w:r w:rsidRPr="002009FE">
        <w:rPr>
          <w:rFonts w:cs="宋体" w:hint="eastAsia"/>
          <w:b/>
          <w:bCs/>
          <w:i/>
          <w:iCs/>
        </w:rPr>
        <w:t>分析：。</w:t>
      </w:r>
    </w:p>
    <w:p w:rsidR="003E5A8C" w:rsidRPr="005D2AF5" w:rsidRDefault="003E5A8C" w:rsidP="0020403F">
      <w:pPr>
        <w:pStyle w:val="a8"/>
        <w:numPr>
          <w:ilvl w:val="0"/>
          <w:numId w:val="10"/>
        </w:numPr>
        <w:ind w:firstLineChars="0"/>
        <w:outlineLvl w:val="1"/>
        <w:rPr>
          <w:b/>
        </w:rPr>
      </w:pPr>
      <w:r w:rsidRPr="005D2AF5">
        <w:rPr>
          <w:rFonts w:hint="eastAsia"/>
          <w:b/>
        </w:rPr>
        <w:t>沃尔沃即将推出电动车品牌</w:t>
      </w:r>
      <w:r w:rsidRPr="005D2AF5">
        <w:rPr>
          <w:b/>
        </w:rPr>
        <w:t>Recharge</w:t>
      </w:r>
    </w:p>
    <w:p w:rsidR="003E5A8C" w:rsidRDefault="003E5A8C" w:rsidP="00402D5F">
      <w:r>
        <w:t>沃尔沃将为旗下所有纯电动和插电式混合动力汽车推出一个全新品牌recharge，并承诺向消费者展示每一款新车型的平均生命周期碳足迹，这是沃尔沃一系列大胆减排计划的一部分。</w:t>
      </w:r>
    </w:p>
    <w:p w:rsidR="003E5A8C" w:rsidRPr="00226B5A" w:rsidRDefault="003E5A8C" w:rsidP="00402D5F">
      <w:pPr>
        <w:rPr>
          <w:rFonts w:cs="宋体"/>
          <w:b/>
          <w:bCs/>
          <w:i/>
          <w:iCs/>
        </w:rPr>
      </w:pPr>
      <w:r w:rsidRPr="002009FE">
        <w:rPr>
          <w:rFonts w:cs="宋体" w:hint="eastAsia"/>
          <w:b/>
          <w:bCs/>
          <w:i/>
          <w:iCs/>
        </w:rPr>
        <w:t>分析：。</w:t>
      </w:r>
    </w:p>
    <w:p w:rsidR="003E5A8C" w:rsidRPr="001609B0" w:rsidRDefault="003E5A8C" w:rsidP="0020403F">
      <w:pPr>
        <w:pStyle w:val="a8"/>
        <w:numPr>
          <w:ilvl w:val="0"/>
          <w:numId w:val="10"/>
        </w:numPr>
        <w:ind w:firstLineChars="0"/>
        <w:outlineLvl w:val="1"/>
        <w:rPr>
          <w:b/>
        </w:rPr>
      </w:pPr>
      <w:r w:rsidRPr="001609B0">
        <w:rPr>
          <w:rFonts w:hint="eastAsia"/>
          <w:b/>
        </w:rPr>
        <w:t>沃尔沃计划</w:t>
      </w:r>
      <w:r w:rsidRPr="001609B0">
        <w:rPr>
          <w:b/>
        </w:rPr>
        <w:t>2025年将碳排放减少40%</w:t>
      </w:r>
    </w:p>
    <w:p w:rsidR="003E5A8C" w:rsidRDefault="003E5A8C" w:rsidP="00402D5F">
      <w:r>
        <w:rPr>
          <w:rFonts w:hint="eastAsia"/>
        </w:rPr>
        <w:t>沃尔沃汽车在一份声明中表示，其目标是到</w:t>
      </w:r>
      <w:r>
        <w:t>2025年将每辆汽车的碳足迹减少40%，争取到2040年完全实现气候中和。</w:t>
      </w:r>
    </w:p>
    <w:p w:rsidR="003E5A8C" w:rsidRDefault="003E5A8C" w:rsidP="00402D5F">
      <w:r>
        <w:rPr>
          <w:rFonts w:hint="eastAsia"/>
        </w:rPr>
        <w:t>沃尔沃汽车不仅仅是通过汽车电动化来减少碳排放。现在，这家瑞典汽车制造商表示，沃尔沃将向客户支付一定的充电费用。</w:t>
      </w:r>
    </w:p>
    <w:p w:rsidR="003E5A8C" w:rsidRPr="001609B0" w:rsidRDefault="003E5A8C" w:rsidP="00402D5F">
      <w:pPr>
        <w:rPr>
          <w:rFonts w:cs="宋体"/>
          <w:b/>
          <w:bCs/>
          <w:i/>
          <w:iCs/>
        </w:rPr>
      </w:pPr>
      <w:r w:rsidRPr="002009FE">
        <w:rPr>
          <w:rFonts w:cs="宋体" w:hint="eastAsia"/>
          <w:b/>
          <w:bCs/>
          <w:i/>
          <w:iCs/>
        </w:rPr>
        <w:t>分析：。</w:t>
      </w:r>
    </w:p>
    <w:p w:rsidR="003E5A8C" w:rsidRPr="00931908" w:rsidRDefault="003E5A8C" w:rsidP="00402D5F">
      <w:pPr>
        <w:pStyle w:val="a8"/>
        <w:numPr>
          <w:ilvl w:val="0"/>
          <w:numId w:val="10"/>
        </w:numPr>
        <w:ind w:firstLineChars="0"/>
        <w:outlineLvl w:val="1"/>
        <w:rPr>
          <w:b/>
        </w:rPr>
      </w:pPr>
      <w:r w:rsidRPr="00931908">
        <w:rPr>
          <w:rFonts w:hint="eastAsia"/>
          <w:b/>
        </w:rPr>
        <w:t>沃尔沃卡车引进动态转向技术</w:t>
      </w:r>
    </w:p>
    <w:p w:rsidR="003E5A8C" w:rsidRDefault="003E5A8C" w:rsidP="00402D5F">
      <w:r>
        <w:t>沃尔沃卡车将从欧洲引进动态转向系统（DynamicSteeringsystem），用于北美的卡车。该公司表示，该技术可以让重型卡车的操作变得毫不费力，从而减轻驾驶员的疲劳，无需让按摩师帮助治疗驾驶员的颈部和肩部疼痛。</w:t>
      </w:r>
    </w:p>
    <w:p w:rsidR="003E5A8C" w:rsidRDefault="003E5A8C" w:rsidP="00402D5F">
      <w:pPr>
        <w:rPr>
          <w:rFonts w:cs="宋体"/>
          <w:b/>
          <w:bCs/>
          <w:i/>
          <w:iCs/>
        </w:rPr>
      </w:pPr>
      <w:r w:rsidRPr="002009FE">
        <w:rPr>
          <w:rFonts w:cs="宋体" w:hint="eastAsia"/>
          <w:b/>
          <w:bCs/>
          <w:i/>
          <w:iCs/>
        </w:rPr>
        <w:t>分析：。</w:t>
      </w:r>
    </w:p>
    <w:p w:rsidR="003E5A8C" w:rsidRPr="005D2AF5" w:rsidRDefault="003E5A8C" w:rsidP="0020403F">
      <w:pPr>
        <w:pStyle w:val="a8"/>
        <w:numPr>
          <w:ilvl w:val="0"/>
          <w:numId w:val="10"/>
        </w:numPr>
        <w:ind w:firstLineChars="0"/>
        <w:outlineLvl w:val="1"/>
        <w:rPr>
          <w:b/>
        </w:rPr>
      </w:pPr>
      <w:r w:rsidRPr="005D2AF5">
        <w:rPr>
          <w:rFonts w:hint="eastAsia"/>
          <w:b/>
        </w:rPr>
        <w:t>沃尔沃汽车发布“</w:t>
      </w:r>
      <w:r w:rsidRPr="005D2AF5">
        <w:rPr>
          <w:b/>
        </w:rPr>
        <w:t>2040环境计划”</w:t>
      </w:r>
    </w:p>
    <w:p w:rsidR="003E5A8C" w:rsidRDefault="003E5A8C" w:rsidP="00402D5F">
      <w:r>
        <w:t>10月16日，沃尔沃汽车发布“2040环境计划”，力求在2040年之前将公司发展成为全球气候零负荷标杆企业。作为实现该目标的第一步，公司计划于2018至2025年期间，将旗下</w:t>
      </w:r>
      <w:r>
        <w:lastRenderedPageBreak/>
        <w:t>每辆汽车全生命周期中的碳排放平均降低40％。此外，沃尔沃还将计划通过全球化制造网络、企业运营、供应链以及原材料的回收和再利用等各项措施应对碳排放挑战。</w:t>
      </w:r>
    </w:p>
    <w:p w:rsidR="003E5A8C" w:rsidRPr="00226B5A" w:rsidRDefault="003E5A8C" w:rsidP="00402D5F">
      <w:pPr>
        <w:rPr>
          <w:rFonts w:cs="宋体"/>
          <w:b/>
          <w:bCs/>
          <w:i/>
          <w:iCs/>
        </w:rPr>
      </w:pPr>
      <w:r w:rsidRPr="002009FE">
        <w:rPr>
          <w:rFonts w:cs="宋体" w:hint="eastAsia"/>
          <w:b/>
          <w:bCs/>
          <w:i/>
          <w:iCs/>
        </w:rPr>
        <w:t>分析：。</w:t>
      </w:r>
    </w:p>
    <w:p w:rsidR="003E5A8C" w:rsidRPr="001609B0" w:rsidRDefault="003E5A8C" w:rsidP="0020403F">
      <w:pPr>
        <w:pStyle w:val="a8"/>
        <w:numPr>
          <w:ilvl w:val="0"/>
          <w:numId w:val="10"/>
        </w:numPr>
        <w:ind w:firstLineChars="0"/>
        <w:outlineLvl w:val="1"/>
        <w:rPr>
          <w:b/>
        </w:rPr>
      </w:pPr>
      <w:r w:rsidRPr="001609B0">
        <w:rPr>
          <w:rFonts w:hint="eastAsia"/>
          <w:b/>
        </w:rPr>
        <w:t>西雅特参与生物燃料项目将垃圾转化生物甲烷</w:t>
      </w:r>
    </w:p>
    <w:p w:rsidR="003E5A8C" w:rsidRDefault="003E5A8C" w:rsidP="00402D5F">
      <w:r>
        <w:rPr>
          <w:rFonts w:hint="eastAsia"/>
        </w:rPr>
        <w:t>大众集团压缩天然气（</w:t>
      </w:r>
      <w:r>
        <w:t>CNG）技术研发能力中心西雅特（SEAT）将在汽车上测试从城市垃圾填埋场中获得的生物燃料。根据大众集团的脱碳计划，其旗下公司西雅特正在研究将生物甲烷作为可替代性燃料的可能性。</w:t>
      </w:r>
    </w:p>
    <w:p w:rsidR="003E5A8C" w:rsidRDefault="003E5A8C" w:rsidP="00402D5F">
      <w:r>
        <w:rPr>
          <w:rFonts w:hint="eastAsia"/>
        </w:rPr>
        <w:t>西雅特将参与“生命垃圾填埋场生物燃料项目”（</w:t>
      </w:r>
      <w:r>
        <w:t>LifeLandfillBiofuelproject），该项目最近获得了欧盟委员会的批准，旨在利用城市垃圾填埋场的垃圾生产可再生气体。</w:t>
      </w:r>
    </w:p>
    <w:p w:rsidR="003E5A8C" w:rsidRPr="001609B0" w:rsidRDefault="003E5A8C" w:rsidP="00402D5F">
      <w:pPr>
        <w:rPr>
          <w:rFonts w:cs="宋体"/>
          <w:b/>
          <w:bCs/>
          <w:i/>
          <w:iCs/>
        </w:rPr>
      </w:pPr>
      <w:r w:rsidRPr="002009FE">
        <w:rPr>
          <w:rFonts w:cs="宋体" w:hint="eastAsia"/>
          <w:b/>
          <w:bCs/>
          <w:i/>
          <w:iCs/>
        </w:rPr>
        <w:t>分析：。</w:t>
      </w:r>
    </w:p>
    <w:p w:rsidR="003E5A8C" w:rsidRPr="005D2AF5" w:rsidRDefault="003E5A8C" w:rsidP="0020403F">
      <w:pPr>
        <w:pStyle w:val="a8"/>
        <w:numPr>
          <w:ilvl w:val="0"/>
          <w:numId w:val="10"/>
        </w:numPr>
        <w:ind w:firstLineChars="0"/>
        <w:outlineLvl w:val="1"/>
        <w:rPr>
          <w:b/>
        </w:rPr>
      </w:pPr>
      <w:r w:rsidRPr="005D2AF5">
        <w:rPr>
          <w:rFonts w:hint="eastAsia"/>
          <w:b/>
        </w:rPr>
        <w:t>西雅特或将于</w:t>
      </w:r>
      <w:r w:rsidRPr="005D2AF5">
        <w:rPr>
          <w:b/>
        </w:rPr>
        <w:t>2022年推出小型纯电动车</w:t>
      </w:r>
    </w:p>
    <w:p w:rsidR="003E5A8C" w:rsidRDefault="003E5A8C" w:rsidP="00402D5F">
      <w:r>
        <w:t>西雅特预计将于2022年推出一款低价的超小型纯电动车，新车定位将低于即将发布的紧凑型电动掀背轿车el-born，并且会有高性能的cupra版本。</w:t>
      </w:r>
    </w:p>
    <w:p w:rsidR="003E5A8C" w:rsidRPr="00226B5A" w:rsidRDefault="003E5A8C" w:rsidP="00402D5F">
      <w:pPr>
        <w:rPr>
          <w:rFonts w:cs="宋体"/>
          <w:b/>
          <w:bCs/>
          <w:i/>
          <w:iCs/>
        </w:rPr>
      </w:pPr>
      <w:r w:rsidRPr="002009FE">
        <w:rPr>
          <w:rFonts w:cs="宋体" w:hint="eastAsia"/>
          <w:b/>
          <w:bCs/>
          <w:i/>
          <w:iCs/>
        </w:rPr>
        <w:t>分析：。</w:t>
      </w:r>
    </w:p>
    <w:p w:rsidR="003E5A8C" w:rsidRPr="00976C9C" w:rsidRDefault="003E5A8C" w:rsidP="0020403F">
      <w:pPr>
        <w:pStyle w:val="a8"/>
        <w:numPr>
          <w:ilvl w:val="0"/>
          <w:numId w:val="10"/>
        </w:numPr>
        <w:ind w:firstLineChars="0"/>
        <w:outlineLvl w:val="1"/>
        <w:rPr>
          <w:b/>
        </w:rPr>
      </w:pPr>
      <w:r w:rsidRPr="00976C9C">
        <w:rPr>
          <w:rFonts w:hint="eastAsia"/>
          <w:b/>
        </w:rPr>
        <w:t>现代对外首推氢燃料商用车</w:t>
      </w:r>
      <w:r w:rsidRPr="00976C9C">
        <w:rPr>
          <w:b/>
        </w:rPr>
        <w:t>瞄上中国市场</w:t>
      </w:r>
    </w:p>
    <w:p w:rsidR="003E5A8C" w:rsidRDefault="003E5A8C" w:rsidP="00402D5F">
      <w:r>
        <w:rPr>
          <w:rFonts w:hint="eastAsia"/>
        </w:rPr>
        <w:t>韩国现代汽车首席副会长郑义宣在韩国宣布未来出行的新愿景，现代汽车将在</w:t>
      </w:r>
      <w:r>
        <w:t>2025年之前，在全球市场推出23款新能源汽车，并将在氢燃料汽车方面着重发力。</w:t>
      </w:r>
    </w:p>
    <w:p w:rsidR="003E5A8C" w:rsidRDefault="003E5A8C" w:rsidP="00402D5F">
      <w:r>
        <w:rPr>
          <w:rFonts w:hint="eastAsia"/>
        </w:rPr>
        <w:t>从具体措施来看，现代汽车将在此前以</w:t>
      </w:r>
      <w:r>
        <w:t>nexo为代表的氢燃料乘用车实行商用化的基础上，在氢燃料商用车方面进行布局，并将与包括大宇商用车在内的3家海内外企业签署谅解备忘录，共同开发针对商用客车的氢燃料电池系统，而在开发完成后，该系统将向海内外的中小型客车制造商提供氢燃料电池系统，以帮助其研发并生产氢燃料客车。</w:t>
      </w:r>
    </w:p>
    <w:p w:rsidR="003E5A8C" w:rsidRPr="001609B0" w:rsidRDefault="003E5A8C" w:rsidP="00402D5F">
      <w:pPr>
        <w:rPr>
          <w:rFonts w:cs="宋体"/>
          <w:b/>
          <w:bCs/>
          <w:i/>
          <w:iCs/>
        </w:rPr>
      </w:pPr>
      <w:r w:rsidRPr="002009FE">
        <w:rPr>
          <w:rFonts w:cs="宋体" w:hint="eastAsia"/>
          <w:b/>
          <w:bCs/>
          <w:i/>
          <w:iCs/>
        </w:rPr>
        <w:t>分析：。</w:t>
      </w:r>
    </w:p>
    <w:p w:rsidR="003E5A8C" w:rsidRPr="005D2AF5" w:rsidRDefault="003E5A8C" w:rsidP="0020403F">
      <w:pPr>
        <w:pStyle w:val="a8"/>
        <w:numPr>
          <w:ilvl w:val="0"/>
          <w:numId w:val="10"/>
        </w:numPr>
        <w:ind w:firstLineChars="0"/>
        <w:outlineLvl w:val="1"/>
        <w:rPr>
          <w:b/>
        </w:rPr>
      </w:pPr>
      <w:r w:rsidRPr="005D2AF5">
        <w:rPr>
          <w:b/>
        </w:rPr>
        <w:t>现代开发未来汽车技术</w:t>
      </w:r>
      <w:r w:rsidRPr="005D2AF5">
        <w:rPr>
          <w:rFonts w:hint="eastAsia"/>
          <w:b/>
        </w:rPr>
        <w:t>投资</w:t>
      </w:r>
      <w:r w:rsidRPr="005D2AF5">
        <w:rPr>
          <w:b/>
        </w:rPr>
        <w:t>2,446亿元，</w:t>
      </w:r>
    </w:p>
    <w:p w:rsidR="003E5A8C" w:rsidRDefault="003E5A8C" w:rsidP="00402D5F">
      <w:r>
        <w:t>现代汽车集团对外表示，计划在2025年之前在未来汽车技术方面投资41万亿韩元（约合人民币2,446亿元），此项投资包括自动驾驶、智能网联和电动汽车等多个方面。</w:t>
      </w:r>
    </w:p>
    <w:p w:rsidR="003E5A8C" w:rsidRPr="00226B5A" w:rsidRDefault="003E5A8C" w:rsidP="00402D5F">
      <w:pPr>
        <w:rPr>
          <w:rFonts w:cs="宋体"/>
          <w:b/>
          <w:bCs/>
          <w:i/>
          <w:iCs/>
        </w:rPr>
      </w:pPr>
      <w:r w:rsidRPr="002009FE">
        <w:rPr>
          <w:rFonts w:cs="宋体" w:hint="eastAsia"/>
          <w:b/>
          <w:bCs/>
          <w:i/>
          <w:iCs/>
        </w:rPr>
        <w:t>分析：。</w:t>
      </w:r>
    </w:p>
    <w:p w:rsidR="003E5A8C" w:rsidRPr="00226B5A" w:rsidRDefault="003E5A8C" w:rsidP="0020403F">
      <w:pPr>
        <w:pStyle w:val="a8"/>
        <w:numPr>
          <w:ilvl w:val="0"/>
          <w:numId w:val="10"/>
        </w:numPr>
        <w:ind w:firstLineChars="0"/>
        <w:outlineLvl w:val="1"/>
        <w:rPr>
          <w:b/>
        </w:rPr>
      </w:pPr>
      <w:r w:rsidRPr="00226B5A">
        <w:rPr>
          <w:rFonts w:hint="eastAsia"/>
          <w:b/>
        </w:rPr>
        <w:t>现代与</w:t>
      </w:r>
      <w:r w:rsidRPr="00226B5A">
        <w:rPr>
          <w:b/>
        </w:rPr>
        <w:t>HERE开展高精地图与定位服务合作</w:t>
      </w:r>
    </w:p>
    <w:p w:rsidR="003E5A8C" w:rsidRDefault="003E5A8C" w:rsidP="00402D5F">
      <w:r>
        <w:t>现代起亚汽车集团宣布与地图和定位平台服务供应商heretechnologies公司达成合作，双方将建立全球联盟，开展高精地图与定位服务的深入合作。</w:t>
      </w:r>
    </w:p>
    <w:p w:rsidR="003E5A8C" w:rsidRPr="00226B5A" w:rsidRDefault="003E5A8C" w:rsidP="00402D5F">
      <w:pPr>
        <w:rPr>
          <w:rFonts w:cs="宋体"/>
          <w:b/>
          <w:bCs/>
          <w:i/>
          <w:iCs/>
        </w:rPr>
      </w:pPr>
      <w:r w:rsidRPr="002009FE">
        <w:rPr>
          <w:rFonts w:cs="宋体" w:hint="eastAsia"/>
          <w:b/>
          <w:bCs/>
          <w:i/>
          <w:iCs/>
        </w:rPr>
        <w:t>分析：。</w:t>
      </w:r>
    </w:p>
    <w:p w:rsidR="003E5A8C" w:rsidRPr="00226B5A" w:rsidRDefault="003E5A8C" w:rsidP="0020403F">
      <w:pPr>
        <w:pStyle w:val="a8"/>
        <w:numPr>
          <w:ilvl w:val="0"/>
          <w:numId w:val="10"/>
        </w:numPr>
        <w:ind w:firstLineChars="0"/>
        <w:outlineLvl w:val="1"/>
        <w:rPr>
          <w:b/>
        </w:rPr>
      </w:pPr>
      <w:r w:rsidRPr="00226B5A">
        <w:rPr>
          <w:rFonts w:hint="eastAsia"/>
          <w:b/>
        </w:rPr>
        <w:t>协调传动装置，苹果获底盘控制系统专利</w:t>
      </w:r>
    </w:p>
    <w:p w:rsidR="003E5A8C" w:rsidRDefault="003E5A8C" w:rsidP="00402D5F">
      <w:r>
        <w:t>苹果于近期获得一项汽车控制系统新专利，名为“一体化底盘控制系统”。该一体化底盘控制系统可以集中协调车辆中的所有底盘传动装置。在控制车辆进行极限运动时，该底盘系统还可以获取车辆周围环境的信息。</w:t>
      </w:r>
    </w:p>
    <w:p w:rsidR="003E5A8C" w:rsidRPr="00226B5A" w:rsidRDefault="003E5A8C" w:rsidP="00402D5F">
      <w:pPr>
        <w:rPr>
          <w:rFonts w:cs="宋体"/>
          <w:b/>
          <w:bCs/>
          <w:i/>
          <w:iCs/>
        </w:rPr>
      </w:pPr>
      <w:r w:rsidRPr="002009FE">
        <w:rPr>
          <w:rFonts w:cs="宋体" w:hint="eastAsia"/>
          <w:b/>
          <w:bCs/>
          <w:i/>
          <w:iCs/>
        </w:rPr>
        <w:t>分析：。</w:t>
      </w:r>
    </w:p>
    <w:p w:rsidR="003E5A8C" w:rsidRPr="00DF2842" w:rsidRDefault="003E5A8C" w:rsidP="0020403F">
      <w:pPr>
        <w:pStyle w:val="a8"/>
        <w:numPr>
          <w:ilvl w:val="0"/>
          <w:numId w:val="10"/>
        </w:numPr>
        <w:ind w:firstLineChars="0"/>
        <w:outlineLvl w:val="1"/>
        <w:rPr>
          <w:b/>
        </w:rPr>
      </w:pPr>
      <w:r w:rsidRPr="00DF2842">
        <w:rPr>
          <w:rFonts w:hint="eastAsia"/>
          <w:b/>
        </w:rPr>
        <w:t>印度乘用车销量连续下滑</w:t>
      </w:r>
      <w:r w:rsidRPr="00DF2842">
        <w:rPr>
          <w:b/>
        </w:rPr>
        <w:t>9月起或迎恢复态势</w:t>
      </w:r>
    </w:p>
    <w:p w:rsidR="003E5A8C" w:rsidRDefault="003E5A8C" w:rsidP="00402D5F">
      <w:r>
        <w:rPr>
          <w:rFonts w:hint="eastAsia"/>
        </w:rPr>
        <w:t>截至</w:t>
      </w:r>
      <w:r>
        <w:t>9月份，印度乘用车销量连续11个月出现下滑，但其年度欢庆季的开始使得新车市场需求量有希望恢复增长。</w:t>
      </w:r>
    </w:p>
    <w:p w:rsidR="003E5A8C" w:rsidRDefault="003E5A8C" w:rsidP="00402D5F">
      <w:r>
        <w:rPr>
          <w:rFonts w:hint="eastAsia"/>
        </w:rPr>
        <w:t>印度汽车生产商协会（</w:t>
      </w:r>
      <w:r>
        <w:t>SIAM）星期五（10月11日）公布的数据显示，9月份，印度乘用车销量下滑24%至223,317辆。其中轿车的销量跌幅超过33%，售出131,281辆，但SUV的销量却出现5.5%的增长。</w:t>
      </w:r>
    </w:p>
    <w:p w:rsidR="003E5A8C" w:rsidRPr="00226B5A" w:rsidRDefault="003E5A8C" w:rsidP="00402D5F">
      <w:pPr>
        <w:rPr>
          <w:rFonts w:cs="宋体"/>
          <w:b/>
          <w:bCs/>
          <w:i/>
          <w:iCs/>
        </w:rPr>
      </w:pPr>
      <w:r w:rsidRPr="002009FE">
        <w:rPr>
          <w:rFonts w:cs="宋体" w:hint="eastAsia"/>
          <w:b/>
          <w:bCs/>
          <w:i/>
          <w:iCs/>
        </w:rPr>
        <w:t>分析：。</w:t>
      </w:r>
    </w:p>
    <w:p w:rsidR="0001197D" w:rsidRPr="001609B0" w:rsidRDefault="0001197D" w:rsidP="00402D5F">
      <w:pPr>
        <w:rPr>
          <w:rFonts w:cs="宋体"/>
          <w:b/>
          <w:bCs/>
          <w:i/>
          <w:iCs/>
        </w:rPr>
      </w:pPr>
      <w:r w:rsidRPr="002009FE">
        <w:rPr>
          <w:rFonts w:cs="宋体" w:hint="eastAsia"/>
          <w:b/>
          <w:bCs/>
          <w:i/>
          <w:iCs/>
        </w:rPr>
        <w:t>分析：。</w:t>
      </w:r>
    </w:p>
    <w:sectPr w:rsidR="0001197D" w:rsidRPr="001609B0">
      <w:headerReference w:type="default" r:id="rId26"/>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00F59" w:rsidRDefault="00C00F59" w:rsidP="00402D5F">
      <w:r>
        <w:separator/>
      </w:r>
    </w:p>
  </w:endnote>
  <w:endnote w:type="continuationSeparator" w:id="0">
    <w:p w:rsidR="00C00F59" w:rsidRDefault="00C00F59" w:rsidP="00402D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00F59" w:rsidRDefault="00C00F59" w:rsidP="00402D5F">
      <w:r>
        <w:separator/>
      </w:r>
    </w:p>
  </w:footnote>
  <w:footnote w:type="continuationSeparator" w:id="0">
    <w:p w:rsidR="00C00F59" w:rsidRDefault="00C00F59" w:rsidP="00402D5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F6768" w:rsidRDefault="002F6768">
    <w:pPr>
      <w:pStyle w:val="a3"/>
    </w:pPr>
    <w:r>
      <w:rPr>
        <w:noProof/>
      </w:rPr>
      <w:drawing>
        <wp:anchor distT="0" distB="0" distL="114300" distR="114300" simplePos="0" relativeHeight="251659264" behindDoc="1" locked="0" layoutInCell="1" allowOverlap="1">
          <wp:simplePos x="0" y="0"/>
          <wp:positionH relativeFrom="column">
            <wp:posOffset>0</wp:posOffset>
          </wp:positionH>
          <wp:positionV relativeFrom="paragraph">
            <wp:posOffset>-304800</wp:posOffset>
          </wp:positionV>
          <wp:extent cx="1680845" cy="438150"/>
          <wp:effectExtent l="0" t="0" r="0" b="0"/>
          <wp:wrapNone/>
          <wp:docPr id="7" name="图片 7" descr="logo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logo -2(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80845" cy="4381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9728BF"/>
    <w:multiLevelType w:val="hybridMultilevel"/>
    <w:tmpl w:val="21BA248A"/>
    <w:lvl w:ilvl="0" w:tplc="5BE4A23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2330949"/>
    <w:multiLevelType w:val="hybridMultilevel"/>
    <w:tmpl w:val="36B2A416"/>
    <w:lvl w:ilvl="0" w:tplc="1EB80460">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11B92B92"/>
    <w:multiLevelType w:val="multilevel"/>
    <w:tmpl w:val="986E59A2"/>
    <w:lvl w:ilvl="0">
      <w:start w:val="1"/>
      <w:numFmt w:val="chineseCountingThousand"/>
      <w:lvlText w:val="%1、"/>
      <w:lvlJc w:val="left"/>
      <w:pPr>
        <w:ind w:left="225" w:hanging="225"/>
      </w:pPr>
      <w:rPr>
        <w:rFonts w:hint="default"/>
        <w:lang w:val="en-U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15:restartNumberingAfterBreak="0">
    <w:nsid w:val="13B003BF"/>
    <w:multiLevelType w:val="hybridMultilevel"/>
    <w:tmpl w:val="DC46263C"/>
    <w:lvl w:ilvl="0" w:tplc="6C880C6C">
      <w:start w:val="4"/>
      <w:numFmt w:val="japaneseCounting"/>
      <w:lvlText w:val="%1、"/>
      <w:lvlJc w:val="left"/>
      <w:pPr>
        <w:ind w:left="435" w:hanging="435"/>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78908F7"/>
    <w:multiLevelType w:val="hybridMultilevel"/>
    <w:tmpl w:val="BDE6AAB2"/>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22042AA1"/>
    <w:multiLevelType w:val="hybridMultilevel"/>
    <w:tmpl w:val="4D72986A"/>
    <w:lvl w:ilvl="0" w:tplc="0598DA96">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3DCF65F1"/>
    <w:multiLevelType w:val="hybridMultilevel"/>
    <w:tmpl w:val="4D6CAFC2"/>
    <w:lvl w:ilvl="0" w:tplc="818AF3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45A45500"/>
    <w:multiLevelType w:val="hybridMultilevel"/>
    <w:tmpl w:val="5900EA9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4A282915"/>
    <w:multiLevelType w:val="hybridMultilevel"/>
    <w:tmpl w:val="A8BE29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5794E7AB"/>
    <w:multiLevelType w:val="singleLevel"/>
    <w:tmpl w:val="5794E7AB"/>
    <w:lvl w:ilvl="0">
      <w:start w:val="1"/>
      <w:numFmt w:val="decimal"/>
      <w:lvlText w:val="%1."/>
      <w:lvlJc w:val="left"/>
      <w:pPr>
        <w:ind w:left="420" w:hanging="420"/>
      </w:pPr>
      <w:rPr>
        <w:rFonts w:hint="default"/>
      </w:rPr>
    </w:lvl>
  </w:abstractNum>
  <w:abstractNum w:abstractNumId="10" w15:restartNumberingAfterBreak="0">
    <w:nsid w:val="57CC5A31"/>
    <w:multiLevelType w:val="singleLevel"/>
    <w:tmpl w:val="57CC5A31"/>
    <w:lvl w:ilvl="0">
      <w:start w:val="1"/>
      <w:numFmt w:val="decimal"/>
      <w:lvlText w:val="%1."/>
      <w:lvlJc w:val="left"/>
      <w:pPr>
        <w:tabs>
          <w:tab w:val="left" w:pos="425"/>
        </w:tabs>
        <w:ind w:left="425" w:hanging="425"/>
      </w:pPr>
      <w:rPr>
        <w:rFonts w:hint="default"/>
      </w:rPr>
    </w:lvl>
  </w:abstractNum>
  <w:abstractNum w:abstractNumId="11" w15:restartNumberingAfterBreak="0">
    <w:nsid w:val="5CA03948"/>
    <w:multiLevelType w:val="hybridMultilevel"/>
    <w:tmpl w:val="7E52A3D2"/>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5F410542"/>
    <w:multiLevelType w:val="hybridMultilevel"/>
    <w:tmpl w:val="8626D2B2"/>
    <w:lvl w:ilvl="0" w:tplc="245647AC">
      <w:start w:val="5"/>
      <w:numFmt w:val="japaneseCounting"/>
      <w:lvlText w:val="%1、"/>
      <w:lvlJc w:val="left"/>
      <w:pPr>
        <w:ind w:left="450" w:hanging="45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
  </w:num>
  <w:num w:numId="2">
    <w:abstractNumId w:val="9"/>
  </w:num>
  <w:num w:numId="3">
    <w:abstractNumId w:val="10"/>
  </w:num>
  <w:num w:numId="4">
    <w:abstractNumId w:val="12"/>
  </w:num>
  <w:num w:numId="5">
    <w:abstractNumId w:val="11"/>
  </w:num>
  <w:num w:numId="6">
    <w:abstractNumId w:val="7"/>
  </w:num>
  <w:num w:numId="7">
    <w:abstractNumId w:val="4"/>
  </w:num>
  <w:num w:numId="8">
    <w:abstractNumId w:val="3"/>
  </w:num>
  <w:num w:numId="9">
    <w:abstractNumId w:val="8"/>
  </w:num>
  <w:num w:numId="10">
    <w:abstractNumId w:val="5"/>
  </w:num>
  <w:num w:numId="11">
    <w:abstractNumId w:val="0"/>
  </w:num>
  <w:num w:numId="12">
    <w:abstractNumId w:val="6"/>
  </w:num>
  <w:num w:numId="1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bordersDoNotSurroundHeader/>
  <w:bordersDoNotSurroundFooter/>
  <w:hideSpellingErrors/>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A159A"/>
    <w:rsid w:val="00007648"/>
    <w:rsid w:val="0001197D"/>
    <w:rsid w:val="000C50A4"/>
    <w:rsid w:val="00164F87"/>
    <w:rsid w:val="001747D7"/>
    <w:rsid w:val="0020403F"/>
    <w:rsid w:val="0027234B"/>
    <w:rsid w:val="00287B75"/>
    <w:rsid w:val="00291878"/>
    <w:rsid w:val="002B3B38"/>
    <w:rsid w:val="002F6768"/>
    <w:rsid w:val="00355920"/>
    <w:rsid w:val="003A58E8"/>
    <w:rsid w:val="003E5A8C"/>
    <w:rsid w:val="00402D5F"/>
    <w:rsid w:val="00530312"/>
    <w:rsid w:val="00593BE8"/>
    <w:rsid w:val="005B2646"/>
    <w:rsid w:val="00621A45"/>
    <w:rsid w:val="00685015"/>
    <w:rsid w:val="006F271B"/>
    <w:rsid w:val="007E66A4"/>
    <w:rsid w:val="00936808"/>
    <w:rsid w:val="00982B58"/>
    <w:rsid w:val="00994780"/>
    <w:rsid w:val="00A25FA0"/>
    <w:rsid w:val="00C00F59"/>
    <w:rsid w:val="00C51BC9"/>
    <w:rsid w:val="00C62E41"/>
    <w:rsid w:val="00C70D4B"/>
    <w:rsid w:val="00CA159A"/>
    <w:rsid w:val="00CC7618"/>
    <w:rsid w:val="00CE30EE"/>
    <w:rsid w:val="00D91B33"/>
    <w:rsid w:val="00DA75D3"/>
    <w:rsid w:val="00DD13F5"/>
    <w:rsid w:val="00DE395A"/>
    <w:rsid w:val="00DF274E"/>
    <w:rsid w:val="00DF7C09"/>
    <w:rsid w:val="00EC6FD0"/>
    <w:rsid w:val="00FA491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6011CF4"/>
  <w15:chartTrackingRefBased/>
  <w15:docId w15:val="{47E774D6-3767-485D-9254-627F0BEC04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a">
    <w:name w:val="Normal"/>
    <w:qFormat/>
    <w:pPr>
      <w:widowControl w:val="0"/>
      <w:jc w:val="both"/>
    </w:pPr>
  </w:style>
  <w:style w:type="paragraph" w:styleId="2">
    <w:name w:val="heading 2"/>
    <w:basedOn w:val="a"/>
    <w:next w:val="a"/>
    <w:link w:val="20"/>
    <w:semiHidden/>
    <w:unhideWhenUsed/>
    <w:qFormat/>
    <w:rsid w:val="00402D5F"/>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nhideWhenUsed/>
    <w:rsid w:val="00402D5F"/>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rsid w:val="00402D5F"/>
    <w:rPr>
      <w:sz w:val="18"/>
      <w:szCs w:val="18"/>
    </w:rPr>
  </w:style>
  <w:style w:type="paragraph" w:styleId="a5">
    <w:name w:val="footer"/>
    <w:basedOn w:val="a"/>
    <w:link w:val="a6"/>
    <w:unhideWhenUsed/>
    <w:rsid w:val="00402D5F"/>
    <w:pPr>
      <w:tabs>
        <w:tab w:val="center" w:pos="4153"/>
        <w:tab w:val="right" w:pos="8306"/>
      </w:tabs>
      <w:snapToGrid w:val="0"/>
      <w:jc w:val="left"/>
    </w:pPr>
    <w:rPr>
      <w:sz w:val="18"/>
      <w:szCs w:val="18"/>
    </w:rPr>
  </w:style>
  <w:style w:type="character" w:customStyle="1" w:styleId="a6">
    <w:name w:val="页脚 字符"/>
    <w:basedOn w:val="a0"/>
    <w:link w:val="a5"/>
    <w:rsid w:val="00402D5F"/>
    <w:rPr>
      <w:sz w:val="18"/>
      <w:szCs w:val="18"/>
    </w:rPr>
  </w:style>
  <w:style w:type="character" w:customStyle="1" w:styleId="20">
    <w:name w:val="标题 2 字符"/>
    <w:basedOn w:val="a0"/>
    <w:link w:val="2"/>
    <w:semiHidden/>
    <w:rsid w:val="00402D5F"/>
    <w:rPr>
      <w:rFonts w:asciiTheme="majorHAnsi" w:eastAsiaTheme="majorEastAsia" w:hAnsiTheme="majorHAnsi" w:cstheme="majorBidi"/>
      <w:b/>
      <w:bCs/>
      <w:sz w:val="32"/>
      <w:szCs w:val="32"/>
    </w:rPr>
  </w:style>
  <w:style w:type="character" w:styleId="a7">
    <w:name w:val="Strong"/>
    <w:basedOn w:val="a0"/>
    <w:qFormat/>
    <w:rsid w:val="00402D5F"/>
    <w:rPr>
      <w:b/>
    </w:rPr>
  </w:style>
  <w:style w:type="paragraph" w:customStyle="1" w:styleId="1">
    <w:name w:val="列出段落1"/>
    <w:basedOn w:val="a"/>
    <w:uiPriority w:val="99"/>
    <w:qFormat/>
    <w:rsid w:val="00402D5F"/>
    <w:pPr>
      <w:ind w:firstLineChars="200" w:firstLine="420"/>
    </w:pPr>
    <w:rPr>
      <w:szCs w:val="24"/>
    </w:rPr>
  </w:style>
  <w:style w:type="paragraph" w:styleId="a8">
    <w:name w:val="List Paragraph"/>
    <w:basedOn w:val="a"/>
    <w:uiPriority w:val="34"/>
    <w:qFormat/>
    <w:rsid w:val="00402D5F"/>
    <w:pPr>
      <w:ind w:firstLineChars="200" w:firstLine="420"/>
    </w:pPr>
    <w:rPr>
      <w:szCs w:val="24"/>
    </w:rPr>
  </w:style>
  <w:style w:type="paragraph" w:styleId="a9">
    <w:name w:val="Balloon Text"/>
    <w:basedOn w:val="a"/>
    <w:link w:val="aa"/>
    <w:rsid w:val="00402D5F"/>
    <w:rPr>
      <w:sz w:val="18"/>
      <w:szCs w:val="18"/>
    </w:rPr>
  </w:style>
  <w:style w:type="character" w:customStyle="1" w:styleId="aa">
    <w:name w:val="批注框文本 字符"/>
    <w:basedOn w:val="a0"/>
    <w:link w:val="a9"/>
    <w:rsid w:val="00402D5F"/>
    <w:rPr>
      <w:sz w:val="18"/>
      <w:szCs w:val="18"/>
    </w:rPr>
  </w:style>
  <w:style w:type="character" w:customStyle="1" w:styleId="apple-converted-space">
    <w:name w:val="apple-converted-space"/>
    <w:basedOn w:val="a0"/>
    <w:rsid w:val="00402D5F"/>
  </w:style>
  <w:style w:type="character" w:styleId="ab">
    <w:name w:val="annotation reference"/>
    <w:basedOn w:val="a0"/>
    <w:uiPriority w:val="99"/>
    <w:semiHidden/>
    <w:unhideWhenUsed/>
    <w:rsid w:val="00402D5F"/>
    <w:rPr>
      <w:sz w:val="21"/>
      <w:szCs w:val="21"/>
    </w:rPr>
  </w:style>
  <w:style w:type="paragraph" w:styleId="ac">
    <w:name w:val="annotation text"/>
    <w:basedOn w:val="a"/>
    <w:link w:val="ad"/>
    <w:uiPriority w:val="99"/>
    <w:semiHidden/>
    <w:unhideWhenUsed/>
    <w:rsid w:val="00402D5F"/>
    <w:pPr>
      <w:jc w:val="left"/>
    </w:pPr>
    <w:rPr>
      <w:szCs w:val="24"/>
    </w:rPr>
  </w:style>
  <w:style w:type="character" w:customStyle="1" w:styleId="ad">
    <w:name w:val="批注文字 字符"/>
    <w:basedOn w:val="a0"/>
    <w:link w:val="ac"/>
    <w:uiPriority w:val="99"/>
    <w:semiHidden/>
    <w:rsid w:val="00402D5F"/>
    <w:rPr>
      <w:szCs w:val="24"/>
    </w:rPr>
  </w:style>
  <w:style w:type="paragraph" w:styleId="ae">
    <w:name w:val="annotation subject"/>
    <w:basedOn w:val="ac"/>
    <w:next w:val="ac"/>
    <w:link w:val="af"/>
    <w:uiPriority w:val="99"/>
    <w:semiHidden/>
    <w:unhideWhenUsed/>
    <w:rsid w:val="00402D5F"/>
    <w:rPr>
      <w:b/>
      <w:bCs/>
    </w:rPr>
  </w:style>
  <w:style w:type="character" w:customStyle="1" w:styleId="af">
    <w:name w:val="批注主题 字符"/>
    <w:basedOn w:val="ad"/>
    <w:link w:val="ae"/>
    <w:uiPriority w:val="99"/>
    <w:semiHidden/>
    <w:rsid w:val="00402D5F"/>
    <w:rPr>
      <w:b/>
      <w:bCs/>
      <w:szCs w:val="24"/>
    </w:rPr>
  </w:style>
  <w:style w:type="character" w:styleId="af0">
    <w:name w:val="Hyperlink"/>
    <w:basedOn w:val="a0"/>
    <w:uiPriority w:val="99"/>
    <w:unhideWhenUsed/>
    <w:rsid w:val="00402D5F"/>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pcaauto.com" TargetMode="Externa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image" Target="media/image16.jpeg"/><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8.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7BA3661-1E19-42C1-A467-F1A839ADFE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121</TotalTime>
  <Pages>1</Pages>
  <Words>3418</Words>
  <Characters>19485</Characters>
  <Application>Microsoft Office Word</Application>
  <DocSecurity>0</DocSecurity>
  <Lines>162</Lines>
  <Paragraphs>45</Paragraphs>
  <ScaleCrop>false</ScaleCrop>
  <Company/>
  <LinksUpToDate>false</LinksUpToDate>
  <CharactersWithSpaces>22858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cuidongshu11@outlook.com</dc:creator>
  <cp:keywords/>
  <dc:description/>
  <cp:lastModifiedBy>承桉 李</cp:lastModifiedBy>
  <cp:revision>14</cp:revision>
  <dcterms:created xsi:type="dcterms:W3CDTF">2019-10-21T08:16:00Z</dcterms:created>
  <dcterms:modified xsi:type="dcterms:W3CDTF">2019-10-23T04:51:00Z</dcterms:modified>
</cp:coreProperties>
</file>