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91F17" w:rsidRPr="002009FE" w:rsidRDefault="00591F17" w:rsidP="00591F1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45</w:t>
      </w:r>
      <w:r w:rsidRPr="002009FE">
        <w:rPr>
          <w:rFonts w:ascii="黑体" w:eastAsia="黑体" w:cs="黑体" w:hint="eastAsia"/>
          <w:sz w:val="24"/>
        </w:rPr>
        <w:t>期（</w:t>
      </w:r>
      <w:r>
        <w:rPr>
          <w:rFonts w:ascii="黑体" w:eastAsia="黑体" w:cs="黑体"/>
          <w:sz w:val="24"/>
        </w:rPr>
        <w:t>11</w:t>
      </w:r>
      <w:r w:rsidRPr="002009FE">
        <w:rPr>
          <w:rFonts w:ascii="黑体" w:eastAsia="黑体" w:cs="黑体" w:hint="eastAsia"/>
          <w:sz w:val="24"/>
        </w:rPr>
        <w:t>月</w:t>
      </w:r>
      <w:r w:rsidR="00ED5122">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11</w:t>
      </w:r>
      <w:r w:rsidRPr="002009FE">
        <w:rPr>
          <w:rFonts w:ascii="黑体" w:eastAsia="黑体" w:cs="黑体" w:hint="eastAsia"/>
          <w:sz w:val="24"/>
        </w:rPr>
        <w:t>月</w:t>
      </w:r>
      <w:r w:rsidR="00ED5122">
        <w:rPr>
          <w:rFonts w:ascii="黑体" w:eastAsia="黑体" w:cs="黑体"/>
          <w:sz w:val="24"/>
        </w:rPr>
        <w:t>10</w:t>
      </w:r>
      <w:r w:rsidRPr="002009FE">
        <w:rPr>
          <w:rFonts w:ascii="黑体" w:eastAsia="黑体" w:cs="黑体" w:hint="eastAsia"/>
          <w:sz w:val="24"/>
        </w:rPr>
        <w:t>日）</w:t>
      </w:r>
      <w:bookmarkEnd w:id="0"/>
    </w:p>
    <w:p w:rsidR="00906E2B" w:rsidRPr="00673E49" w:rsidRDefault="00906E2B" w:rsidP="00906E2B">
      <w:pPr>
        <w:rPr>
          <w:rFonts w:ascii="黑体" w:eastAsia="黑体" w:cs="黑体"/>
        </w:rPr>
      </w:pPr>
      <w:r w:rsidRPr="00673E49">
        <w:rPr>
          <w:rFonts w:ascii="黑体" w:eastAsia="黑体" w:cs="黑体" w:hint="eastAsia"/>
        </w:rPr>
        <w:t>主要信息源自乘联会每日新闻等</w:t>
      </w:r>
    </w:p>
    <w:p w:rsidR="00906E2B" w:rsidRPr="00673E49" w:rsidRDefault="00906E2B" w:rsidP="00906E2B">
      <w:pPr>
        <w:rPr>
          <w:rFonts w:ascii="黑体" w:eastAsia="黑体" w:cs="黑体"/>
        </w:rPr>
      </w:pPr>
      <w:r w:rsidRPr="00673E49">
        <w:rPr>
          <w:rFonts w:ascii="黑体" w:eastAsia="黑体" w:cs="黑体" w:hint="eastAsia"/>
        </w:rPr>
        <w:t>中国汽车流通协会汽车市场研究分会</w:t>
      </w:r>
    </w:p>
    <w:p w:rsidR="00906E2B" w:rsidRPr="00673E49" w:rsidRDefault="00906E2B" w:rsidP="00906E2B">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906E2B" w:rsidRDefault="00906E2B" w:rsidP="00906E2B">
      <w:pPr>
        <w:rPr>
          <w:rFonts w:ascii="黑体" w:eastAsia="黑体" w:cs="黑体"/>
        </w:rPr>
      </w:pPr>
      <w:r w:rsidRPr="00673E49">
        <w:rPr>
          <w:rFonts w:ascii="黑体" w:eastAsia="黑体" w:cs="黑体" w:hint="eastAsia"/>
        </w:rPr>
        <w:t>网站：</w:t>
      </w:r>
      <w:hyperlink r:id="rId7" w:history="1">
        <w:r w:rsidRPr="009219B6">
          <w:rPr>
            <w:rStyle w:val="af2"/>
            <w:rFonts w:ascii="黑体" w:eastAsia="黑体" w:cs="黑体"/>
          </w:rPr>
          <w:t>http://www.cpcaauto.com</w:t>
        </w:r>
      </w:hyperlink>
    </w:p>
    <w:p w:rsidR="00906E2B" w:rsidRPr="009B0E29" w:rsidRDefault="00906E2B" w:rsidP="00906E2B">
      <w:pPr>
        <w:rPr>
          <w:rFonts w:cs="Times New Roman"/>
        </w:rPr>
      </w:pPr>
    </w:p>
    <w:p w:rsidR="00906E2B" w:rsidRPr="002009FE" w:rsidRDefault="00906E2B" w:rsidP="00906E2B">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906E2B" w:rsidRPr="00E712DD" w:rsidRDefault="00906E2B" w:rsidP="00906E2B">
      <w:pPr>
        <w:pStyle w:val="aa"/>
        <w:numPr>
          <w:ilvl w:val="0"/>
          <w:numId w:val="2"/>
        </w:numPr>
        <w:ind w:firstLineChars="0"/>
        <w:outlineLvl w:val="1"/>
        <w:rPr>
          <w:rFonts w:ascii="黑体" w:eastAsia="黑体" w:hAnsi="黑体" w:cs="Times New Roman"/>
          <w:b/>
          <w:bCs/>
          <w:sz w:val="24"/>
        </w:rPr>
      </w:pPr>
      <w:r w:rsidRPr="00E712DD">
        <w:rPr>
          <w:rFonts w:ascii="黑体" w:eastAsia="黑体" w:hAnsi="黑体" w:cs="Times New Roman"/>
          <w:b/>
          <w:bCs/>
          <w:sz w:val="24"/>
        </w:rPr>
        <w:t>19年</w:t>
      </w:r>
      <w:r>
        <w:rPr>
          <w:rFonts w:ascii="黑体" w:eastAsia="黑体" w:hAnsi="黑体" w:cs="Times New Roman"/>
          <w:b/>
          <w:bCs/>
          <w:sz w:val="24"/>
        </w:rPr>
        <w:t>11</w:t>
      </w:r>
      <w:r w:rsidRPr="00E712DD">
        <w:rPr>
          <w:rFonts w:ascii="黑体" w:eastAsia="黑体" w:hAnsi="黑体" w:cs="Times New Roman" w:hint="eastAsia"/>
          <w:b/>
          <w:bCs/>
          <w:sz w:val="24"/>
        </w:rPr>
        <w:t>月</w:t>
      </w:r>
      <w:r w:rsidRPr="00E712DD">
        <w:rPr>
          <w:rFonts w:ascii="黑体" w:eastAsia="黑体" w:hAnsi="黑体" w:cs="Times New Roman"/>
          <w:b/>
          <w:bCs/>
          <w:sz w:val="24"/>
        </w:rPr>
        <w:t>全国乘用车市场零售企稳回暖</w:t>
      </w:r>
    </w:p>
    <w:p w:rsidR="00906E2B" w:rsidRPr="00906E2B" w:rsidRDefault="00331984" w:rsidP="00906E2B">
      <w:pPr>
        <w:rPr>
          <w:rFonts w:ascii="Calibri" w:eastAsia="宋体" w:hAnsi="Calibri" w:cs="宋体"/>
          <w:szCs w:val="21"/>
        </w:rPr>
      </w:pPr>
      <w:r w:rsidRPr="00331984">
        <w:rPr>
          <w:noProof/>
        </w:rPr>
        <w:drawing>
          <wp:inline distT="0" distB="0" distL="0" distR="0">
            <wp:extent cx="4267200" cy="2857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67200" cy="2857500"/>
                    </a:xfrm>
                    <a:prstGeom prst="rect">
                      <a:avLst/>
                    </a:prstGeom>
                    <a:noFill/>
                    <a:ln>
                      <a:noFill/>
                    </a:ln>
                  </pic:spPr>
                </pic:pic>
              </a:graphicData>
            </a:graphic>
          </wp:inline>
        </w:drawing>
      </w:r>
    </w:p>
    <w:p w:rsidR="00906E2B" w:rsidRDefault="00906E2B" w:rsidP="00906E2B">
      <w:pPr>
        <w:rPr>
          <w:rFonts w:ascii="Calibri" w:eastAsia="宋体" w:hAnsi="Calibri" w:cs="宋体"/>
          <w:szCs w:val="21"/>
        </w:rPr>
      </w:pPr>
    </w:p>
    <w:p w:rsidR="00906E2B" w:rsidRPr="00ED5122" w:rsidRDefault="00906E2B" w:rsidP="00ED5122">
      <w:pPr>
        <w:ind w:firstLineChars="270" w:firstLine="567"/>
        <w:rPr>
          <w:rFonts w:ascii="Calibri" w:hAnsi="Calibri"/>
          <w:szCs w:val="21"/>
        </w:rPr>
      </w:pPr>
      <w:r>
        <w:rPr>
          <w:rFonts w:ascii="Calibri" w:hAnsi="Calibri"/>
          <w:szCs w:val="21"/>
        </w:rPr>
        <w:t>11</w:t>
      </w:r>
      <w:r w:rsidRPr="007C06F8">
        <w:rPr>
          <w:rFonts w:ascii="Calibri" w:hAnsi="Calibri"/>
          <w:szCs w:val="21"/>
        </w:rPr>
        <w:t>月全国乘用车市场周度零售</w:t>
      </w:r>
      <w:r>
        <w:rPr>
          <w:rFonts w:ascii="Calibri" w:hAnsi="Calibri" w:hint="eastAsia"/>
          <w:szCs w:val="21"/>
        </w:rPr>
        <w:t>起步较低。</w:t>
      </w:r>
      <w:r>
        <w:rPr>
          <w:rFonts w:ascii="Calibri" w:hAnsi="Calibri"/>
          <w:szCs w:val="21"/>
        </w:rPr>
        <w:t>11</w:t>
      </w:r>
      <w:r>
        <w:rPr>
          <w:rFonts w:ascii="Calibri" w:hAnsi="Calibri" w:hint="eastAsia"/>
          <w:szCs w:val="21"/>
        </w:rPr>
        <w:t>月第一周（</w:t>
      </w:r>
      <w:r>
        <w:rPr>
          <w:rFonts w:ascii="Calibri" w:hAnsi="Calibri" w:hint="eastAsia"/>
          <w:szCs w:val="21"/>
        </w:rPr>
        <w:t>1</w:t>
      </w:r>
      <w:r>
        <w:rPr>
          <w:rFonts w:ascii="Calibri" w:hAnsi="Calibri"/>
          <w:szCs w:val="21"/>
        </w:rPr>
        <w:t>-10</w:t>
      </w:r>
      <w:r>
        <w:rPr>
          <w:rFonts w:ascii="Calibri" w:hAnsi="Calibri" w:hint="eastAsia"/>
          <w:szCs w:val="21"/>
        </w:rPr>
        <w:t>日）的乘用车市场零售相对平稳，第一周日均零售</w:t>
      </w:r>
      <w:r>
        <w:rPr>
          <w:rFonts w:ascii="Calibri" w:hAnsi="Calibri"/>
          <w:szCs w:val="21"/>
        </w:rPr>
        <w:t>2.1</w:t>
      </w:r>
      <w:r>
        <w:rPr>
          <w:rFonts w:ascii="Calibri" w:hAnsi="Calibri" w:hint="eastAsia"/>
          <w:szCs w:val="21"/>
        </w:rPr>
        <w:t>万台，同比增速下降</w:t>
      </w:r>
      <w:r>
        <w:rPr>
          <w:rFonts w:ascii="Calibri" w:hAnsi="Calibri"/>
          <w:szCs w:val="21"/>
        </w:rPr>
        <w:t>20</w:t>
      </w:r>
      <w:r>
        <w:rPr>
          <w:rFonts w:ascii="Calibri" w:hAnsi="Calibri" w:hint="eastAsia"/>
          <w:szCs w:val="21"/>
        </w:rPr>
        <w:t>%</w:t>
      </w:r>
      <w:r w:rsidR="00B45CDF">
        <w:rPr>
          <w:rFonts w:ascii="Calibri" w:hAnsi="Calibri" w:hint="eastAsia"/>
          <w:szCs w:val="21"/>
        </w:rPr>
        <w:t>。第一周销量总体偏低，甚至</w:t>
      </w:r>
      <w:r>
        <w:rPr>
          <w:rFonts w:ascii="Calibri" w:hAnsi="Calibri" w:hint="eastAsia"/>
          <w:szCs w:val="21"/>
        </w:rPr>
        <w:t>低于</w:t>
      </w:r>
      <w:r>
        <w:rPr>
          <w:rFonts w:ascii="Calibri" w:hAnsi="Calibri" w:hint="eastAsia"/>
          <w:szCs w:val="21"/>
        </w:rPr>
        <w:t>1</w:t>
      </w:r>
      <w:r>
        <w:rPr>
          <w:rFonts w:ascii="Calibri" w:hAnsi="Calibri"/>
          <w:szCs w:val="21"/>
        </w:rPr>
        <w:t>0</w:t>
      </w:r>
      <w:r>
        <w:rPr>
          <w:rFonts w:ascii="Calibri" w:hAnsi="Calibri" w:hint="eastAsia"/>
          <w:szCs w:val="21"/>
        </w:rPr>
        <w:t>月的前</w:t>
      </w:r>
      <w:r>
        <w:rPr>
          <w:rFonts w:ascii="Calibri" w:hAnsi="Calibri" w:hint="eastAsia"/>
          <w:szCs w:val="21"/>
        </w:rPr>
        <w:t>1</w:t>
      </w:r>
      <w:r>
        <w:rPr>
          <w:rFonts w:ascii="Calibri" w:hAnsi="Calibri"/>
          <w:szCs w:val="21"/>
        </w:rPr>
        <w:t>0</w:t>
      </w:r>
      <w:r>
        <w:rPr>
          <w:rFonts w:ascii="Calibri" w:hAnsi="Calibri" w:hint="eastAsia"/>
          <w:szCs w:val="21"/>
        </w:rPr>
        <w:t>天的超强表现。</w:t>
      </w:r>
      <w:r w:rsidR="00B45CDF">
        <w:rPr>
          <w:rFonts w:ascii="Calibri" w:eastAsia="宋体" w:hAnsi="Calibri" w:cs="宋体" w:hint="eastAsia"/>
          <w:szCs w:val="21"/>
        </w:rPr>
        <w:t>估计</w:t>
      </w:r>
      <w:r>
        <w:rPr>
          <w:rFonts w:ascii="Calibri" w:eastAsia="宋体" w:hAnsi="Calibri" w:cs="宋体" w:hint="eastAsia"/>
          <w:szCs w:val="21"/>
        </w:rPr>
        <w:t>双十一前的车市低迷也是消费等待观望的正常体现。</w:t>
      </w:r>
    </w:p>
    <w:p w:rsidR="00906E2B" w:rsidRPr="00164F87" w:rsidRDefault="00B45CDF" w:rsidP="00906E2B">
      <w:pPr>
        <w:ind w:firstLineChars="270" w:firstLine="567"/>
        <w:rPr>
          <w:rFonts w:ascii="Calibri" w:eastAsia="宋体" w:hAnsi="Calibri" w:cs="宋体"/>
          <w:szCs w:val="21"/>
        </w:rPr>
      </w:pPr>
      <w:r>
        <w:rPr>
          <w:rFonts w:ascii="Calibri" w:eastAsia="宋体" w:hAnsi="Calibri" w:cs="宋体" w:hint="eastAsia"/>
          <w:szCs w:val="21"/>
        </w:rPr>
        <w:t>目前预计</w:t>
      </w:r>
      <w:r>
        <w:rPr>
          <w:rFonts w:ascii="Calibri" w:eastAsia="宋体" w:hAnsi="Calibri" w:cs="宋体" w:hint="eastAsia"/>
          <w:szCs w:val="21"/>
        </w:rPr>
        <w:t>1</w:t>
      </w:r>
      <w:r>
        <w:rPr>
          <w:rFonts w:ascii="Calibri" w:eastAsia="宋体" w:hAnsi="Calibri" w:cs="宋体"/>
          <w:szCs w:val="21"/>
        </w:rPr>
        <w:t>1</w:t>
      </w:r>
      <w:r>
        <w:rPr>
          <w:rFonts w:ascii="Calibri" w:eastAsia="宋体" w:hAnsi="Calibri" w:cs="宋体" w:hint="eastAsia"/>
          <w:szCs w:val="21"/>
        </w:rPr>
        <w:t>月的全月零售同比在</w:t>
      </w:r>
      <w:r>
        <w:rPr>
          <w:rFonts w:ascii="Calibri" w:eastAsia="宋体" w:hAnsi="Calibri" w:cs="宋体" w:hint="eastAsia"/>
          <w:szCs w:val="21"/>
        </w:rPr>
        <w:t>-</w:t>
      </w:r>
      <w:r>
        <w:rPr>
          <w:rFonts w:ascii="Calibri" w:eastAsia="宋体" w:hAnsi="Calibri" w:cs="宋体"/>
          <w:szCs w:val="21"/>
        </w:rPr>
        <w:t>5</w:t>
      </w:r>
      <w:r>
        <w:rPr>
          <w:rFonts w:ascii="Calibri" w:eastAsia="宋体" w:hAnsi="Calibri" w:cs="宋体" w:hint="eastAsia"/>
          <w:szCs w:val="21"/>
        </w:rPr>
        <w:t>%</w:t>
      </w:r>
      <w:r>
        <w:rPr>
          <w:rFonts w:ascii="Calibri" w:eastAsia="宋体" w:hAnsi="Calibri" w:cs="宋体" w:hint="eastAsia"/>
          <w:szCs w:val="21"/>
        </w:rPr>
        <w:t>左右，稍好于</w:t>
      </w:r>
      <w:r>
        <w:rPr>
          <w:rFonts w:ascii="Calibri" w:eastAsia="宋体" w:hAnsi="Calibri" w:cs="宋体" w:hint="eastAsia"/>
          <w:szCs w:val="21"/>
        </w:rPr>
        <w:t>1</w:t>
      </w:r>
      <w:r>
        <w:rPr>
          <w:rFonts w:ascii="Calibri" w:eastAsia="宋体" w:hAnsi="Calibri" w:cs="宋体"/>
          <w:szCs w:val="21"/>
        </w:rPr>
        <w:t>0</w:t>
      </w:r>
      <w:r>
        <w:rPr>
          <w:rFonts w:ascii="Calibri" w:eastAsia="宋体" w:hAnsi="Calibri" w:cs="宋体" w:hint="eastAsia"/>
          <w:szCs w:val="21"/>
        </w:rPr>
        <w:t>月的零售。双十一后的销量会有合理的回升，毕竟撸羊毛的心态对消费也带来影响</w:t>
      </w:r>
      <w:r w:rsidR="00906E2B">
        <w:rPr>
          <w:rFonts w:ascii="Calibri" w:eastAsia="宋体" w:hAnsi="Calibri" w:cs="宋体" w:hint="eastAsia"/>
          <w:szCs w:val="21"/>
        </w:rPr>
        <w:t>。</w:t>
      </w:r>
    </w:p>
    <w:p w:rsidR="00906E2B" w:rsidRDefault="00906E2B" w:rsidP="00906E2B">
      <w:pPr>
        <w:ind w:firstLineChars="135" w:firstLine="283"/>
        <w:rPr>
          <w:rFonts w:ascii="Calibri" w:eastAsia="宋体" w:hAnsi="Calibri" w:cs="宋体"/>
          <w:szCs w:val="21"/>
        </w:rPr>
      </w:pPr>
    </w:p>
    <w:p w:rsidR="00906E2B" w:rsidRPr="002009FE" w:rsidRDefault="00906E2B" w:rsidP="00906E2B">
      <w:pPr>
        <w:ind w:firstLineChars="135" w:firstLine="283"/>
        <w:rPr>
          <w:rFonts w:ascii="Calibri" w:eastAsia="宋体" w:hAnsi="Calibri" w:cs="Times New Roman"/>
          <w:szCs w:val="21"/>
        </w:rPr>
      </w:pPr>
    </w:p>
    <w:p w:rsidR="00906E2B" w:rsidRPr="00E712DD" w:rsidRDefault="00906E2B" w:rsidP="00906E2B">
      <w:pPr>
        <w:numPr>
          <w:ilvl w:val="0"/>
          <w:numId w:val="2"/>
        </w:numPr>
        <w:outlineLvl w:val="1"/>
        <w:rPr>
          <w:rFonts w:ascii="黑体" w:eastAsia="黑体" w:hAnsi="黑体" w:cs="Times New Roman"/>
          <w:b/>
          <w:bCs/>
          <w:sz w:val="24"/>
        </w:rPr>
      </w:pPr>
      <w:r w:rsidRPr="00E712DD">
        <w:rPr>
          <w:rFonts w:ascii="黑体" w:eastAsia="黑体" w:hAnsi="黑体" w:cs="Times New Roman" w:hint="eastAsia"/>
          <w:b/>
          <w:bCs/>
          <w:sz w:val="24"/>
        </w:rPr>
        <w:t>1</w:t>
      </w:r>
      <w:r w:rsidRPr="00E712DD">
        <w:rPr>
          <w:rFonts w:ascii="黑体" w:eastAsia="黑体" w:hAnsi="黑体" w:cs="Times New Roman"/>
          <w:b/>
          <w:bCs/>
          <w:sz w:val="24"/>
        </w:rPr>
        <w:t>9</w:t>
      </w:r>
      <w:r w:rsidRPr="00E712DD">
        <w:rPr>
          <w:rFonts w:ascii="黑体" w:eastAsia="黑体" w:hAnsi="黑体" w:cs="Times New Roman" w:hint="eastAsia"/>
          <w:b/>
          <w:bCs/>
          <w:sz w:val="24"/>
        </w:rPr>
        <w:t>年</w:t>
      </w:r>
      <w:r>
        <w:rPr>
          <w:rFonts w:ascii="黑体" w:eastAsia="黑体" w:hAnsi="黑体" w:cs="Times New Roman"/>
          <w:b/>
          <w:bCs/>
          <w:sz w:val="24"/>
        </w:rPr>
        <w:t>10</w:t>
      </w:r>
      <w:r w:rsidRPr="00E712DD">
        <w:rPr>
          <w:rFonts w:ascii="黑体" w:eastAsia="黑体" w:hAnsi="黑体" w:cs="Times New Roman" w:hint="eastAsia"/>
          <w:b/>
          <w:bCs/>
          <w:sz w:val="24"/>
        </w:rPr>
        <w:t>月全国乘用车市场周度批发</w:t>
      </w:r>
      <w:r>
        <w:rPr>
          <w:rFonts w:ascii="黑体" w:eastAsia="黑体" w:hAnsi="黑体" w:cs="Times New Roman" w:hint="eastAsia"/>
          <w:b/>
          <w:bCs/>
          <w:sz w:val="24"/>
        </w:rPr>
        <w:t>相对稳健</w:t>
      </w:r>
    </w:p>
    <w:p w:rsidR="00906E2B" w:rsidRDefault="00331984" w:rsidP="00906E2B">
      <w:pPr>
        <w:rPr>
          <w:rFonts w:ascii="Calibri" w:eastAsia="宋体" w:hAnsi="Calibri" w:cs="宋体"/>
          <w:szCs w:val="21"/>
        </w:rPr>
      </w:pPr>
      <w:r>
        <w:rPr>
          <w:rFonts w:ascii="Calibri" w:eastAsia="宋体" w:hAnsi="Calibri" w:cs="宋体"/>
          <w:noProof/>
          <w:szCs w:val="21"/>
        </w:rPr>
        <w:lastRenderedPageBreak/>
        <w:drawing>
          <wp:inline distT="0" distB="0" distL="0" distR="0" wp14:anchorId="401DCBB3">
            <wp:extent cx="4352925" cy="2871470"/>
            <wp:effectExtent l="0" t="0" r="9525"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52925" cy="2871470"/>
                    </a:xfrm>
                    <a:prstGeom prst="rect">
                      <a:avLst/>
                    </a:prstGeom>
                    <a:noFill/>
                  </pic:spPr>
                </pic:pic>
              </a:graphicData>
            </a:graphic>
          </wp:inline>
        </w:drawing>
      </w:r>
      <w:r w:rsidR="00906E2B" w:rsidRPr="002009FE">
        <w:rPr>
          <w:rFonts w:ascii="Calibri" w:eastAsia="宋体" w:hAnsi="Calibri" w:cs="宋体" w:hint="eastAsia"/>
          <w:szCs w:val="21"/>
        </w:rPr>
        <w:t>。</w:t>
      </w:r>
    </w:p>
    <w:p w:rsidR="00906E2B" w:rsidRDefault="00906E2B" w:rsidP="00906E2B">
      <w:pPr>
        <w:ind w:firstLineChars="201" w:firstLine="422"/>
        <w:rPr>
          <w:rFonts w:ascii="Calibri" w:hAnsi="Calibri"/>
          <w:szCs w:val="21"/>
        </w:rPr>
      </w:pPr>
      <w:r>
        <w:rPr>
          <w:rFonts w:ascii="Calibri" w:hAnsi="Calibri"/>
          <w:szCs w:val="21"/>
        </w:rPr>
        <w:t>1</w:t>
      </w:r>
      <w:r w:rsidR="00252727">
        <w:rPr>
          <w:rFonts w:ascii="Calibri" w:hAnsi="Calibri"/>
          <w:szCs w:val="21"/>
        </w:rPr>
        <w:t>1</w:t>
      </w:r>
      <w:r>
        <w:rPr>
          <w:rFonts w:ascii="Calibri" w:hAnsi="Calibri" w:hint="eastAsia"/>
          <w:szCs w:val="21"/>
        </w:rPr>
        <w:t>月第一周（</w:t>
      </w:r>
      <w:r>
        <w:rPr>
          <w:rFonts w:ascii="Calibri" w:hAnsi="Calibri" w:hint="eastAsia"/>
          <w:szCs w:val="21"/>
        </w:rPr>
        <w:t>1</w:t>
      </w:r>
      <w:r>
        <w:rPr>
          <w:rFonts w:ascii="Calibri" w:hAnsi="Calibri"/>
          <w:szCs w:val="21"/>
        </w:rPr>
        <w:t>-1</w:t>
      </w:r>
      <w:r w:rsidR="00252727">
        <w:rPr>
          <w:rFonts w:ascii="Calibri" w:hAnsi="Calibri"/>
          <w:szCs w:val="21"/>
        </w:rPr>
        <w:t>0</w:t>
      </w:r>
      <w:r>
        <w:rPr>
          <w:rFonts w:ascii="Calibri" w:hAnsi="Calibri" w:hint="eastAsia"/>
          <w:szCs w:val="21"/>
        </w:rPr>
        <w:t>日）的乘用车市场批发相对平稳，第</w:t>
      </w:r>
      <w:r>
        <w:rPr>
          <w:rFonts w:ascii="Calibri" w:hAnsi="Calibri" w:hint="eastAsia"/>
          <w:szCs w:val="21"/>
        </w:rPr>
        <w:t>1</w:t>
      </w:r>
      <w:r>
        <w:rPr>
          <w:rFonts w:ascii="Calibri" w:hAnsi="Calibri" w:hint="eastAsia"/>
          <w:szCs w:val="21"/>
        </w:rPr>
        <w:t>周日均批发</w:t>
      </w:r>
      <w:r w:rsidR="00252727">
        <w:rPr>
          <w:rFonts w:ascii="Calibri" w:hAnsi="Calibri"/>
          <w:szCs w:val="21"/>
        </w:rPr>
        <w:t>2.9</w:t>
      </w:r>
      <w:r>
        <w:rPr>
          <w:rFonts w:ascii="Calibri" w:hAnsi="Calibri" w:hint="eastAsia"/>
          <w:szCs w:val="21"/>
        </w:rPr>
        <w:t>万台，同比增速下降</w:t>
      </w:r>
      <w:r>
        <w:rPr>
          <w:rFonts w:ascii="Calibri" w:hAnsi="Calibri"/>
          <w:szCs w:val="21"/>
        </w:rPr>
        <w:t>1</w:t>
      </w:r>
      <w:r w:rsidR="00ED5122">
        <w:rPr>
          <w:rFonts w:ascii="Calibri" w:hAnsi="Calibri"/>
          <w:szCs w:val="21"/>
        </w:rPr>
        <w:t>6</w:t>
      </w:r>
      <w:r>
        <w:rPr>
          <w:rFonts w:ascii="Calibri" w:hAnsi="Calibri" w:hint="eastAsia"/>
          <w:szCs w:val="21"/>
        </w:rPr>
        <w:t>%</w:t>
      </w:r>
      <w:r>
        <w:rPr>
          <w:rFonts w:ascii="Calibri" w:hAnsi="Calibri" w:hint="eastAsia"/>
          <w:szCs w:val="21"/>
        </w:rPr>
        <w:t>，稍好于</w:t>
      </w:r>
      <w:r>
        <w:rPr>
          <w:rFonts w:ascii="Calibri" w:hAnsi="Calibri"/>
          <w:szCs w:val="21"/>
        </w:rPr>
        <w:t>9</w:t>
      </w:r>
      <w:r>
        <w:rPr>
          <w:rFonts w:ascii="Calibri" w:hAnsi="Calibri" w:hint="eastAsia"/>
          <w:szCs w:val="21"/>
        </w:rPr>
        <w:t>月的第一周下滑幅度。</w:t>
      </w:r>
    </w:p>
    <w:p w:rsidR="00F230F8" w:rsidRDefault="00B45CDF" w:rsidP="00906E2B">
      <w:pPr>
        <w:ind w:firstLineChars="201" w:firstLine="422"/>
        <w:rPr>
          <w:rFonts w:ascii="Calibri" w:hAnsi="Calibri"/>
          <w:szCs w:val="21"/>
        </w:rPr>
      </w:pPr>
      <w:r>
        <w:rPr>
          <w:rFonts w:ascii="Calibri" w:hAnsi="Calibri"/>
          <w:szCs w:val="21"/>
        </w:rPr>
        <w:t>17</w:t>
      </w:r>
      <w:r>
        <w:rPr>
          <w:rFonts w:ascii="Calibri" w:hAnsi="Calibri" w:hint="eastAsia"/>
          <w:szCs w:val="21"/>
        </w:rPr>
        <w:t>年的周度走势是前后均衡的增长，原因是市场减税退出前的火爆</w:t>
      </w:r>
      <w:r w:rsidR="00906E2B">
        <w:rPr>
          <w:rFonts w:ascii="Calibri" w:hAnsi="Calibri" w:hint="eastAsia"/>
          <w:szCs w:val="21"/>
        </w:rPr>
        <w:t>，</w:t>
      </w:r>
      <w:r>
        <w:rPr>
          <w:rFonts w:ascii="Calibri" w:hAnsi="Calibri" w:hint="eastAsia"/>
          <w:szCs w:val="21"/>
        </w:rPr>
        <w:t>1</w:t>
      </w:r>
      <w:r>
        <w:rPr>
          <w:rFonts w:ascii="Calibri" w:hAnsi="Calibri"/>
          <w:szCs w:val="21"/>
        </w:rPr>
        <w:t>8</w:t>
      </w:r>
      <w:r>
        <w:rPr>
          <w:rFonts w:ascii="Calibri" w:hAnsi="Calibri" w:hint="eastAsia"/>
          <w:szCs w:val="21"/>
        </w:rPr>
        <w:t>年的</w:t>
      </w:r>
      <w:r w:rsidR="00906E2B">
        <w:rPr>
          <w:rFonts w:ascii="Calibri" w:hAnsi="Calibri" w:hint="eastAsia"/>
          <w:szCs w:val="21"/>
        </w:rPr>
        <w:t>1</w:t>
      </w:r>
      <w:r>
        <w:rPr>
          <w:rFonts w:ascii="Calibri" w:hAnsi="Calibri"/>
          <w:szCs w:val="21"/>
        </w:rPr>
        <w:t>1</w:t>
      </w:r>
      <w:r w:rsidR="00906E2B">
        <w:rPr>
          <w:rFonts w:ascii="Calibri" w:hAnsi="Calibri" w:hint="eastAsia"/>
          <w:szCs w:val="21"/>
        </w:rPr>
        <w:t>月的批发</w:t>
      </w:r>
      <w:r>
        <w:rPr>
          <w:rFonts w:ascii="Calibri" w:hAnsi="Calibri" w:hint="eastAsia"/>
          <w:szCs w:val="21"/>
        </w:rPr>
        <w:t>是相对较差，但部分厂家仍在坚持，</w:t>
      </w:r>
      <w:r w:rsidR="00F230F8">
        <w:rPr>
          <w:rFonts w:ascii="Calibri" w:hAnsi="Calibri" w:hint="eastAsia"/>
          <w:szCs w:val="21"/>
        </w:rPr>
        <w:t>因此前低后高走势明显。</w:t>
      </w:r>
    </w:p>
    <w:p w:rsidR="00906E2B" w:rsidRPr="002009FE" w:rsidRDefault="00F230F8" w:rsidP="00906E2B">
      <w:pPr>
        <w:ind w:firstLineChars="201" w:firstLine="422"/>
        <w:rPr>
          <w:rFonts w:ascii="Calibri" w:eastAsia="宋体" w:hAnsi="Calibri" w:cs="宋体"/>
          <w:szCs w:val="21"/>
        </w:rPr>
      </w:pPr>
      <w:r>
        <w:rPr>
          <w:rFonts w:ascii="Calibri" w:hAnsi="Calibri" w:hint="eastAsia"/>
          <w:szCs w:val="21"/>
        </w:rPr>
        <w:t>1</w:t>
      </w:r>
      <w:r>
        <w:rPr>
          <w:rFonts w:ascii="Calibri" w:hAnsi="Calibri"/>
          <w:szCs w:val="21"/>
        </w:rPr>
        <w:t>9</w:t>
      </w:r>
      <w:r>
        <w:rPr>
          <w:rFonts w:ascii="Calibri" w:hAnsi="Calibri" w:hint="eastAsia"/>
          <w:szCs w:val="21"/>
        </w:rPr>
        <w:t>年</w:t>
      </w:r>
      <w:r>
        <w:rPr>
          <w:rFonts w:ascii="Calibri" w:hAnsi="Calibri" w:hint="eastAsia"/>
          <w:szCs w:val="21"/>
        </w:rPr>
        <w:t>1</w:t>
      </w:r>
      <w:r>
        <w:rPr>
          <w:rFonts w:ascii="Calibri" w:hAnsi="Calibri"/>
          <w:szCs w:val="21"/>
        </w:rPr>
        <w:t>0</w:t>
      </w:r>
      <w:r>
        <w:rPr>
          <w:rFonts w:ascii="Calibri" w:hAnsi="Calibri" w:hint="eastAsia"/>
          <w:szCs w:val="21"/>
        </w:rPr>
        <w:t>月零售偏弱，如果车市回暖，</w:t>
      </w:r>
      <w:r>
        <w:rPr>
          <w:rFonts w:ascii="Calibri" w:hAnsi="Calibri" w:hint="eastAsia"/>
          <w:szCs w:val="21"/>
        </w:rPr>
        <w:t xml:space="preserve"> 1</w:t>
      </w:r>
      <w:r>
        <w:rPr>
          <w:rFonts w:ascii="Calibri" w:hAnsi="Calibri"/>
          <w:szCs w:val="21"/>
        </w:rPr>
        <w:t>1</w:t>
      </w:r>
      <w:r>
        <w:rPr>
          <w:rFonts w:ascii="Calibri" w:hAnsi="Calibri" w:hint="eastAsia"/>
          <w:szCs w:val="21"/>
        </w:rPr>
        <w:t>月的走势应该是呈现加速回升的态势。相信月末销量</w:t>
      </w:r>
      <w:r w:rsidR="00906E2B">
        <w:rPr>
          <w:rFonts w:ascii="Calibri" w:hAnsi="Calibri" w:hint="eastAsia"/>
          <w:szCs w:val="21"/>
        </w:rPr>
        <w:t>应该会有一定改善。</w:t>
      </w:r>
    </w:p>
    <w:p w:rsidR="00591F17" w:rsidRPr="002009FE" w:rsidRDefault="00591F17" w:rsidP="00591F17">
      <w:pPr>
        <w:rPr>
          <w:rFonts w:ascii="Calibri" w:eastAsia="宋体" w:hAnsi="Calibri" w:cs="宋体"/>
          <w:szCs w:val="21"/>
        </w:rPr>
      </w:pPr>
    </w:p>
    <w:p w:rsidR="002314F4" w:rsidRPr="002009FE" w:rsidRDefault="002314F4" w:rsidP="002314F4">
      <w:pPr>
        <w:numPr>
          <w:ilvl w:val="0"/>
          <w:numId w:val="2"/>
        </w:numPr>
        <w:outlineLvl w:val="1"/>
        <w:rPr>
          <w:rFonts w:ascii="黑体" w:eastAsia="黑体" w:hAnsi="黑体" w:cs="黑体"/>
          <w:bCs/>
          <w:sz w:val="24"/>
        </w:rPr>
      </w:pPr>
      <w:r>
        <w:rPr>
          <w:rFonts w:ascii="黑体" w:eastAsia="黑体" w:hAnsi="黑体" w:cs="黑体" w:hint="eastAsia"/>
          <w:bCs/>
          <w:sz w:val="24"/>
        </w:rPr>
        <w:t>汽车行业短板是零部件</w:t>
      </w:r>
    </w:p>
    <w:p w:rsidR="002314F4" w:rsidRDefault="002314F4" w:rsidP="002314F4">
      <w:pPr>
        <w:ind w:firstLineChars="201" w:firstLine="422"/>
        <w:rPr>
          <w:rFonts w:ascii="Calibri" w:hAnsi="Calibri"/>
          <w:szCs w:val="21"/>
        </w:rPr>
      </w:pPr>
      <w:r>
        <w:rPr>
          <w:rFonts w:ascii="Calibri" w:hAnsi="Calibri" w:hint="eastAsia"/>
          <w:szCs w:val="21"/>
        </w:rPr>
        <w:t>国家加大汽车行业开放力度的政策意义重大。</w:t>
      </w:r>
    </w:p>
    <w:p w:rsidR="002314F4" w:rsidRPr="00210FD5" w:rsidRDefault="002314F4" w:rsidP="002314F4">
      <w:pPr>
        <w:ind w:firstLineChars="201" w:firstLine="422"/>
        <w:rPr>
          <w:rFonts w:ascii="Calibri" w:hAnsi="Calibri"/>
          <w:szCs w:val="21"/>
        </w:rPr>
      </w:pPr>
      <w:r w:rsidRPr="00210FD5">
        <w:rPr>
          <w:rFonts w:ascii="Calibri" w:hAnsi="Calibri" w:hint="eastAsia"/>
          <w:szCs w:val="21"/>
        </w:rPr>
        <w:t>目前自主品牌汽车产品的品质提升主要是自身设计水平的提升，同时决不能忽视应用国际零部件企业的产品，享受技术溢出的红利。</w:t>
      </w:r>
    </w:p>
    <w:p w:rsidR="002314F4" w:rsidRDefault="002314F4" w:rsidP="002314F4">
      <w:pPr>
        <w:ind w:firstLineChars="201" w:firstLine="422"/>
        <w:rPr>
          <w:rFonts w:ascii="Calibri" w:hAnsi="Calibri"/>
          <w:szCs w:val="21"/>
        </w:rPr>
      </w:pPr>
      <w:r w:rsidRPr="00210FD5">
        <w:rPr>
          <w:rFonts w:ascii="Calibri" w:hAnsi="Calibri" w:hint="eastAsia"/>
          <w:szCs w:val="21"/>
        </w:rPr>
        <w:t>目前新能源汽车产品的质量很差，原因也是缺乏有效的国际零部件供应商的支持，因此需要合资和外资的新能源车整车在中国规模化量产，让他们的量产冲抵研发成本，自主品牌才能享受高质量的零部件体系，实现新能源的突破。</w:t>
      </w:r>
    </w:p>
    <w:p w:rsidR="002314F4" w:rsidRPr="00210FD5" w:rsidRDefault="002314F4" w:rsidP="002314F4">
      <w:pPr>
        <w:ind w:firstLineChars="201" w:firstLine="422"/>
        <w:rPr>
          <w:rFonts w:ascii="Calibri" w:hAnsi="Calibri"/>
          <w:szCs w:val="21"/>
        </w:rPr>
      </w:pPr>
      <w:r w:rsidRPr="00210FD5">
        <w:rPr>
          <w:rFonts w:ascii="Calibri" w:hAnsi="Calibri" w:hint="eastAsia"/>
          <w:szCs w:val="21"/>
        </w:rPr>
        <w:t>如果想简单的靠自主创新，</w:t>
      </w:r>
      <w:r>
        <w:rPr>
          <w:rFonts w:ascii="Calibri" w:hAnsi="Calibri" w:hint="eastAsia"/>
          <w:szCs w:val="21"/>
        </w:rPr>
        <w:t>肥水不流外人田，</w:t>
      </w:r>
      <w:r w:rsidRPr="00210FD5">
        <w:rPr>
          <w:rFonts w:ascii="Calibri" w:hAnsi="Calibri" w:hint="eastAsia"/>
          <w:szCs w:val="21"/>
        </w:rPr>
        <w:t>不依赖国际零部件企业的资源和技术溢出，其难度很大。因此</w:t>
      </w:r>
      <w:r>
        <w:rPr>
          <w:rFonts w:ascii="Calibri" w:hAnsi="Calibri" w:hint="eastAsia"/>
          <w:szCs w:val="21"/>
        </w:rPr>
        <w:t>不应妄自尊大，</w:t>
      </w:r>
      <w:r w:rsidRPr="00210FD5">
        <w:rPr>
          <w:rFonts w:ascii="Calibri" w:hAnsi="Calibri" w:hint="eastAsia"/>
          <w:szCs w:val="21"/>
        </w:rPr>
        <w:t>盲目希望建设自主产业链</w:t>
      </w:r>
      <w:r>
        <w:rPr>
          <w:rFonts w:ascii="Calibri" w:hAnsi="Calibri" w:hint="eastAsia"/>
          <w:szCs w:val="21"/>
        </w:rPr>
        <w:t>，肥了上游，</w:t>
      </w:r>
      <w:r w:rsidRPr="00210FD5">
        <w:rPr>
          <w:rFonts w:ascii="Calibri" w:hAnsi="Calibri" w:hint="eastAsia"/>
          <w:szCs w:val="21"/>
        </w:rPr>
        <w:t>是</w:t>
      </w:r>
      <w:r>
        <w:rPr>
          <w:rFonts w:ascii="Calibri" w:hAnsi="Calibri" w:hint="eastAsia"/>
          <w:szCs w:val="21"/>
        </w:rPr>
        <w:t>牺牲了自主品牌整车的上游选择权，</w:t>
      </w:r>
      <w:r w:rsidRPr="00210FD5">
        <w:rPr>
          <w:rFonts w:ascii="Calibri" w:hAnsi="Calibri" w:hint="eastAsia"/>
          <w:szCs w:val="21"/>
        </w:rPr>
        <w:t>不利于自主品牌整车企业的产品提升的。</w:t>
      </w:r>
    </w:p>
    <w:p w:rsidR="00F230F8" w:rsidRPr="002009FE" w:rsidRDefault="00F230F8" w:rsidP="00F230F8">
      <w:pPr>
        <w:ind w:firstLineChars="201" w:firstLine="482"/>
        <w:rPr>
          <w:rFonts w:ascii="黑体" w:eastAsia="黑体" w:hAnsi="黑体" w:cs="黑体"/>
          <w:bCs/>
          <w:sz w:val="24"/>
        </w:rPr>
      </w:pPr>
    </w:p>
    <w:p w:rsidR="00F230F8" w:rsidRPr="002009FE" w:rsidRDefault="00F230F8" w:rsidP="00F230F8">
      <w:pPr>
        <w:numPr>
          <w:ilvl w:val="0"/>
          <w:numId w:val="2"/>
        </w:numPr>
        <w:outlineLvl w:val="1"/>
        <w:rPr>
          <w:rFonts w:ascii="黑体" w:eastAsia="黑体" w:hAnsi="黑体" w:cs="黑体"/>
          <w:bCs/>
          <w:sz w:val="24"/>
        </w:rPr>
      </w:pPr>
      <w:r>
        <w:rPr>
          <w:rFonts w:ascii="黑体" w:eastAsia="黑体" w:hAnsi="黑体" w:cs="黑体" w:hint="eastAsia"/>
          <w:bCs/>
          <w:sz w:val="24"/>
        </w:rPr>
        <w:t>车市双十一主要是导流和集客</w:t>
      </w:r>
    </w:p>
    <w:p w:rsidR="00F230F8" w:rsidRDefault="00F230F8" w:rsidP="00F230F8">
      <w:pPr>
        <w:ind w:firstLineChars="201" w:firstLine="422"/>
        <w:rPr>
          <w:rFonts w:ascii="Calibri" w:hAnsi="Calibri"/>
          <w:szCs w:val="21"/>
        </w:rPr>
      </w:pPr>
      <w:r>
        <w:rPr>
          <w:rFonts w:ascii="Calibri" w:hAnsi="Calibri" w:hint="eastAsia"/>
          <w:szCs w:val="21"/>
        </w:rPr>
        <w:t>本周的零售相对偏低，这也是部分经销商希望双十一销量提升的集中积累期，同时也是双十一前的消费观望，期待好价格。</w:t>
      </w:r>
    </w:p>
    <w:p w:rsidR="00F230F8" w:rsidRPr="00252727" w:rsidRDefault="00F230F8" w:rsidP="00F230F8">
      <w:pPr>
        <w:ind w:firstLineChars="201" w:firstLine="422"/>
        <w:rPr>
          <w:rFonts w:ascii="Calibri" w:hAnsi="Calibri"/>
          <w:szCs w:val="21"/>
        </w:rPr>
      </w:pPr>
      <w:r w:rsidRPr="00252727">
        <w:rPr>
          <w:rFonts w:ascii="Calibri" w:hAnsi="Calibri" w:hint="eastAsia"/>
          <w:szCs w:val="21"/>
        </w:rPr>
        <w:t>双十一是购物狂欢，核心是低价优势，而汽车是标准品，价格成本已经很透明，过度的价格战不可持续。</w:t>
      </w:r>
    </w:p>
    <w:p w:rsidR="00F230F8" w:rsidRDefault="00F230F8" w:rsidP="00F230F8">
      <w:pPr>
        <w:ind w:firstLineChars="201" w:firstLine="422"/>
        <w:rPr>
          <w:rFonts w:ascii="Calibri" w:hAnsi="Calibri"/>
          <w:szCs w:val="21"/>
        </w:rPr>
      </w:pPr>
      <w:r w:rsidRPr="00252727">
        <w:rPr>
          <w:rFonts w:ascii="Calibri" w:hAnsi="Calibri" w:hint="eastAsia"/>
          <w:szCs w:val="21"/>
        </w:rPr>
        <w:t>但双十一的消费热情很高，因此必须要有一些宣传吸引关注，抓住宝贵的消费热点，为未来销售奠定认知的基础。</w:t>
      </w:r>
      <w:r>
        <w:rPr>
          <w:rFonts w:ascii="Calibri" w:hAnsi="Calibri" w:hint="eastAsia"/>
          <w:szCs w:val="21"/>
        </w:rPr>
        <w:t>因此</w:t>
      </w:r>
      <w:r w:rsidRPr="00252727">
        <w:rPr>
          <w:rFonts w:ascii="Calibri" w:hAnsi="Calibri" w:hint="eastAsia"/>
          <w:szCs w:val="21"/>
        </w:rPr>
        <w:t>各大汽车品牌对今年的双十一格外重视，促销活动多种多样，包括定金抵扣、整点秒杀、零首付购车、抽金条好礼等。</w:t>
      </w:r>
    </w:p>
    <w:p w:rsidR="00F230F8" w:rsidRDefault="00F230F8" w:rsidP="00F230F8">
      <w:pPr>
        <w:ind w:firstLineChars="201" w:firstLine="422"/>
        <w:rPr>
          <w:rFonts w:ascii="Calibri" w:hAnsi="Calibri"/>
          <w:szCs w:val="21"/>
        </w:rPr>
      </w:pPr>
      <w:r w:rsidRPr="00252727">
        <w:rPr>
          <w:rFonts w:ascii="Calibri" w:hAnsi="Calibri" w:hint="eastAsia"/>
          <w:szCs w:val="21"/>
        </w:rPr>
        <w:t>电商双十一优惠购车仍是一种营销噱头，</w:t>
      </w:r>
      <w:r>
        <w:rPr>
          <w:rFonts w:ascii="Calibri" w:hAnsi="Calibri" w:hint="eastAsia"/>
          <w:szCs w:val="21"/>
        </w:rPr>
        <w:t>销量实际应该没有狂欢。</w:t>
      </w:r>
      <w:r w:rsidRPr="00252727">
        <w:rPr>
          <w:rFonts w:ascii="Calibri" w:hAnsi="Calibri" w:hint="eastAsia"/>
          <w:szCs w:val="21"/>
        </w:rPr>
        <w:t>在展现形式和带货渠道上，直播已经是品牌、商家的标配</w:t>
      </w:r>
      <w:r>
        <w:rPr>
          <w:rFonts w:ascii="Calibri" w:hAnsi="Calibri" w:hint="eastAsia"/>
          <w:szCs w:val="21"/>
        </w:rPr>
        <w:t>，但购车仍是理性选择，直播带货远不如店头讲解的附加价值高，把客户引导到店头是最有价值的电商导流。</w:t>
      </w:r>
    </w:p>
    <w:p w:rsidR="00F230F8" w:rsidRPr="00252727" w:rsidRDefault="00F230F8" w:rsidP="00F230F8">
      <w:pPr>
        <w:ind w:firstLineChars="201" w:firstLine="422"/>
        <w:rPr>
          <w:rFonts w:ascii="Calibri" w:hAnsi="Calibri"/>
          <w:szCs w:val="21"/>
        </w:rPr>
      </w:pPr>
      <w:r>
        <w:rPr>
          <w:rFonts w:ascii="Calibri" w:hAnsi="Calibri" w:hint="eastAsia"/>
          <w:szCs w:val="21"/>
        </w:rPr>
        <w:lastRenderedPageBreak/>
        <w:t>虽然</w:t>
      </w:r>
      <w:r w:rsidRPr="00252727">
        <w:rPr>
          <w:rFonts w:ascii="Calibri" w:hAnsi="Calibri" w:hint="eastAsia"/>
          <w:szCs w:val="21"/>
        </w:rPr>
        <w:t>目前没有车企把电商作为核心渠道，因此也不会给电商很优惠的价格卖主流产品。卖的低价产品应该是销路不畅的特殊商品，才能低价甩卖。</w:t>
      </w:r>
    </w:p>
    <w:p w:rsidR="00591F17" w:rsidRPr="002009FE" w:rsidRDefault="00591F17" w:rsidP="00591F17">
      <w:pPr>
        <w:ind w:firstLineChars="270" w:firstLine="567"/>
        <w:rPr>
          <w:rFonts w:ascii="Calibri" w:eastAsia="宋体" w:hAnsi="Calibri" w:cs="Times New Roman"/>
          <w:szCs w:val="21"/>
        </w:rPr>
      </w:pPr>
    </w:p>
    <w:p w:rsidR="00591F17" w:rsidRPr="002009FE" w:rsidRDefault="00A86DEB" w:rsidP="00591F17">
      <w:pPr>
        <w:numPr>
          <w:ilvl w:val="0"/>
          <w:numId w:val="2"/>
        </w:numPr>
        <w:outlineLvl w:val="1"/>
        <w:rPr>
          <w:rFonts w:ascii="黑体" w:eastAsia="黑体" w:hAnsi="黑体" w:cs="Times New Roman"/>
          <w:bCs/>
          <w:sz w:val="24"/>
        </w:rPr>
      </w:pPr>
      <w:r>
        <w:rPr>
          <w:rFonts w:ascii="黑体" w:eastAsia="黑体" w:hAnsi="黑体" w:cs="Times New Roman" w:hint="eastAsia"/>
          <w:bCs/>
          <w:sz w:val="24"/>
        </w:rPr>
        <w:t>微型轿车的没落</w:t>
      </w:r>
    </w:p>
    <w:p w:rsidR="00F230F8" w:rsidRDefault="00F230F8" w:rsidP="00A86DEB">
      <w:pPr>
        <w:ind w:firstLineChars="201" w:firstLine="422"/>
        <w:rPr>
          <w:rFonts w:ascii="Calibri" w:hAnsi="Calibri"/>
          <w:szCs w:val="21"/>
        </w:rPr>
      </w:pPr>
      <w:r w:rsidRPr="00F230F8">
        <w:rPr>
          <w:rFonts w:ascii="Calibri" w:hAnsi="Calibri" w:hint="eastAsia"/>
          <w:szCs w:val="21"/>
        </w:rPr>
        <w:t>菲亚特克莱斯勒汽车（</w:t>
      </w:r>
      <w:r w:rsidRPr="00F230F8">
        <w:rPr>
          <w:rFonts w:ascii="Calibri" w:hAnsi="Calibri"/>
          <w:szCs w:val="21"/>
        </w:rPr>
        <w:t>FCA</w:t>
      </w:r>
      <w:r w:rsidRPr="00F230F8">
        <w:rPr>
          <w:rFonts w:ascii="Calibri" w:hAnsi="Calibri"/>
          <w:szCs w:val="21"/>
        </w:rPr>
        <w:t>）计划退出欧洲微型车市场，放弃其在此细分市场中的领导地位。为了让车辆符合更严格的排放标准，微型汽车的研发成本不断增加，使得</w:t>
      </w:r>
      <w:r w:rsidRPr="00F230F8">
        <w:rPr>
          <w:rFonts w:ascii="Calibri" w:hAnsi="Calibri"/>
          <w:szCs w:val="21"/>
        </w:rPr>
        <w:t>FCA</w:t>
      </w:r>
      <w:r w:rsidRPr="00F230F8">
        <w:rPr>
          <w:rFonts w:ascii="Calibri" w:hAnsi="Calibri"/>
          <w:szCs w:val="21"/>
        </w:rPr>
        <w:t>以及其他一些车辆制造商纷纷减少小型车产品。</w:t>
      </w:r>
    </w:p>
    <w:p w:rsidR="00A86DEB" w:rsidRPr="00A86DEB" w:rsidRDefault="00A86DEB" w:rsidP="00A86DEB">
      <w:pPr>
        <w:ind w:firstLineChars="201" w:firstLine="422"/>
        <w:rPr>
          <w:rFonts w:ascii="Calibri" w:hAnsi="Calibri"/>
          <w:szCs w:val="21"/>
        </w:rPr>
      </w:pPr>
      <w:r w:rsidRPr="00A86DEB">
        <w:rPr>
          <w:rFonts w:ascii="Calibri" w:hAnsi="Calibri" w:hint="eastAsia"/>
          <w:szCs w:val="21"/>
        </w:rPr>
        <w:t>随着新能源车的快速发展，电动化趋势已经改变汽车市场。前期的</w:t>
      </w:r>
      <w:r w:rsidRPr="00A86DEB">
        <w:rPr>
          <w:rFonts w:ascii="Calibri" w:hAnsi="Calibri" w:hint="eastAsia"/>
          <w:szCs w:val="21"/>
        </w:rPr>
        <w:t>P</w:t>
      </w:r>
      <w:r w:rsidRPr="00A86DEB">
        <w:rPr>
          <w:rFonts w:ascii="Calibri" w:hAnsi="Calibri"/>
          <w:szCs w:val="21"/>
        </w:rPr>
        <w:t>SA</w:t>
      </w:r>
      <w:r w:rsidRPr="00A86DEB">
        <w:rPr>
          <w:rFonts w:ascii="Calibri" w:hAnsi="Calibri" w:hint="eastAsia"/>
          <w:szCs w:val="21"/>
        </w:rPr>
        <w:t>与</w:t>
      </w:r>
      <w:r w:rsidRPr="00A86DEB">
        <w:rPr>
          <w:rFonts w:ascii="Calibri" w:hAnsi="Calibri" w:hint="eastAsia"/>
          <w:szCs w:val="21"/>
        </w:rPr>
        <w:t>F</w:t>
      </w:r>
      <w:r w:rsidRPr="00A86DEB">
        <w:rPr>
          <w:rFonts w:ascii="Calibri" w:hAnsi="Calibri"/>
          <w:szCs w:val="21"/>
        </w:rPr>
        <w:t>CA</w:t>
      </w:r>
      <w:r w:rsidRPr="00A86DEB">
        <w:rPr>
          <w:rFonts w:ascii="Calibri" w:hAnsi="Calibri" w:hint="eastAsia"/>
          <w:szCs w:val="21"/>
        </w:rPr>
        <w:t>的合作应该就是电动化冲击燃油车的趋势写照。随着环保压力和油耗压力，小排量的低油耗微型车已经落伍。</w:t>
      </w:r>
      <w:bookmarkStart w:id="1" w:name="_GoBack"/>
      <w:bookmarkEnd w:id="1"/>
      <w:r w:rsidRPr="00A86DEB">
        <w:rPr>
          <w:rFonts w:ascii="Calibri" w:hAnsi="Calibri" w:hint="eastAsia"/>
          <w:szCs w:val="21"/>
        </w:rPr>
        <w:t>铃木退出中国就是很明显的世界小排量微车溃败</w:t>
      </w:r>
      <w:r w:rsidR="00591F17" w:rsidRPr="00A86DEB">
        <w:rPr>
          <w:rFonts w:ascii="Calibri" w:hAnsi="Calibri" w:hint="eastAsia"/>
          <w:szCs w:val="21"/>
        </w:rPr>
        <w:t>。</w:t>
      </w:r>
    </w:p>
    <w:p w:rsidR="00A86DEB" w:rsidRDefault="00A86DEB" w:rsidP="00210FD5">
      <w:pPr>
        <w:ind w:firstLineChars="201" w:firstLine="422"/>
        <w:rPr>
          <w:rFonts w:ascii="Calibri" w:hAnsi="Calibri"/>
          <w:szCs w:val="21"/>
        </w:rPr>
      </w:pPr>
      <w:r w:rsidRPr="00A86DEB">
        <w:rPr>
          <w:rFonts w:ascii="Calibri" w:hAnsi="Calibri" w:hint="eastAsia"/>
          <w:szCs w:val="21"/>
        </w:rPr>
        <w:t>而欧洲比较好的菲亚特也是面临同样问题。随着利润率低以及研发成本不断攀升，再加上销量下降和排放标准严格，导致</w:t>
      </w:r>
      <w:r w:rsidRPr="00A86DEB">
        <w:rPr>
          <w:rFonts w:ascii="Calibri" w:hAnsi="Calibri"/>
          <w:szCs w:val="21"/>
        </w:rPr>
        <w:t>FCA</w:t>
      </w:r>
      <w:r w:rsidRPr="00A86DEB">
        <w:rPr>
          <w:rFonts w:ascii="Calibri" w:hAnsi="Calibri" w:hint="eastAsia"/>
          <w:szCs w:val="21"/>
        </w:rPr>
        <w:t>逐步放弃</w:t>
      </w:r>
      <w:r w:rsidRPr="00A86DEB">
        <w:rPr>
          <w:rFonts w:ascii="Calibri" w:hAnsi="Calibri"/>
          <w:szCs w:val="21"/>
        </w:rPr>
        <w:t>微型车市场</w:t>
      </w:r>
      <w:r w:rsidRPr="00A86DEB">
        <w:rPr>
          <w:rFonts w:ascii="Calibri" w:hAnsi="Calibri" w:hint="eastAsia"/>
          <w:szCs w:val="21"/>
        </w:rPr>
        <w:t>，转型联合发展的趋势</w:t>
      </w:r>
      <w:r w:rsidRPr="00A86DEB">
        <w:rPr>
          <w:rFonts w:ascii="Calibri" w:hAnsi="Calibri"/>
          <w:szCs w:val="21"/>
        </w:rPr>
        <w:t>。</w:t>
      </w:r>
    </w:p>
    <w:p w:rsidR="00210FD5" w:rsidRPr="00252727" w:rsidRDefault="00210FD5" w:rsidP="00252727">
      <w:pPr>
        <w:ind w:firstLineChars="201" w:firstLine="422"/>
        <w:rPr>
          <w:rFonts w:ascii="Calibri" w:hAnsi="Calibri"/>
          <w:szCs w:val="21"/>
        </w:rPr>
      </w:pPr>
    </w:p>
    <w:p w:rsidR="00591F17" w:rsidRDefault="00591F17" w:rsidP="00591F17">
      <w:pPr>
        <w:rPr>
          <w:rFonts w:asciiTheme="minorEastAsia" w:hAnsiTheme="minorEastAsia" w:cs="黑体"/>
          <w:bCs/>
          <w:szCs w:val="21"/>
        </w:rPr>
      </w:pPr>
    </w:p>
    <w:p w:rsidR="00591F17" w:rsidRPr="00066AF4" w:rsidRDefault="00591F17" w:rsidP="00591F17">
      <w:pPr>
        <w:rPr>
          <w:rFonts w:asciiTheme="minorEastAsia" w:hAnsiTheme="minorEastAsia" w:cs="黑体"/>
          <w:bCs/>
          <w:szCs w:val="21"/>
        </w:rPr>
      </w:pPr>
    </w:p>
    <w:p w:rsidR="00591F17" w:rsidRPr="00044A32" w:rsidRDefault="00591F17" w:rsidP="00591F17">
      <w:pPr>
        <w:outlineLvl w:val="0"/>
        <w:rPr>
          <w:b/>
        </w:rPr>
      </w:pPr>
      <w:r w:rsidRPr="00044A32">
        <w:rPr>
          <w:rFonts w:hint="eastAsia"/>
          <w:b/>
        </w:rPr>
        <w:t>二、</w:t>
      </w:r>
      <w:r w:rsidRPr="00044A32">
        <w:rPr>
          <w:rFonts w:cs="宋体" w:hint="eastAsia"/>
          <w:b/>
          <w:bCs/>
        </w:rPr>
        <w:t>本周上市新车</w:t>
      </w:r>
    </w:p>
    <w:p w:rsidR="00C546F7" w:rsidRPr="00653FDA" w:rsidRDefault="00C546F7" w:rsidP="00591F17">
      <w:pPr>
        <w:pStyle w:val="aa"/>
        <w:numPr>
          <w:ilvl w:val="0"/>
          <w:numId w:val="7"/>
        </w:numPr>
        <w:ind w:firstLineChars="0"/>
        <w:jc w:val="left"/>
        <w:outlineLvl w:val="1"/>
        <w:rPr>
          <w:b/>
        </w:rPr>
      </w:pPr>
      <w:r w:rsidRPr="00653FDA">
        <w:rPr>
          <w:b/>
        </w:rPr>
        <w:t>昂希诺纯电动</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75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3398D81B" wp14:editId="09A74A3F">
                  <wp:extent cx="4876800" cy="2590800"/>
                  <wp:effectExtent l="0" t="0" r="0" b="0"/>
                  <wp:docPr id="7" name="图片 7" descr="http://58.246.65.10:8231/UploadFile/201911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1105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76800" cy="25908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11月4日，昂希诺纯电动上市，新车共推3款，补贴后售价区间为17.28万-19.88万元，享受国补2.25万元。</w:t>
      </w:r>
    </w:p>
    <w:p w:rsidR="00C546F7" w:rsidRDefault="00C546F7" w:rsidP="00591F17">
      <w:r>
        <w:rPr>
          <w:rFonts w:hint="eastAsia"/>
        </w:rPr>
        <w:t>外观方面，新车前中网采用封闭式设计，搭配下方大尺寸梯形进气口，采用分体式大灯组。</w:t>
      </w:r>
    </w:p>
    <w:p w:rsidR="00C546F7" w:rsidRDefault="00C546F7" w:rsidP="00591F17">
      <w:r>
        <w:rPr>
          <w:rFonts w:hint="eastAsia"/>
        </w:rPr>
        <w:t>内饰方面，新车采用按键式换挡机构。</w:t>
      </w:r>
    </w:p>
    <w:p w:rsidR="00C546F7" w:rsidRDefault="00C546F7" w:rsidP="00591F17">
      <w:r>
        <w:rPr>
          <w:rFonts w:hint="eastAsia"/>
        </w:rPr>
        <w:t>配置方面，新车部分车型配备主</w:t>
      </w:r>
      <w:r>
        <w:t>/副驾驶座椅加热、电子手刹、AUTOHOLD自动驻车系统、中控大屏、7英寸仪表盘显示屏等。</w:t>
      </w:r>
    </w:p>
    <w:p w:rsidR="00C546F7" w:rsidRDefault="00C546F7" w:rsidP="00591F17">
      <w:r>
        <w:rPr>
          <w:rFonts w:hint="eastAsia"/>
        </w:rPr>
        <w:t>动力方面，新车搭载电动机，</w:t>
      </w:r>
      <w:r>
        <w:t>NEDC续航里程为500km。</w:t>
      </w:r>
    </w:p>
    <w:p w:rsidR="00C546F7" w:rsidRDefault="00C546F7" w:rsidP="00591F17">
      <w:pPr>
        <w:rPr>
          <w:rFonts w:cs="宋体"/>
          <w:b/>
          <w:bCs/>
          <w:i/>
          <w:iCs/>
        </w:rPr>
      </w:pPr>
      <w:r w:rsidRPr="007B45F8">
        <w:rPr>
          <w:rFonts w:cs="宋体" w:hint="eastAsia"/>
          <w:b/>
          <w:bCs/>
          <w:i/>
          <w:iCs/>
        </w:rPr>
        <w:t>分析：。</w:t>
      </w:r>
    </w:p>
    <w:p w:rsidR="00C546F7" w:rsidRPr="00184C6E" w:rsidRDefault="00C546F7" w:rsidP="00591F17">
      <w:pPr>
        <w:pStyle w:val="aa"/>
        <w:numPr>
          <w:ilvl w:val="0"/>
          <w:numId w:val="7"/>
        </w:numPr>
        <w:ind w:firstLineChars="0"/>
        <w:jc w:val="left"/>
        <w:outlineLvl w:val="1"/>
        <w:rPr>
          <w:b/>
        </w:rPr>
      </w:pPr>
      <w:r w:rsidRPr="00184C6E">
        <w:rPr>
          <w:b/>
        </w:rPr>
        <w:t>奔腾T99</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165"/>
        <w:gridCol w:w="81"/>
      </w:tblGrid>
      <w:tr w:rsidR="00C546F7" w:rsidRPr="00014FA7" w:rsidTr="007F4441">
        <w:trPr>
          <w:tblCellSpacing w:w="15" w:type="dxa"/>
        </w:trPr>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r w:rsidRPr="00014FA7">
              <w:rPr>
                <w:rFonts w:ascii="微软雅黑" w:eastAsia="微软雅黑" w:hAnsi="微软雅黑" w:cs="宋体"/>
                <w:noProof/>
                <w:color w:val="000000"/>
                <w:kern w:val="0"/>
                <w:sz w:val="27"/>
                <w:szCs w:val="27"/>
              </w:rPr>
              <w:lastRenderedPageBreak/>
              <w:drawing>
                <wp:inline distT="0" distB="0" distL="0" distR="0" wp14:anchorId="331E5C21" wp14:editId="2EC12027">
                  <wp:extent cx="4502150" cy="2514600"/>
                  <wp:effectExtent l="0" t="0" r="0" b="0"/>
                  <wp:docPr id="26" name="图片 26" descr="http://58.246.65.10:8231/UploadFile/201911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1104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02150" cy="25146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11月1日，奔腾T99上市，新车共推5款，售价区间为14.99万-18.99万元。</w:t>
      </w:r>
    </w:p>
    <w:p w:rsidR="00C546F7" w:rsidRDefault="00C546F7" w:rsidP="00591F17">
      <w:r>
        <w:rPr>
          <w:rFonts w:hint="eastAsia"/>
        </w:rPr>
        <w:t>外观方面，新车采用数码雨滴式的进气格栅与车标相融，横平竖直的大灯组与镀铬装饰条搭配，尾部采用贯穿式尾灯组。</w:t>
      </w:r>
    </w:p>
    <w:p w:rsidR="00C546F7" w:rsidRDefault="00C546F7" w:rsidP="00591F17">
      <w:r>
        <w:rPr>
          <w:rFonts w:hint="eastAsia"/>
        </w:rPr>
        <w:t>内饰方面，新车采用“</w:t>
      </w:r>
      <w:r>
        <w:t>7”字形的三块大尺寸屏幕。</w:t>
      </w:r>
    </w:p>
    <w:p w:rsidR="00C546F7" w:rsidRDefault="00C546F7" w:rsidP="00591F17">
      <w:r>
        <w:rPr>
          <w:rFonts w:hint="eastAsia"/>
        </w:rPr>
        <w:t>配置方面，新车配备前排侧气囊、倒车雷达</w:t>
      </w:r>
      <w:r>
        <w:t>/影像、一键启动/无钥匙进入、牵引力控制系统、电子稳定系统、陡坡缓降、自动驻车等。</w:t>
      </w:r>
    </w:p>
    <w:p w:rsidR="00C546F7" w:rsidRDefault="00C546F7" w:rsidP="00591F17">
      <w:r>
        <w:rPr>
          <w:rFonts w:hint="eastAsia"/>
        </w:rPr>
        <w:t>动力方面，新车搭载</w:t>
      </w:r>
      <w:r>
        <w:t>2.0T发动机，匹配8TIP变速箱。</w:t>
      </w:r>
    </w:p>
    <w:p w:rsidR="00C546F7" w:rsidRDefault="00C546F7" w:rsidP="00591F17">
      <w:pPr>
        <w:rPr>
          <w:rFonts w:cs="宋体"/>
          <w:b/>
          <w:bCs/>
          <w:i/>
          <w:iCs/>
        </w:rPr>
      </w:pPr>
      <w:r w:rsidRPr="007B45F8">
        <w:rPr>
          <w:rFonts w:cs="宋体" w:hint="eastAsia"/>
          <w:b/>
          <w:bCs/>
          <w:i/>
          <w:iCs/>
        </w:rPr>
        <w:t>分析：。</w:t>
      </w:r>
    </w:p>
    <w:p w:rsidR="00C546F7" w:rsidRPr="00416850" w:rsidRDefault="00C546F7" w:rsidP="00591F17">
      <w:pPr>
        <w:pStyle w:val="aa"/>
        <w:numPr>
          <w:ilvl w:val="0"/>
          <w:numId w:val="7"/>
        </w:numPr>
        <w:ind w:firstLineChars="0"/>
        <w:jc w:val="left"/>
        <w:outlineLvl w:val="1"/>
        <w:rPr>
          <w:b/>
        </w:rPr>
      </w:pPr>
      <w:r w:rsidRPr="00416850">
        <w:rPr>
          <w:b/>
        </w:rPr>
        <w:t>比亚迪全新秦</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43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08D18C5C" wp14:editId="6A024FD4">
                  <wp:extent cx="4038600" cy="2012950"/>
                  <wp:effectExtent l="0" t="0" r="0" b="6350"/>
                  <wp:docPr id="24" name="图片 24" descr="http://58.246.65.10:8231/UploadFile/201911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1106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38600" cy="20129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11月5日，比亚迪全新秦上市，新车共推4款，售价区间为6.49万-8.19万元。</w:t>
      </w:r>
    </w:p>
    <w:p w:rsidR="00C546F7" w:rsidRDefault="00C546F7" w:rsidP="00591F17">
      <w:r>
        <w:rPr>
          <w:rFonts w:hint="eastAsia"/>
        </w:rPr>
        <w:t>外观方面，新车采用最新的</w:t>
      </w:r>
      <w:r>
        <w:t>DragonFace家族式设计语言，矩阵式LED前灯与日行灯组。</w:t>
      </w:r>
    </w:p>
    <w:p w:rsidR="00C546F7" w:rsidRDefault="00C546F7" w:rsidP="00591F17">
      <w:r>
        <w:rPr>
          <w:rFonts w:hint="eastAsia"/>
        </w:rPr>
        <w:t>内饰方面，新车采用</w:t>
      </w:r>
      <w:r>
        <w:t>T型设计，10.1英寸可旋转中控屏。</w:t>
      </w:r>
    </w:p>
    <w:p w:rsidR="00C546F7" w:rsidRDefault="00C546F7" w:rsidP="00591F17">
      <w:r>
        <w:rPr>
          <w:rFonts w:hint="eastAsia"/>
        </w:rPr>
        <w:t>动力方面，新车搭载</w:t>
      </w:r>
      <w:r>
        <w:t>1.5L发动机，匹配5MT和CVT变速箱。</w:t>
      </w:r>
    </w:p>
    <w:p w:rsidR="00C546F7" w:rsidRDefault="00C546F7" w:rsidP="00591F17">
      <w:pPr>
        <w:rPr>
          <w:rFonts w:cs="宋体"/>
          <w:b/>
          <w:bCs/>
          <w:i/>
          <w:iCs/>
        </w:rPr>
      </w:pPr>
      <w:r w:rsidRPr="007B45F8">
        <w:rPr>
          <w:rFonts w:cs="宋体" w:hint="eastAsia"/>
          <w:b/>
          <w:bCs/>
          <w:i/>
          <w:iCs/>
        </w:rPr>
        <w:t>分析：。</w:t>
      </w:r>
    </w:p>
    <w:p w:rsidR="00C546F7" w:rsidRPr="00416850" w:rsidRDefault="00C546F7" w:rsidP="00591F17">
      <w:pPr>
        <w:pStyle w:val="aa"/>
        <w:numPr>
          <w:ilvl w:val="0"/>
          <w:numId w:val="7"/>
        </w:numPr>
        <w:ind w:firstLineChars="0"/>
        <w:jc w:val="left"/>
        <w:outlineLvl w:val="1"/>
        <w:rPr>
          <w:b/>
        </w:rPr>
      </w:pPr>
      <w:r w:rsidRPr="00416850">
        <w:rPr>
          <w:b/>
        </w:rPr>
        <w:t>比亚迪全新秦EV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88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lastRenderedPageBreak/>
              <w:drawing>
                <wp:inline distT="0" distB="0" distL="0" distR="0" wp14:anchorId="39615711" wp14:editId="6655EFEE">
                  <wp:extent cx="4324350" cy="2216150"/>
                  <wp:effectExtent l="0" t="0" r="0" b="0"/>
                  <wp:docPr id="14" name="图片 14" descr="http://58.246.65.10:8231/UploadFile/201911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1106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4350" cy="22161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11月5日，比亚迪全新秦EV上市，新车共推2款，补贴后售价区间为12.99万-13.99万元，享受国补2.5万元。</w:t>
      </w:r>
    </w:p>
    <w:p w:rsidR="00C546F7" w:rsidRDefault="00C546F7" w:rsidP="00591F17">
      <w:r>
        <w:rPr>
          <w:rFonts w:hint="eastAsia"/>
        </w:rPr>
        <w:t>外观方面，新车中网内部采用封闭点阵式样。</w:t>
      </w:r>
    </w:p>
    <w:p w:rsidR="00C546F7" w:rsidRDefault="00C546F7" w:rsidP="00591F17">
      <w:r>
        <w:rPr>
          <w:rFonts w:hint="eastAsia"/>
        </w:rPr>
        <w:t>内饰方面，新车采用电子挡杆。</w:t>
      </w:r>
    </w:p>
    <w:p w:rsidR="00C546F7" w:rsidRDefault="00C546F7" w:rsidP="00591F17">
      <w:r>
        <w:rPr>
          <w:rFonts w:hint="eastAsia"/>
        </w:rPr>
        <w:t>动力方面，新车搭载电动机，</w:t>
      </w:r>
      <w:r>
        <w:t>NEDC续航里程为421km。</w:t>
      </w:r>
    </w:p>
    <w:p w:rsidR="00C546F7" w:rsidRDefault="00C546F7" w:rsidP="00591F17">
      <w:pPr>
        <w:rPr>
          <w:rFonts w:cs="宋体"/>
          <w:b/>
          <w:bCs/>
          <w:i/>
          <w:iCs/>
        </w:rPr>
      </w:pPr>
      <w:r w:rsidRPr="007B45F8">
        <w:rPr>
          <w:rFonts w:cs="宋体" w:hint="eastAsia"/>
          <w:b/>
          <w:bCs/>
          <w:i/>
          <w:iCs/>
        </w:rPr>
        <w:t>分析：。</w:t>
      </w:r>
    </w:p>
    <w:p w:rsidR="00C546F7" w:rsidRPr="00416850" w:rsidRDefault="00C546F7" w:rsidP="00591F17">
      <w:pPr>
        <w:pStyle w:val="aa"/>
        <w:numPr>
          <w:ilvl w:val="0"/>
          <w:numId w:val="7"/>
        </w:numPr>
        <w:ind w:firstLineChars="0"/>
        <w:jc w:val="left"/>
        <w:outlineLvl w:val="1"/>
        <w:rPr>
          <w:b/>
        </w:rPr>
      </w:pPr>
      <w:r w:rsidRPr="00416850">
        <w:rPr>
          <w:b/>
        </w:rPr>
        <w:t>吉利缤瑞亚运版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22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011D8E71" wp14:editId="65EE3E25">
                  <wp:extent cx="5365750" cy="2787650"/>
                  <wp:effectExtent l="0" t="0" r="6350" b="0"/>
                  <wp:docPr id="29" name="图片 29" descr="http://58.246.65.10:8231/UploadFile/2019110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1106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5750" cy="27876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11月5日，吉利缤瑞亚运版车型上市，新车售价为9.38万元。</w:t>
      </w:r>
    </w:p>
    <w:p w:rsidR="00C546F7" w:rsidRDefault="00C546F7" w:rsidP="00591F17">
      <w:r>
        <w:rPr>
          <w:rFonts w:hint="eastAsia"/>
        </w:rPr>
        <w:t>外观方面，新车与现款车型基本保持一致。</w:t>
      </w:r>
    </w:p>
    <w:p w:rsidR="00C546F7" w:rsidRDefault="00C546F7" w:rsidP="00591F17">
      <w:r>
        <w:rPr>
          <w:rFonts w:hint="eastAsia"/>
        </w:rPr>
        <w:t>内饰方面，新车采用</w:t>
      </w:r>
      <w:r>
        <w:t>10.25英寸的液晶大屏和7英寸全液晶仪表。</w:t>
      </w:r>
    </w:p>
    <w:p w:rsidR="00C546F7" w:rsidRDefault="00C546F7" w:rsidP="00591F17">
      <w:r>
        <w:rPr>
          <w:rFonts w:hint="eastAsia"/>
        </w:rPr>
        <w:t>配置方面，新车配备</w:t>
      </w:r>
      <w:r>
        <w:t>LED大灯、电动防夹天窗、真皮方向盘等。</w:t>
      </w:r>
    </w:p>
    <w:p w:rsidR="00C546F7" w:rsidRDefault="00C546F7" w:rsidP="00591F17">
      <w:r>
        <w:rPr>
          <w:rFonts w:hint="eastAsia"/>
        </w:rPr>
        <w:t>动力方面，新车搭载</w:t>
      </w:r>
      <w:r>
        <w:t>1.0T发动机，匹配6DCT变速箱。</w:t>
      </w:r>
    </w:p>
    <w:p w:rsidR="00C546F7" w:rsidRDefault="00C546F7" w:rsidP="00591F17">
      <w:pPr>
        <w:rPr>
          <w:rFonts w:cs="宋体"/>
          <w:b/>
          <w:bCs/>
          <w:i/>
          <w:iCs/>
        </w:rPr>
      </w:pPr>
      <w:r w:rsidRPr="007B45F8">
        <w:rPr>
          <w:rFonts w:cs="宋体" w:hint="eastAsia"/>
          <w:b/>
          <w:bCs/>
          <w:i/>
          <w:iCs/>
        </w:rPr>
        <w:t>分析：。</w:t>
      </w:r>
    </w:p>
    <w:p w:rsidR="00C546F7" w:rsidRPr="00184C6E" w:rsidRDefault="00C546F7" w:rsidP="00591F17">
      <w:pPr>
        <w:pStyle w:val="aa"/>
        <w:numPr>
          <w:ilvl w:val="0"/>
          <w:numId w:val="7"/>
        </w:numPr>
        <w:ind w:firstLineChars="0"/>
        <w:jc w:val="left"/>
        <w:outlineLvl w:val="1"/>
        <w:rPr>
          <w:b/>
        </w:rPr>
      </w:pPr>
      <w:r w:rsidRPr="00184C6E">
        <w:rPr>
          <w:b/>
        </w:rPr>
        <w:t>名爵6十周年版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255"/>
        <w:gridCol w:w="81"/>
      </w:tblGrid>
      <w:tr w:rsidR="00C546F7" w:rsidRPr="00014FA7" w:rsidTr="007F4441">
        <w:trPr>
          <w:tblCellSpacing w:w="15" w:type="dxa"/>
        </w:trPr>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r w:rsidRPr="00014FA7">
              <w:rPr>
                <w:rFonts w:ascii="微软雅黑" w:eastAsia="微软雅黑" w:hAnsi="微软雅黑" w:cs="宋体"/>
                <w:noProof/>
                <w:color w:val="000000"/>
                <w:kern w:val="0"/>
                <w:sz w:val="27"/>
                <w:szCs w:val="27"/>
              </w:rPr>
              <w:lastRenderedPageBreak/>
              <w:drawing>
                <wp:inline distT="0" distB="0" distL="0" distR="0" wp14:anchorId="625B66BA" wp14:editId="6780CAEE">
                  <wp:extent cx="4559300" cy="2133600"/>
                  <wp:effectExtent l="0" t="0" r="0" b="0"/>
                  <wp:docPr id="11" name="图片 11" descr="http://58.246.65.10:8231/UploadFile/2019110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11040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59300" cy="21336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11月1日，名爵6十周年版车型上市，新车售价为12.48万元。</w:t>
      </w:r>
    </w:p>
    <w:p w:rsidR="00C546F7" w:rsidRDefault="00C546F7" w:rsidP="00591F17">
      <w:r>
        <w:rPr>
          <w:rFonts w:hint="eastAsia"/>
        </w:rPr>
        <w:t>外观方面，新车侧面采用</w:t>
      </w:r>
      <w:r>
        <w:t>Fastback溜背造型设计，熏黑运动套件。</w:t>
      </w:r>
    </w:p>
    <w:p w:rsidR="00C546F7" w:rsidRDefault="00C546F7" w:rsidP="00591F17">
      <w:r>
        <w:rPr>
          <w:rFonts w:hint="eastAsia"/>
        </w:rPr>
        <w:t>配置方面，新车配备无钥匙进入</w:t>
      </w:r>
      <w:r>
        <w:t>/启动、换挡拨片等。</w:t>
      </w:r>
    </w:p>
    <w:p w:rsidR="00C546F7" w:rsidRDefault="00C546F7" w:rsidP="00591F17">
      <w:r>
        <w:rPr>
          <w:rFonts w:hint="eastAsia"/>
        </w:rPr>
        <w:t>动力方面，新车搭载</w:t>
      </w:r>
      <w:r>
        <w:t>1.5T发动机，匹配7DCT变速箱。</w:t>
      </w:r>
    </w:p>
    <w:p w:rsidR="00C546F7" w:rsidRDefault="00C546F7" w:rsidP="00591F17">
      <w:pPr>
        <w:rPr>
          <w:rFonts w:cs="宋体"/>
          <w:b/>
          <w:bCs/>
          <w:i/>
          <w:iCs/>
        </w:rPr>
      </w:pPr>
      <w:r w:rsidRPr="007B45F8">
        <w:rPr>
          <w:rFonts w:cs="宋体" w:hint="eastAsia"/>
          <w:b/>
          <w:bCs/>
          <w:i/>
          <w:iCs/>
        </w:rPr>
        <w:t>分析：。</w:t>
      </w:r>
    </w:p>
    <w:p w:rsidR="00C546F7" w:rsidRPr="00184C6E" w:rsidRDefault="00C546F7" w:rsidP="00591F17">
      <w:pPr>
        <w:pStyle w:val="aa"/>
        <w:numPr>
          <w:ilvl w:val="0"/>
          <w:numId w:val="7"/>
        </w:numPr>
        <w:ind w:firstLineChars="0"/>
        <w:jc w:val="left"/>
        <w:outlineLvl w:val="1"/>
        <w:rPr>
          <w:b/>
        </w:rPr>
      </w:pPr>
      <w:r w:rsidRPr="00184C6E">
        <w:rPr>
          <w:b/>
        </w:rPr>
        <w:t>新款T-ROC探歌</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105"/>
        <w:gridCol w:w="81"/>
      </w:tblGrid>
      <w:tr w:rsidR="00C546F7" w:rsidRPr="00014FA7" w:rsidTr="007F4441">
        <w:trPr>
          <w:tblCellSpacing w:w="15" w:type="dxa"/>
        </w:trPr>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r w:rsidRPr="00014FA7">
              <w:rPr>
                <w:rFonts w:ascii="微软雅黑" w:eastAsia="微软雅黑" w:hAnsi="微软雅黑" w:cs="宋体"/>
                <w:noProof/>
                <w:color w:val="000000"/>
                <w:kern w:val="0"/>
                <w:sz w:val="27"/>
                <w:szCs w:val="27"/>
              </w:rPr>
              <w:drawing>
                <wp:inline distT="0" distB="0" distL="0" distR="0" wp14:anchorId="207791AB" wp14:editId="261BFE6D">
                  <wp:extent cx="4464050" cy="2476500"/>
                  <wp:effectExtent l="0" t="0" r="0" b="0"/>
                  <wp:docPr id="10" name="图片 10" descr="http://58.246.65.10:8231/UploadFile/201911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104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64050" cy="24765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11月1日，新款T-ROC探歌上市，新车共推11款，售价区间为13.58万-20.38万元。</w:t>
      </w:r>
    </w:p>
    <w:p w:rsidR="00C546F7" w:rsidRDefault="00C546F7" w:rsidP="00591F17">
      <w:r>
        <w:rPr>
          <w:rFonts w:hint="eastAsia"/>
        </w:rPr>
        <w:t>外观方面，新车与老款车型基本保持一致。</w:t>
      </w:r>
    </w:p>
    <w:p w:rsidR="00C546F7" w:rsidRDefault="00C546F7" w:rsidP="00591F17">
      <w:r>
        <w:rPr>
          <w:rFonts w:hint="eastAsia"/>
        </w:rPr>
        <w:t>内饰方面，新车提供多种颜色的内饰面板和真皮座椅可选。</w:t>
      </w:r>
    </w:p>
    <w:p w:rsidR="00C546F7" w:rsidRDefault="00C546F7" w:rsidP="00591F17">
      <w:r>
        <w:rPr>
          <w:rFonts w:hint="eastAsia"/>
        </w:rPr>
        <w:t>配置方面，新车部分车型配备带</w:t>
      </w:r>
      <w:r>
        <w:t>CleanAir2.0空气净化系统的双温区自动空调，并可选配ActiveInfoDisplay全液晶数字仪表。</w:t>
      </w:r>
    </w:p>
    <w:p w:rsidR="00C546F7" w:rsidRDefault="00C546F7" w:rsidP="00591F17">
      <w:r>
        <w:rPr>
          <w:rFonts w:hint="eastAsia"/>
        </w:rPr>
        <w:t>动力方面，新车搭载</w:t>
      </w:r>
      <w:r>
        <w:t>1.2T和1.4T发动机，匹配5MT和7DSG变速箱。</w:t>
      </w:r>
    </w:p>
    <w:p w:rsidR="00C546F7" w:rsidRDefault="00C546F7" w:rsidP="00591F17">
      <w:pPr>
        <w:rPr>
          <w:rFonts w:cs="宋体"/>
          <w:b/>
          <w:bCs/>
          <w:i/>
          <w:iCs/>
        </w:rPr>
      </w:pPr>
      <w:r w:rsidRPr="007B45F8">
        <w:rPr>
          <w:rFonts w:cs="宋体" w:hint="eastAsia"/>
          <w:b/>
          <w:bCs/>
          <w:i/>
          <w:iCs/>
        </w:rPr>
        <w:t>分析：。</w:t>
      </w:r>
    </w:p>
    <w:p w:rsidR="00C546F7" w:rsidRPr="00653FDA" w:rsidRDefault="00C546F7" w:rsidP="00591F17">
      <w:pPr>
        <w:pStyle w:val="aa"/>
        <w:numPr>
          <w:ilvl w:val="0"/>
          <w:numId w:val="7"/>
        </w:numPr>
        <w:ind w:firstLineChars="0"/>
        <w:jc w:val="left"/>
        <w:outlineLvl w:val="1"/>
        <w:rPr>
          <w:b/>
        </w:rPr>
      </w:pPr>
      <w:r w:rsidRPr="00653FDA">
        <w:rPr>
          <w:b/>
        </w:rPr>
        <w:t>新款奔驰E级</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21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lastRenderedPageBreak/>
              <w:drawing>
                <wp:inline distT="0" distB="0" distL="0" distR="0" wp14:anchorId="6C6EB4B7" wp14:editId="6E17D327">
                  <wp:extent cx="4533900" cy="2571750"/>
                  <wp:effectExtent l="0" t="0" r="0" b="0"/>
                  <wp:docPr id="25" name="图片 25" descr="http://58.246.65.10:8231/UploadFile/201911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1105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3900" cy="25717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11月4日，新款奔驰E级上市，新车共推8款，售价区间为44.28万-62.38万元。</w:t>
      </w:r>
    </w:p>
    <w:p w:rsidR="00C546F7" w:rsidRDefault="00C546F7" w:rsidP="00591F17">
      <w:r>
        <w:rPr>
          <w:rFonts w:hint="eastAsia"/>
        </w:rPr>
        <w:t>外观方面，新车与老款车型基本保持一致。</w:t>
      </w:r>
    </w:p>
    <w:p w:rsidR="00C546F7" w:rsidRDefault="00C546F7" w:rsidP="00591F17">
      <w:r>
        <w:rPr>
          <w:rFonts w:hint="eastAsia"/>
        </w:rPr>
        <w:t>配置方面，新车配备分段式电动天窗、胎压显示、远程启动功能、车联网以及</w:t>
      </w:r>
      <w:r>
        <w:t>OTA升级等。</w:t>
      </w:r>
    </w:p>
    <w:p w:rsidR="00C546F7" w:rsidRDefault="00C546F7" w:rsidP="00591F17">
      <w:r>
        <w:rPr>
          <w:rFonts w:hint="eastAsia"/>
        </w:rPr>
        <w:t>动力方面，新车搭载</w:t>
      </w:r>
      <w:r>
        <w:t>1.5T发动机，匹配9TIP变速箱。</w:t>
      </w:r>
    </w:p>
    <w:p w:rsidR="00C546F7" w:rsidRDefault="00C546F7" w:rsidP="00591F17">
      <w:pPr>
        <w:rPr>
          <w:rFonts w:cs="宋体"/>
          <w:b/>
          <w:bCs/>
          <w:i/>
          <w:iCs/>
        </w:rPr>
      </w:pPr>
      <w:r w:rsidRPr="007B45F8">
        <w:rPr>
          <w:rFonts w:cs="宋体" w:hint="eastAsia"/>
          <w:b/>
          <w:bCs/>
          <w:i/>
          <w:iCs/>
        </w:rPr>
        <w:t>分析：。</w:t>
      </w:r>
    </w:p>
    <w:p w:rsidR="00C546F7" w:rsidRPr="00520263" w:rsidRDefault="00C546F7" w:rsidP="00591F17">
      <w:pPr>
        <w:pStyle w:val="aa"/>
        <w:numPr>
          <w:ilvl w:val="0"/>
          <w:numId w:val="7"/>
        </w:numPr>
        <w:ind w:firstLineChars="0"/>
        <w:jc w:val="left"/>
        <w:outlineLvl w:val="1"/>
        <w:rPr>
          <w:b/>
        </w:rPr>
      </w:pPr>
      <w:r w:rsidRPr="00520263">
        <w:rPr>
          <w:b/>
        </w:rPr>
        <w:t>新款哈弗F7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64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199BF858" wp14:editId="0F92F933">
                  <wp:extent cx="4171950" cy="2114550"/>
                  <wp:effectExtent l="0" t="0" r="0" b="0"/>
                  <wp:docPr id="8" name="图片 8" descr="http://58.246.65.10:8231/UploadFile/201911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1107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1950" cy="21145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11月6日，新款哈弗F7上市，新车共推7款，售价区间为11.18万-15.18万元。</w:t>
      </w:r>
    </w:p>
    <w:p w:rsidR="00C546F7" w:rsidRDefault="00C546F7" w:rsidP="00591F17">
      <w:r>
        <w:rPr>
          <w:rFonts w:hint="eastAsia"/>
        </w:rPr>
        <w:t>外观方面，新车采用六边形的进气格栅搭配造型狭长的前大灯，新增两种车身颜色。</w:t>
      </w:r>
    </w:p>
    <w:p w:rsidR="00C546F7" w:rsidRDefault="00C546F7" w:rsidP="00591F17">
      <w:r>
        <w:rPr>
          <w:rFonts w:hint="eastAsia"/>
        </w:rPr>
        <w:t>内饰方面，新车采用环抱式座舱设计和三辐式平底多功能方向盘。</w:t>
      </w:r>
    </w:p>
    <w:p w:rsidR="00C546F7" w:rsidRDefault="00C546F7" w:rsidP="00591F17">
      <w:r>
        <w:rPr>
          <w:rFonts w:hint="eastAsia"/>
        </w:rPr>
        <w:t>配置方面，新车配备</w:t>
      </w:r>
      <w:r>
        <w:t>L2级自动辅助驾驶功能。</w:t>
      </w:r>
    </w:p>
    <w:p w:rsidR="00C546F7" w:rsidRDefault="00C546F7" w:rsidP="00591F17">
      <w:r>
        <w:rPr>
          <w:rFonts w:hint="eastAsia"/>
        </w:rPr>
        <w:t>动力方面，新车搭载</w:t>
      </w:r>
      <w:r>
        <w:t>1.5T和2.0T发动机，匹配7DCT变速箱。</w:t>
      </w:r>
    </w:p>
    <w:p w:rsidR="00C546F7" w:rsidRDefault="00C546F7" w:rsidP="00591F17">
      <w:pPr>
        <w:rPr>
          <w:rFonts w:cs="宋体"/>
          <w:b/>
          <w:bCs/>
          <w:i/>
          <w:iCs/>
        </w:rPr>
      </w:pPr>
      <w:r w:rsidRPr="007B45F8">
        <w:rPr>
          <w:rFonts w:cs="宋体" w:hint="eastAsia"/>
          <w:b/>
          <w:bCs/>
          <w:i/>
          <w:iCs/>
        </w:rPr>
        <w:t>分析：。</w:t>
      </w:r>
    </w:p>
    <w:p w:rsidR="00C546F7" w:rsidRPr="00520263" w:rsidRDefault="00C546F7" w:rsidP="00591F17">
      <w:pPr>
        <w:pStyle w:val="aa"/>
        <w:numPr>
          <w:ilvl w:val="0"/>
          <w:numId w:val="7"/>
        </w:numPr>
        <w:ind w:firstLineChars="0"/>
        <w:jc w:val="left"/>
        <w:outlineLvl w:val="1"/>
        <w:rPr>
          <w:b/>
        </w:rPr>
      </w:pPr>
      <w:r w:rsidRPr="00520263">
        <w:rPr>
          <w:b/>
        </w:rPr>
        <w:t>新款哈弗F7x性能版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4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lastRenderedPageBreak/>
              <w:drawing>
                <wp:inline distT="0" distB="0" distL="0" distR="0" wp14:anchorId="1AB6C777" wp14:editId="710ED846">
                  <wp:extent cx="4737100" cy="2381250"/>
                  <wp:effectExtent l="0" t="0" r="6350" b="0"/>
                  <wp:docPr id="5" name="图片 5" descr="http://58.246.65.10:8231/UploadFile/201911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91107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7100" cy="23812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11月6日，新款哈弗F7x性能版车型上市，新车售价为15.49万元。</w:t>
      </w:r>
    </w:p>
    <w:p w:rsidR="00C546F7" w:rsidRDefault="00C546F7" w:rsidP="00591F17">
      <w:r>
        <w:rPr>
          <w:rFonts w:hint="eastAsia"/>
        </w:rPr>
        <w:t>外观方面，新车采用专属的星云灰车身颜色，全车哑光镀铬条和灰色中网。</w:t>
      </w:r>
    </w:p>
    <w:p w:rsidR="00C546F7" w:rsidRDefault="00C546F7" w:rsidP="00591F17">
      <w:r>
        <w:rPr>
          <w:rFonts w:hint="eastAsia"/>
        </w:rPr>
        <w:t>内饰方面，新车采用全新的蓝黄配色织物内饰。</w:t>
      </w:r>
    </w:p>
    <w:p w:rsidR="00C546F7" w:rsidRDefault="00C546F7" w:rsidP="00591F17">
      <w:r>
        <w:rPr>
          <w:rFonts w:hint="eastAsia"/>
        </w:rPr>
        <w:t>配置方面，新车配备多项“智慧配置”，包括全景激活、智能家居、车机</w:t>
      </w:r>
      <w:r>
        <w:t>App、交通拥堵辅助、智能巡航辅助等。</w:t>
      </w:r>
    </w:p>
    <w:p w:rsidR="00C546F7" w:rsidRDefault="00C546F7" w:rsidP="00591F17">
      <w:r>
        <w:rPr>
          <w:rFonts w:hint="eastAsia"/>
        </w:rPr>
        <w:t>动力方面，新车搭载</w:t>
      </w:r>
      <w:r>
        <w:t>2.0T发动机，匹配7DCT变速箱。</w:t>
      </w:r>
    </w:p>
    <w:p w:rsidR="00C546F7" w:rsidRDefault="00C546F7" w:rsidP="00591F17">
      <w:pPr>
        <w:rPr>
          <w:rFonts w:cs="宋体"/>
          <w:b/>
          <w:bCs/>
          <w:i/>
          <w:iCs/>
        </w:rPr>
      </w:pPr>
      <w:r w:rsidRPr="007B45F8">
        <w:rPr>
          <w:rFonts w:cs="宋体" w:hint="eastAsia"/>
          <w:b/>
          <w:bCs/>
          <w:i/>
          <w:iCs/>
        </w:rPr>
        <w:t>分析：。</w:t>
      </w:r>
    </w:p>
    <w:p w:rsidR="00C546F7" w:rsidRPr="00AC5169" w:rsidRDefault="00C546F7" w:rsidP="00591F17">
      <w:pPr>
        <w:pStyle w:val="aa"/>
        <w:numPr>
          <w:ilvl w:val="0"/>
          <w:numId w:val="7"/>
        </w:numPr>
        <w:ind w:firstLineChars="0"/>
        <w:jc w:val="left"/>
        <w:outlineLvl w:val="1"/>
        <w:rPr>
          <w:b/>
        </w:rPr>
      </w:pPr>
      <w:r w:rsidRPr="00AC5169">
        <w:rPr>
          <w:b/>
        </w:rPr>
        <w:t>新款景逸S50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2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0F94850B" wp14:editId="4FC0AF57">
                  <wp:extent cx="3778250" cy="1962150"/>
                  <wp:effectExtent l="0" t="0" r="0" b="0"/>
                  <wp:docPr id="18" name="图片 18" descr="http://58.246.65.10:8231/UploadFile/201911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91108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8250" cy="19621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11月7日，新款景逸S50上市，新车共推2款，售价区间为6.99万-7.99万元。</w:t>
      </w:r>
    </w:p>
    <w:p w:rsidR="00C546F7" w:rsidRDefault="00C546F7" w:rsidP="00591F17">
      <w:r>
        <w:rPr>
          <w:rFonts w:hint="eastAsia"/>
        </w:rPr>
        <w:t>外观方面，新车与老款车型基本保持一致。</w:t>
      </w:r>
    </w:p>
    <w:p w:rsidR="00C546F7" w:rsidRDefault="00C546F7" w:rsidP="00591F17">
      <w:r>
        <w:rPr>
          <w:rFonts w:hint="eastAsia"/>
        </w:rPr>
        <w:t>内饰方面，新车采用黑色与米色搭配，挡把周围加以镀铬装饰点缀，配合三辐式多功能方向盘、悬浮式中控液晶屏以及贯穿式空调出风口。</w:t>
      </w:r>
    </w:p>
    <w:p w:rsidR="00C546F7" w:rsidRDefault="00C546F7" w:rsidP="00591F17">
      <w:r>
        <w:rPr>
          <w:rFonts w:hint="eastAsia"/>
        </w:rPr>
        <w:t>配置方面，新车配备胎压监测以及自动大灯。</w:t>
      </w:r>
    </w:p>
    <w:p w:rsidR="00C546F7" w:rsidRDefault="00C546F7" w:rsidP="00591F17">
      <w:r>
        <w:rPr>
          <w:rFonts w:hint="eastAsia"/>
        </w:rPr>
        <w:t>动力方面，新车搭载</w:t>
      </w:r>
      <w:r>
        <w:t>1.6L发动机，匹配5MT变速箱。</w:t>
      </w:r>
    </w:p>
    <w:p w:rsidR="00C546F7" w:rsidRDefault="00C546F7" w:rsidP="00591F17">
      <w:pPr>
        <w:rPr>
          <w:rFonts w:cs="宋体"/>
          <w:b/>
          <w:bCs/>
          <w:i/>
          <w:iCs/>
        </w:rPr>
      </w:pPr>
      <w:r w:rsidRPr="007B45F8">
        <w:rPr>
          <w:rFonts w:cs="宋体" w:hint="eastAsia"/>
          <w:b/>
          <w:bCs/>
          <w:i/>
          <w:iCs/>
        </w:rPr>
        <w:t>分析：。</w:t>
      </w:r>
    </w:p>
    <w:p w:rsidR="00C546F7" w:rsidRPr="00184C6E" w:rsidRDefault="00C546F7" w:rsidP="00591F17">
      <w:pPr>
        <w:pStyle w:val="aa"/>
        <w:numPr>
          <w:ilvl w:val="0"/>
          <w:numId w:val="7"/>
        </w:numPr>
        <w:ind w:firstLineChars="0"/>
        <w:jc w:val="left"/>
        <w:outlineLvl w:val="1"/>
        <w:rPr>
          <w:b/>
        </w:rPr>
      </w:pPr>
      <w:r w:rsidRPr="00184C6E">
        <w:rPr>
          <w:b/>
        </w:rPr>
        <w:t>新款名爵ZS新车型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95"/>
        <w:gridCol w:w="81"/>
      </w:tblGrid>
      <w:tr w:rsidR="00C546F7" w:rsidRPr="00014FA7" w:rsidTr="007F4441">
        <w:trPr>
          <w:tblCellSpacing w:w="15" w:type="dxa"/>
        </w:trPr>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r w:rsidRPr="00014FA7">
              <w:rPr>
                <w:rFonts w:ascii="微软雅黑" w:eastAsia="微软雅黑" w:hAnsi="微软雅黑" w:cs="宋体"/>
                <w:noProof/>
                <w:color w:val="000000"/>
                <w:kern w:val="0"/>
                <w:sz w:val="27"/>
                <w:szCs w:val="27"/>
              </w:rPr>
              <w:lastRenderedPageBreak/>
              <w:drawing>
                <wp:inline distT="0" distB="0" distL="0" distR="0" wp14:anchorId="60E9A85D" wp14:editId="7EECD73E">
                  <wp:extent cx="4267200" cy="2241550"/>
                  <wp:effectExtent l="0" t="0" r="0" b="6350"/>
                  <wp:docPr id="23" name="图片 23" descr="http://58.246.65.10:8231/UploadFile/201911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1104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67200" cy="224155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11月1日，新款名爵ZS新车型上市，新车共推2款，售价区间为7.88万-8.18万元。</w:t>
      </w:r>
    </w:p>
    <w:p w:rsidR="00C546F7" w:rsidRDefault="00C546F7" w:rsidP="00591F17">
      <w:r>
        <w:rPr>
          <w:rFonts w:hint="eastAsia"/>
        </w:rPr>
        <w:t>外观方面，新车与现款车型基本保持一致。</w:t>
      </w:r>
    </w:p>
    <w:p w:rsidR="00C546F7" w:rsidRDefault="00C546F7" w:rsidP="00591F17">
      <w:r>
        <w:rPr>
          <w:rFonts w:hint="eastAsia"/>
        </w:rPr>
        <w:t>动力方面，新车搭载</w:t>
      </w:r>
      <w:r>
        <w:t>1.5L发动机，匹配5MT变速箱。</w:t>
      </w:r>
    </w:p>
    <w:p w:rsidR="00C546F7" w:rsidRDefault="00C546F7" w:rsidP="00591F17">
      <w:pPr>
        <w:rPr>
          <w:rFonts w:cs="宋体"/>
          <w:b/>
          <w:bCs/>
          <w:i/>
          <w:iCs/>
        </w:rPr>
      </w:pPr>
      <w:r w:rsidRPr="007B45F8">
        <w:rPr>
          <w:rFonts w:cs="宋体" w:hint="eastAsia"/>
          <w:b/>
          <w:bCs/>
          <w:i/>
          <w:iCs/>
        </w:rPr>
        <w:t>分析：。</w:t>
      </w:r>
    </w:p>
    <w:p w:rsidR="00C546F7" w:rsidRPr="00184C6E" w:rsidRDefault="00C546F7" w:rsidP="00591F17">
      <w:pPr>
        <w:pStyle w:val="aa"/>
        <w:numPr>
          <w:ilvl w:val="0"/>
          <w:numId w:val="7"/>
        </w:numPr>
        <w:ind w:firstLineChars="0"/>
        <w:jc w:val="left"/>
        <w:outlineLvl w:val="1"/>
        <w:rPr>
          <w:b/>
        </w:rPr>
      </w:pPr>
      <w:r w:rsidRPr="00184C6E">
        <w:rPr>
          <w:b/>
        </w:rPr>
        <w:t>新款日产蓝鸟</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685"/>
        <w:gridCol w:w="81"/>
      </w:tblGrid>
      <w:tr w:rsidR="00C546F7" w:rsidRPr="00014FA7" w:rsidTr="007F4441">
        <w:trPr>
          <w:tblCellSpacing w:w="15" w:type="dxa"/>
        </w:trPr>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r w:rsidRPr="00014FA7">
              <w:rPr>
                <w:rFonts w:ascii="微软雅黑" w:eastAsia="微软雅黑" w:hAnsi="微软雅黑" w:cs="宋体"/>
                <w:noProof/>
                <w:color w:val="000000"/>
                <w:kern w:val="0"/>
                <w:sz w:val="27"/>
                <w:szCs w:val="27"/>
              </w:rPr>
              <w:drawing>
                <wp:inline distT="0" distB="0" distL="0" distR="0" wp14:anchorId="65F22A51" wp14:editId="164E5359">
                  <wp:extent cx="4197350" cy="2286000"/>
                  <wp:effectExtent l="0" t="0" r="0" b="0"/>
                  <wp:docPr id="30" name="图片 30" descr="http://58.246.65.10:8231/UploadFile/201911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1104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97350" cy="22860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11月1日，新款日产蓝鸟上市，新车共推5款，售价区间为9.59万-13.39万元。</w:t>
      </w:r>
    </w:p>
    <w:p w:rsidR="00C546F7" w:rsidRDefault="00C546F7" w:rsidP="00591F17">
      <w:r>
        <w:rPr>
          <w:rFonts w:hint="eastAsia"/>
        </w:rPr>
        <w:t>外观方面，新车高配车型下进气口两侧新增回旋镖式</w:t>
      </w:r>
      <w:r>
        <w:t>LED日行灯，提供运动车身包围及扰流板。</w:t>
      </w:r>
    </w:p>
    <w:p w:rsidR="00C546F7" w:rsidRDefault="00C546F7" w:rsidP="00591F17">
      <w:r>
        <w:rPr>
          <w:rFonts w:hint="eastAsia"/>
        </w:rPr>
        <w:t>配置方面，新车标配</w:t>
      </w:r>
      <w:r>
        <w:t>TPMS智能胎压监测系统，高配车型还提供5英寸TFT仪表盘、i-SAFETY智能主动安全系统等。</w:t>
      </w:r>
    </w:p>
    <w:p w:rsidR="00C546F7" w:rsidRDefault="00C546F7" w:rsidP="00591F17">
      <w:r>
        <w:rPr>
          <w:rFonts w:hint="eastAsia"/>
        </w:rPr>
        <w:t>动力方面，新车搭载</w:t>
      </w:r>
      <w:r>
        <w:t>1.6L发动机，匹配5MT和CVT变速箱。</w:t>
      </w:r>
    </w:p>
    <w:p w:rsidR="00C546F7" w:rsidRDefault="00C546F7" w:rsidP="00591F17">
      <w:pPr>
        <w:rPr>
          <w:rFonts w:cs="宋体"/>
          <w:b/>
          <w:bCs/>
          <w:i/>
          <w:iCs/>
        </w:rPr>
      </w:pPr>
      <w:r w:rsidRPr="007B45F8">
        <w:rPr>
          <w:rFonts w:cs="宋体" w:hint="eastAsia"/>
          <w:b/>
          <w:bCs/>
          <w:i/>
          <w:iCs/>
        </w:rPr>
        <w:t>分析：。</w:t>
      </w:r>
    </w:p>
    <w:p w:rsidR="00C546F7" w:rsidRPr="00184C6E" w:rsidRDefault="00C546F7" w:rsidP="00591F17">
      <w:pPr>
        <w:pStyle w:val="aa"/>
        <w:numPr>
          <w:ilvl w:val="0"/>
          <w:numId w:val="7"/>
        </w:numPr>
        <w:ind w:firstLineChars="0"/>
        <w:jc w:val="left"/>
        <w:outlineLvl w:val="1"/>
        <w:rPr>
          <w:b/>
        </w:rPr>
      </w:pPr>
      <w:r w:rsidRPr="00184C6E">
        <w:rPr>
          <w:b/>
        </w:rPr>
        <w:t>新款日产骐达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225"/>
        <w:gridCol w:w="81"/>
      </w:tblGrid>
      <w:tr w:rsidR="00C546F7" w:rsidRPr="00014FA7" w:rsidTr="007F4441">
        <w:trPr>
          <w:tblCellSpacing w:w="15" w:type="dxa"/>
        </w:trPr>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r w:rsidRPr="00014FA7">
              <w:rPr>
                <w:rFonts w:ascii="微软雅黑" w:eastAsia="微软雅黑" w:hAnsi="微软雅黑" w:cs="宋体"/>
                <w:noProof/>
                <w:color w:val="000000"/>
                <w:kern w:val="0"/>
                <w:sz w:val="27"/>
                <w:szCs w:val="27"/>
              </w:rPr>
              <w:lastRenderedPageBreak/>
              <w:drawing>
                <wp:inline distT="0" distB="0" distL="0" distR="0" wp14:anchorId="6812FDC7" wp14:editId="3B9EB19B">
                  <wp:extent cx="4540250" cy="2374900"/>
                  <wp:effectExtent l="0" t="0" r="0" b="6350"/>
                  <wp:docPr id="9" name="图片 9" descr="http://58.246.65.10:8231/UploadFile/2019110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11040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0250" cy="23749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014FA7"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11月1日，新款日产骐达上市，新车共推5款，售价区间为9.99万-13.59万元。</w:t>
      </w:r>
    </w:p>
    <w:p w:rsidR="00C546F7" w:rsidRDefault="00C546F7" w:rsidP="00591F17">
      <w:r>
        <w:rPr>
          <w:rFonts w:hint="eastAsia"/>
        </w:rPr>
        <w:t>外观方面，新车与老款车型基本保持一致。</w:t>
      </w:r>
    </w:p>
    <w:p w:rsidR="00C546F7" w:rsidRDefault="00C546F7" w:rsidP="00591F17">
      <w:r>
        <w:rPr>
          <w:rFonts w:hint="eastAsia"/>
        </w:rPr>
        <w:t>配置方面，新车标配</w:t>
      </w:r>
      <w:r>
        <w:t>TPMS智能胎压监测系统，高配车型提供真皮座椅、行车记录仪等。</w:t>
      </w:r>
    </w:p>
    <w:p w:rsidR="00C546F7" w:rsidRDefault="00C546F7" w:rsidP="00591F17">
      <w:r>
        <w:rPr>
          <w:rFonts w:hint="eastAsia"/>
        </w:rPr>
        <w:t>动力方面，新车搭载</w:t>
      </w:r>
      <w:r>
        <w:t>1.6L发动机，匹配5MT和CVT变速箱。</w:t>
      </w:r>
    </w:p>
    <w:p w:rsidR="00C546F7" w:rsidRDefault="00C546F7" w:rsidP="00591F17">
      <w:pPr>
        <w:rPr>
          <w:rFonts w:cs="宋体"/>
          <w:b/>
          <w:bCs/>
          <w:i/>
          <w:iCs/>
        </w:rPr>
      </w:pPr>
      <w:r w:rsidRPr="007B45F8">
        <w:rPr>
          <w:rFonts w:cs="宋体" w:hint="eastAsia"/>
          <w:b/>
          <w:bCs/>
          <w:i/>
          <w:iCs/>
        </w:rPr>
        <w:t>分析：。</w:t>
      </w:r>
    </w:p>
    <w:p w:rsidR="00C546F7" w:rsidRPr="00520263" w:rsidRDefault="00C546F7" w:rsidP="00591F17">
      <w:pPr>
        <w:pStyle w:val="aa"/>
        <w:numPr>
          <w:ilvl w:val="0"/>
          <w:numId w:val="7"/>
        </w:numPr>
        <w:ind w:firstLineChars="0"/>
        <w:jc w:val="left"/>
        <w:outlineLvl w:val="1"/>
        <w:rPr>
          <w:b/>
        </w:rPr>
      </w:pPr>
      <w:r w:rsidRPr="00520263">
        <w:rPr>
          <w:b/>
        </w:rPr>
        <w:t>新款日产途达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21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5ED4DB00" wp14:editId="26E2677E">
                  <wp:extent cx="4533900" cy="2400300"/>
                  <wp:effectExtent l="0" t="0" r="0" b="0"/>
                  <wp:docPr id="4" name="图片 4" descr="http://58.246.65.10:8231/UploadFile/201911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11070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3900" cy="24003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11月6日，新款日产途达上市，新车共推6款，售价区间为16.98万-24.83万元。</w:t>
      </w:r>
    </w:p>
    <w:p w:rsidR="00C546F7" w:rsidRDefault="00C546F7" w:rsidP="00591F17">
      <w:r>
        <w:rPr>
          <w:rFonts w:hint="eastAsia"/>
        </w:rPr>
        <w:t>外观方面，新车与老款车型基本保持一致。</w:t>
      </w:r>
    </w:p>
    <w:p w:rsidR="00C546F7" w:rsidRDefault="00C546F7" w:rsidP="00591F17">
      <w:r>
        <w:rPr>
          <w:rFonts w:hint="eastAsia"/>
        </w:rPr>
        <w:t>配置方面，新车配备</w:t>
      </w:r>
      <w:r>
        <w:t>TPMS胎压监测系统，日产智联系统等。</w:t>
      </w:r>
    </w:p>
    <w:p w:rsidR="00C546F7" w:rsidRDefault="00C546F7" w:rsidP="00591F17">
      <w:r>
        <w:rPr>
          <w:rFonts w:hint="eastAsia"/>
        </w:rPr>
        <w:t>动力方面，新车搭载</w:t>
      </w:r>
      <w:r>
        <w:t>2.5L发动机，匹配6MT和7TIP变速箱。</w:t>
      </w:r>
    </w:p>
    <w:p w:rsidR="00C546F7" w:rsidRDefault="00C546F7" w:rsidP="00591F17">
      <w:pPr>
        <w:rPr>
          <w:rFonts w:cs="宋体"/>
          <w:b/>
          <w:bCs/>
          <w:i/>
          <w:iCs/>
        </w:rPr>
      </w:pPr>
      <w:r w:rsidRPr="007B45F8">
        <w:rPr>
          <w:rFonts w:cs="宋体" w:hint="eastAsia"/>
          <w:b/>
          <w:bCs/>
          <w:i/>
          <w:iCs/>
        </w:rPr>
        <w:t>分析：。</w:t>
      </w:r>
    </w:p>
    <w:p w:rsidR="00C546F7" w:rsidRPr="00653FDA" w:rsidRDefault="00C546F7" w:rsidP="00591F17">
      <w:pPr>
        <w:pStyle w:val="aa"/>
        <w:numPr>
          <w:ilvl w:val="0"/>
          <w:numId w:val="7"/>
        </w:numPr>
        <w:ind w:firstLineChars="0"/>
        <w:jc w:val="left"/>
        <w:outlineLvl w:val="1"/>
        <w:rPr>
          <w:b/>
        </w:rPr>
      </w:pPr>
      <w:r w:rsidRPr="00653FDA">
        <w:rPr>
          <w:b/>
        </w:rPr>
        <w:t>元</w:t>
      </w:r>
      <w:r>
        <w:rPr>
          <w:b/>
        </w:rPr>
        <w:t>吉利帝豪向上亚运版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22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lastRenderedPageBreak/>
              <w:drawing>
                <wp:inline distT="0" distB="0" distL="0" distR="0" wp14:anchorId="6DD6ABAE" wp14:editId="5F852E97">
                  <wp:extent cx="5429250" cy="2768600"/>
                  <wp:effectExtent l="0" t="0" r="0" b="0"/>
                  <wp:docPr id="3" name="图片 3" descr="http://58.246.65.10:8231/UploadFile/201911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1105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29250" cy="27686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11月2日，吉利帝豪向上亚运版车型上市，新车共推2款，售价区间为8.08万-9.18万元。</w:t>
      </w:r>
    </w:p>
    <w:p w:rsidR="00C546F7" w:rsidRDefault="00C546F7" w:rsidP="00591F17">
      <w:r>
        <w:rPr>
          <w:rFonts w:hint="eastAsia"/>
        </w:rPr>
        <w:t>外观方面，新车与现款车型基本保持一致。</w:t>
      </w:r>
    </w:p>
    <w:p w:rsidR="00C546F7" w:rsidRDefault="00C546F7" w:rsidP="00591F17">
      <w:r>
        <w:rPr>
          <w:rFonts w:hint="eastAsia"/>
        </w:rPr>
        <w:t>配置方面，新车配备</w:t>
      </w:r>
      <w:r>
        <w:t>LED大灯、LED尾灯、真皮方向盘、自动恒温空调系统等。</w:t>
      </w:r>
    </w:p>
    <w:p w:rsidR="00C546F7" w:rsidRDefault="00C546F7" w:rsidP="00591F17">
      <w:r>
        <w:rPr>
          <w:rFonts w:hint="eastAsia"/>
        </w:rPr>
        <w:t>动力方面，新车搭载</w:t>
      </w:r>
      <w:r>
        <w:t>1.5L发动机，匹配5MT和CVT变速箱。</w:t>
      </w:r>
    </w:p>
    <w:p w:rsidR="00C546F7" w:rsidRDefault="00C546F7" w:rsidP="00591F17">
      <w:pPr>
        <w:rPr>
          <w:rFonts w:cs="宋体"/>
          <w:b/>
          <w:bCs/>
          <w:i/>
          <w:iCs/>
        </w:rPr>
      </w:pPr>
      <w:r w:rsidRPr="007B45F8">
        <w:rPr>
          <w:rFonts w:cs="宋体" w:hint="eastAsia"/>
          <w:b/>
          <w:bCs/>
          <w:i/>
          <w:iCs/>
        </w:rPr>
        <w:t>分析：。</w:t>
      </w:r>
    </w:p>
    <w:p w:rsidR="00C546F7" w:rsidRPr="00416850" w:rsidRDefault="00C546F7" w:rsidP="00591F17">
      <w:pPr>
        <w:pStyle w:val="aa"/>
        <w:numPr>
          <w:ilvl w:val="0"/>
          <w:numId w:val="7"/>
        </w:numPr>
        <w:ind w:firstLineChars="0"/>
        <w:jc w:val="left"/>
        <w:outlineLvl w:val="1"/>
        <w:rPr>
          <w:b/>
        </w:rPr>
      </w:pPr>
      <w:r w:rsidRPr="00416850">
        <w:rPr>
          <w:b/>
        </w:rPr>
        <w:t>长安欧尚长行EV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22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537224B7" wp14:editId="5CF750BA">
                  <wp:extent cx="5334000" cy="2806700"/>
                  <wp:effectExtent l="0" t="0" r="0" b="0"/>
                  <wp:docPr id="2" name="图片 2" descr="http://58.246.65.10:8231/UploadFile/201911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1106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000" cy="28067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11月5日，长安欧尚长行EV上市，新车补贴前售价为16.98万元，享受国补2.5万元。</w:t>
      </w:r>
    </w:p>
    <w:p w:rsidR="00C546F7" w:rsidRDefault="00C546F7" w:rsidP="00591F17">
      <w:r>
        <w:rPr>
          <w:rFonts w:hint="eastAsia"/>
        </w:rPr>
        <w:t>外观方面，新车前格栅和外后视镜外壳融入蓝色元素，尾标加入</w:t>
      </w:r>
      <w:r>
        <w:t>EV标识。</w:t>
      </w:r>
    </w:p>
    <w:p w:rsidR="00C546F7" w:rsidRDefault="00C546F7" w:rsidP="00591F17">
      <w:r>
        <w:rPr>
          <w:rFonts w:hint="eastAsia"/>
        </w:rPr>
        <w:t>配置方面，新车配备前双气囊、</w:t>
      </w:r>
      <w:r>
        <w:t>ABS+EBD、倒车雷达、倒车影像、遥控钥匙、方向盘2向调节、数字化仪表盘、行车电脑显示屏等。</w:t>
      </w:r>
    </w:p>
    <w:p w:rsidR="00C546F7" w:rsidRDefault="00C546F7" w:rsidP="00591F17">
      <w:r>
        <w:rPr>
          <w:rFonts w:hint="eastAsia"/>
        </w:rPr>
        <w:t>动力方面，新车搭载电动机，</w:t>
      </w:r>
      <w:r>
        <w:t>NEDC续航里程为405km。</w:t>
      </w:r>
    </w:p>
    <w:p w:rsidR="00C546F7" w:rsidRDefault="00C546F7" w:rsidP="00591F17">
      <w:pPr>
        <w:rPr>
          <w:rFonts w:cs="宋体"/>
          <w:b/>
          <w:bCs/>
          <w:i/>
          <w:iCs/>
        </w:rPr>
      </w:pPr>
      <w:r w:rsidRPr="007B45F8">
        <w:rPr>
          <w:rFonts w:cs="宋体" w:hint="eastAsia"/>
          <w:b/>
          <w:bCs/>
          <w:i/>
          <w:iCs/>
        </w:rPr>
        <w:t>分析：。</w:t>
      </w:r>
    </w:p>
    <w:p w:rsidR="00C546F7" w:rsidRPr="00AC5169" w:rsidRDefault="00C546F7" w:rsidP="00591F17">
      <w:pPr>
        <w:pStyle w:val="aa"/>
        <w:numPr>
          <w:ilvl w:val="0"/>
          <w:numId w:val="7"/>
        </w:numPr>
        <w:ind w:firstLineChars="0"/>
        <w:jc w:val="left"/>
        <w:outlineLvl w:val="1"/>
        <w:rPr>
          <w:b/>
        </w:rPr>
      </w:pPr>
      <w:r w:rsidRPr="00AC5169">
        <w:rPr>
          <w:b/>
        </w:rPr>
        <w:t>指挥官PHEV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605"/>
        <w:gridCol w:w="81"/>
      </w:tblGrid>
      <w:tr w:rsidR="00C546F7" w:rsidRPr="00B70FD9" w:rsidTr="007F4441">
        <w:trPr>
          <w:tblCellSpacing w:w="15" w:type="dxa"/>
        </w:trPr>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lastRenderedPageBreak/>
              <w:drawing>
                <wp:inline distT="0" distB="0" distL="0" distR="0" wp14:anchorId="0AC3493A" wp14:editId="00DCF829">
                  <wp:extent cx="4781550" cy="2590800"/>
                  <wp:effectExtent l="0" t="0" r="0" b="0"/>
                  <wp:docPr id="31" name="图片 31" descr="http://58.246.65.10:8231/UploadFile/201911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911080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81550" cy="2590800"/>
                          </a:xfrm>
                          <a:prstGeom prst="rect">
                            <a:avLst/>
                          </a:prstGeom>
                          <a:noFill/>
                          <a:ln>
                            <a:noFill/>
                          </a:ln>
                        </pic:spPr>
                      </pic:pic>
                    </a:graphicData>
                  </a:graphic>
                </wp:inline>
              </w:drawing>
            </w:r>
          </w:p>
        </w:tc>
        <w:tc>
          <w:tcPr>
            <w:tcW w:w="0" w:type="auto"/>
            <w:tcBorders>
              <w:top w:val="nil"/>
              <w:left w:val="nil"/>
              <w:bottom w:val="nil"/>
              <w:right w:val="nil"/>
            </w:tcBorders>
            <w:hideMark/>
          </w:tcPr>
          <w:p w:rsidR="00C546F7" w:rsidRPr="00B70FD9" w:rsidRDefault="00C546F7" w:rsidP="007F4441">
            <w:pPr>
              <w:widowControl/>
              <w:jc w:val="left"/>
              <w:rPr>
                <w:rFonts w:ascii="微软雅黑" w:eastAsia="微软雅黑" w:hAnsi="微软雅黑" w:cs="宋体"/>
                <w:color w:val="000000"/>
                <w:kern w:val="0"/>
                <w:sz w:val="27"/>
                <w:szCs w:val="27"/>
              </w:rPr>
            </w:pPr>
          </w:p>
        </w:tc>
      </w:tr>
    </w:tbl>
    <w:p w:rsidR="00C546F7" w:rsidRDefault="00C546F7" w:rsidP="00591F17">
      <w:r>
        <w:t>11月7日，指挥官PHEV上市，新车共推2款，补贴后售价区间为30.98万-32.28万元，享受国补1万元。</w:t>
      </w:r>
    </w:p>
    <w:p w:rsidR="00C546F7" w:rsidRDefault="00C546F7" w:rsidP="00591F17">
      <w:r>
        <w:rPr>
          <w:rFonts w:hint="eastAsia"/>
        </w:rPr>
        <w:t>外观方面，新车与燃油版车型基本保持一致。</w:t>
      </w:r>
    </w:p>
    <w:p w:rsidR="00C546F7" w:rsidRDefault="00C546F7" w:rsidP="00591F17">
      <w:r>
        <w:rPr>
          <w:rFonts w:hint="eastAsia"/>
        </w:rPr>
        <w:t>配置方面，新车配备多功能真皮方向盘、真皮挡把、自动防眩目内后视镜、双区自动空调、</w:t>
      </w:r>
      <w:r>
        <w:t>PM2.5过滤、遥控车窗、自动驻车、一键启动等。</w:t>
      </w:r>
    </w:p>
    <w:p w:rsidR="00C546F7" w:rsidRDefault="00C546F7" w:rsidP="00591F17">
      <w:r>
        <w:rPr>
          <w:rFonts w:hint="eastAsia"/>
        </w:rPr>
        <w:t>动力方面，新车搭载由</w:t>
      </w:r>
      <w:r>
        <w:t>2.0T发动机和电动机组成的插电混动系统，匹配E-CVT变速箱。</w:t>
      </w:r>
    </w:p>
    <w:p w:rsidR="00C546F7" w:rsidRPr="00AC5169" w:rsidRDefault="00C546F7" w:rsidP="00591F17">
      <w:pPr>
        <w:rPr>
          <w:rFonts w:cs="宋体"/>
          <w:b/>
          <w:bCs/>
          <w:i/>
          <w:iCs/>
        </w:rPr>
      </w:pPr>
      <w:r w:rsidRPr="007B45F8">
        <w:rPr>
          <w:rFonts w:cs="宋体" w:hint="eastAsia"/>
          <w:b/>
          <w:bCs/>
          <w:i/>
          <w:iCs/>
        </w:rPr>
        <w:t>分析：。</w:t>
      </w:r>
    </w:p>
    <w:p w:rsidR="00591F17" w:rsidRPr="00E23C59" w:rsidRDefault="00591F17" w:rsidP="00591F17">
      <w:pPr>
        <w:outlineLvl w:val="0"/>
        <w:rPr>
          <w:b/>
        </w:rPr>
      </w:pPr>
      <w:r w:rsidRPr="002009FE">
        <w:rPr>
          <w:rFonts w:cs="宋体" w:hint="eastAsia"/>
          <w:b/>
          <w:bCs/>
        </w:rPr>
        <w:t>三、宏观经济与政策</w:t>
      </w:r>
    </w:p>
    <w:p w:rsidR="00C546F7" w:rsidRPr="00E009D3" w:rsidRDefault="00C546F7" w:rsidP="00591F17">
      <w:pPr>
        <w:pStyle w:val="aa"/>
        <w:numPr>
          <w:ilvl w:val="0"/>
          <w:numId w:val="6"/>
        </w:numPr>
        <w:ind w:firstLineChars="0"/>
        <w:outlineLvl w:val="1"/>
        <w:rPr>
          <w:b/>
        </w:rPr>
      </w:pPr>
      <w:r w:rsidRPr="00E009D3">
        <w:rPr>
          <w:b/>
        </w:rPr>
        <w:t>10月末我国外汇储备规模31,052亿美元</w:t>
      </w:r>
    </w:p>
    <w:p w:rsidR="00C546F7" w:rsidRDefault="00C546F7" w:rsidP="00591F17">
      <w:r>
        <w:t>2019年10月末，我国外汇储备规模为31,052亿美元，较9月末上升127亿美元，升幅0.4%。</w:t>
      </w:r>
    </w:p>
    <w:p w:rsidR="00C546F7" w:rsidRDefault="00C546F7" w:rsidP="00591F17">
      <w:pPr>
        <w:rPr>
          <w:rFonts w:cs="宋体"/>
          <w:b/>
          <w:bCs/>
          <w:i/>
          <w:iCs/>
        </w:rPr>
      </w:pPr>
      <w:r w:rsidRPr="00B76960">
        <w:rPr>
          <w:rFonts w:cs="宋体" w:hint="eastAsia"/>
          <w:b/>
          <w:bCs/>
          <w:i/>
          <w:iCs/>
        </w:rPr>
        <w:t>分析：。</w:t>
      </w:r>
    </w:p>
    <w:p w:rsidR="00340A07" w:rsidRPr="00CC2DC4" w:rsidRDefault="00340A07" w:rsidP="00340A07">
      <w:pPr>
        <w:pStyle w:val="aa"/>
        <w:numPr>
          <w:ilvl w:val="0"/>
          <w:numId w:val="5"/>
        </w:numPr>
        <w:ind w:firstLineChars="0"/>
        <w:outlineLvl w:val="1"/>
        <w:rPr>
          <w:b/>
        </w:rPr>
      </w:pPr>
      <w:r w:rsidRPr="00CC2DC4">
        <w:rPr>
          <w:rFonts w:hint="eastAsia"/>
          <w:b/>
        </w:rPr>
        <w:t>《产业结构调整指导目录》新版正式发布</w:t>
      </w:r>
    </w:p>
    <w:p w:rsidR="00340A07" w:rsidRDefault="00340A07" w:rsidP="00340A07">
      <w:r>
        <w:rPr>
          <w:rFonts w:hint="eastAsia"/>
        </w:rPr>
        <w:t>近日，国家发改委正式发布《产业结构调整指导目录（</w:t>
      </w:r>
      <w:r>
        <w:t>2019年本）》（以下简称《指导目录》），自2020年1月1日起施行，《产业结构调整指导目录（2011年本）（修正）》同时废止。在最新发布的《指导目录》中，多项汽车相关产业被列入鼓励类别。例如在鼓励类的第十六条“汽车”领域，具体提到了汽车关键零部件、轻量化材料应用、车载充电机、汽车电子控制系统、智能汽车、新能源汽车及关键零部件、高效车用内燃机研发能力建设、智能汽车关键零部件及技术等方面。此外在“电力”类别，电动汽车充电设施被列入鼓励类，而在“新能源”类别，也提</w:t>
      </w:r>
      <w:r>
        <w:rPr>
          <w:rFonts w:hint="eastAsia"/>
        </w:rPr>
        <w:t>到了高效制氢、运氢及高密度储氢技术开发应用及设备制造、加氢站及车用清洁替代燃料加注站等。</w:t>
      </w:r>
    </w:p>
    <w:p w:rsidR="00340A07" w:rsidRPr="00CC2DC4" w:rsidRDefault="00340A07" w:rsidP="00340A07">
      <w:pPr>
        <w:rPr>
          <w:rFonts w:cs="宋体"/>
          <w:b/>
          <w:bCs/>
          <w:i/>
          <w:iCs/>
        </w:rPr>
      </w:pPr>
      <w:r w:rsidRPr="002009FE">
        <w:rPr>
          <w:rFonts w:cs="宋体" w:hint="eastAsia"/>
          <w:b/>
          <w:bCs/>
          <w:i/>
          <w:iCs/>
        </w:rPr>
        <w:t>分析：。</w:t>
      </w:r>
    </w:p>
    <w:p w:rsidR="00340A07" w:rsidRPr="00E009D3" w:rsidRDefault="00340A07" w:rsidP="00340A07">
      <w:pPr>
        <w:pStyle w:val="aa"/>
        <w:numPr>
          <w:ilvl w:val="0"/>
          <w:numId w:val="5"/>
        </w:numPr>
        <w:ind w:firstLineChars="0"/>
        <w:outlineLvl w:val="1"/>
        <w:rPr>
          <w:b/>
        </w:rPr>
      </w:pPr>
      <w:r w:rsidRPr="00E009D3">
        <w:rPr>
          <w:rFonts w:hint="eastAsia"/>
          <w:b/>
        </w:rPr>
        <w:t>国务院：</w:t>
      </w:r>
      <w:r w:rsidRPr="00E009D3">
        <w:rPr>
          <w:b/>
        </w:rPr>
        <w:t>明确允许外资在华车企之间相互转让积分</w:t>
      </w:r>
    </w:p>
    <w:p w:rsidR="00340A07" w:rsidRDefault="00340A07" w:rsidP="00340A07">
      <w:r>
        <w:t>11月7日，国务院发布《关于进一步做好利用外资工作的意见》，意见第一条第三点中明确表示将优化汽车领域外资政策。意见要求各地区要保障内外资汽车制造企业生产的新能源汽车享受同等市场准入待遇。修订乘用车企业平均燃料消耗量与新能源汽车积分并行管理办法，在外方与中方合资伙伴协商一致后，允许外方在华投资的整车企业之间转让积分。</w:t>
      </w:r>
    </w:p>
    <w:p w:rsidR="00340A07" w:rsidRDefault="00340A07" w:rsidP="00340A07">
      <w:pPr>
        <w:rPr>
          <w:rFonts w:cs="宋体"/>
          <w:b/>
          <w:bCs/>
          <w:i/>
          <w:iCs/>
        </w:rPr>
      </w:pPr>
      <w:r w:rsidRPr="002009FE">
        <w:rPr>
          <w:rFonts w:cs="宋体" w:hint="eastAsia"/>
          <w:b/>
          <w:bCs/>
          <w:i/>
          <w:iCs/>
        </w:rPr>
        <w:t>分析：。</w:t>
      </w:r>
    </w:p>
    <w:p w:rsidR="00340A07" w:rsidRPr="00352716" w:rsidRDefault="00340A07" w:rsidP="00340A07">
      <w:pPr>
        <w:pStyle w:val="aa"/>
        <w:numPr>
          <w:ilvl w:val="0"/>
          <w:numId w:val="5"/>
        </w:numPr>
        <w:ind w:firstLineChars="0"/>
        <w:outlineLvl w:val="1"/>
        <w:rPr>
          <w:b/>
        </w:rPr>
      </w:pPr>
      <w:r w:rsidRPr="00352716">
        <w:rPr>
          <w:rFonts w:hint="eastAsia"/>
          <w:b/>
        </w:rPr>
        <w:t>商务部：我国车市具备高质量发展的基础</w:t>
      </w:r>
    </w:p>
    <w:p w:rsidR="00340A07" w:rsidRDefault="00340A07" w:rsidP="00340A07">
      <w:r>
        <w:t>11月7日，在第二届进口博览会“中国汽车产业发展论坛”上，商务部市场建设司副司长胡剑</w:t>
      </w:r>
      <w:r>
        <w:lastRenderedPageBreak/>
        <w:t>萍指出：当前世界经济下行压力加大、不确定因素增多，面对这样的挑战，全球国家与企业正在走向开放合作、互利共赢的发展趋势。</w:t>
      </w:r>
    </w:p>
    <w:p w:rsidR="00340A07" w:rsidRDefault="00340A07" w:rsidP="00340A07">
      <w:pPr>
        <w:rPr>
          <w:rFonts w:cs="宋体"/>
          <w:b/>
          <w:bCs/>
          <w:i/>
          <w:iCs/>
        </w:rPr>
      </w:pPr>
      <w:r w:rsidRPr="002009FE">
        <w:rPr>
          <w:rFonts w:cs="宋体" w:hint="eastAsia"/>
          <w:b/>
          <w:bCs/>
          <w:i/>
          <w:iCs/>
        </w:rPr>
        <w:t>分析：。</w:t>
      </w:r>
    </w:p>
    <w:p w:rsidR="00340A07" w:rsidRPr="00653FDA" w:rsidRDefault="00340A07" w:rsidP="00340A07">
      <w:pPr>
        <w:pStyle w:val="aa"/>
        <w:numPr>
          <w:ilvl w:val="0"/>
          <w:numId w:val="5"/>
        </w:numPr>
        <w:ind w:firstLineChars="0"/>
        <w:outlineLvl w:val="1"/>
        <w:rPr>
          <w:b/>
        </w:rPr>
      </w:pPr>
      <w:r w:rsidRPr="00653FDA">
        <w:rPr>
          <w:rFonts w:hint="eastAsia"/>
          <w:b/>
        </w:rPr>
        <w:t>商务部等部门再发新政，加速二手车出口</w:t>
      </w:r>
    </w:p>
    <w:p w:rsidR="00340A07" w:rsidRDefault="00340A07" w:rsidP="00340A07">
      <w:r>
        <w:rPr>
          <w:rFonts w:hint="eastAsia"/>
        </w:rPr>
        <w:t>商务部办公厅、公安部办公厅和海关总署办公厅联合发布《关于加快推进二手车出口工作有关事项的通知》，从简化出口二手车转移登记手续、二手车出口许可证由“一车一证”改为“一批一证”、二手车出口适用全国通关一体化模式等方面提出便利化措施。</w:t>
      </w:r>
    </w:p>
    <w:p w:rsidR="00340A07" w:rsidRDefault="00340A07" w:rsidP="00340A07">
      <w:pPr>
        <w:rPr>
          <w:rFonts w:cs="宋体"/>
          <w:b/>
          <w:bCs/>
          <w:i/>
          <w:iCs/>
        </w:rPr>
      </w:pPr>
      <w:r w:rsidRPr="002009FE">
        <w:rPr>
          <w:rFonts w:cs="宋体" w:hint="eastAsia"/>
          <w:b/>
          <w:bCs/>
          <w:i/>
          <w:iCs/>
        </w:rPr>
        <w:t>分析：。</w:t>
      </w:r>
    </w:p>
    <w:p w:rsidR="00340A07" w:rsidRPr="00356A66" w:rsidRDefault="00340A07" w:rsidP="00340A07">
      <w:pPr>
        <w:pStyle w:val="aa"/>
        <w:numPr>
          <w:ilvl w:val="0"/>
          <w:numId w:val="5"/>
        </w:numPr>
        <w:ind w:firstLineChars="0"/>
        <w:outlineLvl w:val="1"/>
        <w:rPr>
          <w:b/>
        </w:rPr>
      </w:pPr>
      <w:r w:rsidRPr="00356A66">
        <w:rPr>
          <w:rFonts w:hint="eastAsia"/>
          <w:b/>
        </w:rPr>
        <w:t>生态环境部机动车排污监控中心：国六车（机）型环保信息公开汇总</w:t>
      </w:r>
      <w:r w:rsidRPr="00356A66">
        <w:rPr>
          <w:b/>
        </w:rPr>
        <w:t>（2019年11月08日）</w:t>
      </w:r>
    </w:p>
    <w:p w:rsidR="00340A07" w:rsidRDefault="00340A07" w:rsidP="00340A07">
      <w:r>
        <w:rPr>
          <w:rFonts w:hint="eastAsia"/>
        </w:rPr>
        <w:t>轻型车：共有</w:t>
      </w:r>
      <w:r>
        <w:t>157家企业3779个车型（8873个信息公开编号）11600849辆车进行了轻型车国六环保信息公开，与上周汇总环比增加132个车型、417105辆车。其中，国内生产企业139家、3310个车型、10894215辆，国外生产企业18家、469个车型、706634辆；轻型汽油车企业155家、3461个车型、11232019辆，轻型混合动力车企业35家、164个车型、336188辆，轻型柴油车企业7家、95个车型、30330辆，轻型燃气车企业4家、59个车型、2312辆。</w:t>
      </w:r>
    </w:p>
    <w:p w:rsidR="00340A07" w:rsidRPr="00172A78" w:rsidRDefault="00340A07" w:rsidP="00340A07">
      <w:r>
        <w:rPr>
          <w:rFonts w:hint="eastAsia"/>
        </w:rPr>
        <w:t>重型车：共有</w:t>
      </w:r>
      <w:r>
        <w:t>242家整车生产企业的5036个车型29125辆车进行了重型车国六环保信息公开，与上周汇总环比增加154个车型、5055辆车。26家发动机生产企业的437款发动机型按重六标准完成型式检验（重型柴油机372款，重型燃气机65款），其中62款机型自愿进行了环保信息公开。</w:t>
      </w:r>
    </w:p>
    <w:p w:rsidR="00340A07" w:rsidRDefault="00340A07" w:rsidP="00340A07">
      <w:pPr>
        <w:rPr>
          <w:rFonts w:cs="宋体"/>
          <w:b/>
          <w:bCs/>
          <w:i/>
          <w:iCs/>
        </w:rPr>
      </w:pPr>
      <w:r w:rsidRPr="002009FE">
        <w:rPr>
          <w:rFonts w:cs="宋体" w:hint="eastAsia"/>
          <w:b/>
          <w:bCs/>
          <w:i/>
          <w:iCs/>
        </w:rPr>
        <w:t>分析：。</w:t>
      </w:r>
    </w:p>
    <w:p w:rsidR="00340A07" w:rsidRPr="00356A66" w:rsidRDefault="00340A07" w:rsidP="00340A07">
      <w:pPr>
        <w:rPr>
          <w:rFonts w:cs="宋体"/>
          <w:b/>
          <w:bCs/>
          <w:i/>
          <w:iCs/>
        </w:rPr>
      </w:pPr>
    </w:p>
    <w:p w:rsidR="00340A07" w:rsidRPr="00EB0973" w:rsidRDefault="00340A07" w:rsidP="00340A07">
      <w:pPr>
        <w:pStyle w:val="aa"/>
        <w:numPr>
          <w:ilvl w:val="0"/>
          <w:numId w:val="5"/>
        </w:numPr>
        <w:ind w:firstLineChars="0"/>
        <w:outlineLvl w:val="1"/>
        <w:rPr>
          <w:b/>
        </w:rPr>
      </w:pPr>
      <w:r w:rsidRPr="00EB0973">
        <w:rPr>
          <w:rFonts w:hint="eastAsia"/>
          <w:b/>
        </w:rPr>
        <w:t>进京证新规今起施行：影响百万辆汽车</w:t>
      </w:r>
    </w:p>
    <w:p w:rsidR="00340A07" w:rsidRDefault="00340A07" w:rsidP="00340A07">
      <w:r>
        <w:t>11月1日，北京被称为“史上最严”的汽车进京证新规正式施行。这意味着，在新规实施后，北京市机动车保有量中的约100万辆外地牌照汽车将受到新规约束，北京每7辆车就有1辆每年有280多天只能在六环之外行驶。</w:t>
      </w:r>
    </w:p>
    <w:p w:rsidR="00340A07" w:rsidRDefault="00340A07" w:rsidP="00340A07">
      <w:pPr>
        <w:rPr>
          <w:rFonts w:cs="宋体"/>
          <w:b/>
          <w:bCs/>
          <w:i/>
          <w:iCs/>
        </w:rPr>
      </w:pPr>
      <w:r w:rsidRPr="002009FE">
        <w:rPr>
          <w:rFonts w:cs="宋体" w:hint="eastAsia"/>
          <w:b/>
          <w:bCs/>
          <w:i/>
          <w:iCs/>
        </w:rPr>
        <w:t>分析：。</w:t>
      </w:r>
    </w:p>
    <w:p w:rsidR="00340A07" w:rsidRPr="00352716" w:rsidRDefault="00340A07" w:rsidP="00340A07">
      <w:pPr>
        <w:pStyle w:val="aa"/>
        <w:numPr>
          <w:ilvl w:val="0"/>
          <w:numId w:val="5"/>
        </w:numPr>
        <w:ind w:firstLineChars="0"/>
        <w:outlineLvl w:val="1"/>
        <w:rPr>
          <w:b/>
        </w:rPr>
      </w:pPr>
      <w:r w:rsidRPr="00352716">
        <w:rPr>
          <w:rFonts w:hint="eastAsia"/>
          <w:b/>
        </w:rPr>
        <w:t>《外商投资法实施条例（征求意见稿）》出炉</w:t>
      </w:r>
    </w:p>
    <w:p w:rsidR="00340A07" w:rsidRDefault="00340A07" w:rsidP="00340A07">
      <w:r>
        <w:t>11月1日，司法部、商务部、国家发改委等部门起草的《中华人民共和国外商投资法实施条例（征求意见稿）》出炉。</w:t>
      </w:r>
    </w:p>
    <w:p w:rsidR="00340A07" w:rsidRDefault="00340A07" w:rsidP="00340A07">
      <w:r>
        <w:rPr>
          <w:rFonts w:hint="eastAsia"/>
        </w:rPr>
        <w:t>总体而言，《征求意见稿》对于促进汽车业外商投资突出了几个特点。一是细化、澄清了一系列外商投资的基本问题。二是推动促进外商投资。三是加强外商投资保护。四是规范投资管理。</w:t>
      </w:r>
    </w:p>
    <w:p w:rsidR="00340A07" w:rsidRPr="00DA052D" w:rsidRDefault="00340A07" w:rsidP="00340A07">
      <w:pPr>
        <w:rPr>
          <w:rFonts w:cs="宋体"/>
          <w:b/>
          <w:bCs/>
          <w:i/>
          <w:iCs/>
        </w:rPr>
      </w:pPr>
      <w:r w:rsidRPr="002009FE">
        <w:rPr>
          <w:rFonts w:cs="宋体" w:hint="eastAsia"/>
          <w:b/>
          <w:bCs/>
          <w:i/>
          <w:iCs/>
        </w:rPr>
        <w:t>分析：。</w:t>
      </w:r>
    </w:p>
    <w:p w:rsidR="00340A07" w:rsidRPr="00CC2DC4" w:rsidRDefault="00340A07" w:rsidP="00340A07">
      <w:pPr>
        <w:pStyle w:val="aa"/>
        <w:numPr>
          <w:ilvl w:val="0"/>
          <w:numId w:val="5"/>
        </w:numPr>
        <w:ind w:firstLineChars="0"/>
        <w:outlineLvl w:val="1"/>
        <w:rPr>
          <w:b/>
        </w:rPr>
      </w:pPr>
      <w:r w:rsidRPr="00CC2DC4">
        <w:rPr>
          <w:b/>
        </w:rPr>
        <w:t>浙江发布智能汽车规划</w:t>
      </w:r>
      <w:r w:rsidRPr="00CC2DC4">
        <w:rPr>
          <w:rFonts w:hint="eastAsia"/>
          <w:b/>
        </w:rPr>
        <w:t>计划产值破万亿</w:t>
      </w:r>
    </w:p>
    <w:p w:rsidR="00340A07" w:rsidRDefault="00340A07" w:rsidP="00340A07">
      <w:r>
        <w:rPr>
          <w:rFonts w:hint="eastAsia"/>
        </w:rPr>
        <w:t>浙江省发改委印发《浙江省智能汽车创新发展规划（</w:t>
      </w:r>
      <w:r>
        <w:t>2020-2025）》，提出到2022年，全省基本形成智能汽车、智能交通、智能设施、智能城市协同发展格局，智能汽车及关联产业产值突破8000亿元。《规划》指出，全省发展智能汽车产业的主要任务在于突破智能汽车关键技术创新、优化相关产业链布局，还包括推动智能汽车测试与示范应用、建立健全法规标准体系，尤其是在关键技术创新领域，《规划》着重提及了环境感知、高精度定位、规划决策、控制执行、虚拟仿真、汽车超算平台和智能汽车软件平台等卡脖子技术。长三角地区更是成为了智能</w:t>
      </w:r>
      <w:r>
        <w:rPr>
          <w:rFonts w:hint="eastAsia"/>
        </w:rPr>
        <w:t>网联汽车重镇，上海、浙江、江苏和安徽已经签署长三角地区智能网联汽车一体化发展战略协议。</w:t>
      </w:r>
    </w:p>
    <w:p w:rsidR="00340A07" w:rsidRPr="00CC2DC4" w:rsidRDefault="00340A07" w:rsidP="00340A07">
      <w:pPr>
        <w:rPr>
          <w:rFonts w:cs="宋体"/>
          <w:b/>
          <w:bCs/>
          <w:i/>
          <w:iCs/>
        </w:rPr>
      </w:pPr>
      <w:r w:rsidRPr="002009FE">
        <w:rPr>
          <w:rFonts w:cs="宋体" w:hint="eastAsia"/>
          <w:b/>
          <w:bCs/>
          <w:i/>
          <w:iCs/>
        </w:rPr>
        <w:t>分析：。</w:t>
      </w:r>
    </w:p>
    <w:p w:rsidR="00340A07" w:rsidRPr="00E009D3" w:rsidRDefault="00340A07" w:rsidP="00340A07">
      <w:pPr>
        <w:pStyle w:val="aa"/>
        <w:numPr>
          <w:ilvl w:val="0"/>
          <w:numId w:val="5"/>
        </w:numPr>
        <w:ind w:firstLineChars="0"/>
        <w:outlineLvl w:val="1"/>
        <w:rPr>
          <w:b/>
        </w:rPr>
      </w:pPr>
      <w:r w:rsidRPr="00E009D3">
        <w:rPr>
          <w:rFonts w:hint="eastAsia"/>
          <w:b/>
        </w:rPr>
        <w:lastRenderedPageBreak/>
        <w:t>工信部：发布动力电池回收网点建设指南</w:t>
      </w:r>
    </w:p>
    <w:p w:rsidR="00340A07" w:rsidRDefault="00340A07" w:rsidP="00340A07">
      <w:r>
        <w:t>11月7日，工业和信息化部网站消息显示，为推动新能源汽车动力蓄电池回收利用，引导和规范动力蓄电池回收服务网点建设运营，工信部制定了《新能源汽车动力蓄电池回收服务网点建设和运营指南》，并予以公告。《指南》主要提出了新能源汽车废旧动力蓄电池以及报废的梯次利用电池回收服务网点建设、作业以及安全环保等方面的要求。</w:t>
      </w:r>
    </w:p>
    <w:p w:rsidR="00340A07" w:rsidRDefault="00340A07" w:rsidP="00340A07">
      <w:pPr>
        <w:rPr>
          <w:rFonts w:cs="宋体"/>
          <w:b/>
          <w:bCs/>
          <w:i/>
          <w:iCs/>
        </w:rPr>
      </w:pPr>
      <w:r w:rsidRPr="002009FE">
        <w:rPr>
          <w:rFonts w:cs="宋体" w:hint="eastAsia"/>
          <w:b/>
          <w:bCs/>
          <w:i/>
          <w:iCs/>
        </w:rPr>
        <w:t>分析：。</w:t>
      </w:r>
    </w:p>
    <w:p w:rsidR="00340A07" w:rsidRPr="00352716" w:rsidRDefault="00340A07" w:rsidP="00340A07">
      <w:pPr>
        <w:pStyle w:val="aa"/>
        <w:numPr>
          <w:ilvl w:val="0"/>
          <w:numId w:val="5"/>
        </w:numPr>
        <w:ind w:firstLineChars="0"/>
        <w:outlineLvl w:val="1"/>
        <w:rPr>
          <w:b/>
        </w:rPr>
      </w:pPr>
      <w:r w:rsidRPr="00352716">
        <w:rPr>
          <w:b/>
        </w:rPr>
        <w:t>浙江制定智能车规划2022年L2搭载率80%</w:t>
      </w:r>
    </w:p>
    <w:p w:rsidR="00340A07" w:rsidRDefault="00340A07" w:rsidP="00340A07">
      <w:r>
        <w:rPr>
          <w:rFonts w:hint="eastAsia"/>
        </w:rPr>
        <w:t>浙江省发展改革委印发《浙江省智能汽车创新发展规划（</w:t>
      </w:r>
      <w:r>
        <w:t>2020-2025）》，提出到2022年，浙江省基本形成智能汽车、智能交通、智能设施、智能城市协同发展格局，智能汽车及关联产业产值突破8000亿元。到2025年，智能汽车及关联产业产值突破万亿元。</w:t>
      </w:r>
    </w:p>
    <w:p w:rsidR="00340A07" w:rsidRDefault="00340A07" w:rsidP="00340A07">
      <w:r>
        <w:rPr>
          <w:rFonts w:hint="eastAsia"/>
        </w:rPr>
        <w:t>《规划》确定的主要任务包括：突破智能汽车关键技术强化创新链，优化智能汽车产业布局提升产业链，推动智能汽车测试与示范丰富应用链，建立法规标准体系完善政策链等。</w:t>
      </w:r>
    </w:p>
    <w:p w:rsidR="00340A07" w:rsidRPr="00352716" w:rsidRDefault="00340A07" w:rsidP="00340A07">
      <w:pPr>
        <w:rPr>
          <w:rFonts w:cs="宋体"/>
          <w:b/>
          <w:bCs/>
          <w:i/>
          <w:iCs/>
        </w:rPr>
      </w:pPr>
      <w:r w:rsidRPr="002009FE">
        <w:rPr>
          <w:rFonts w:cs="宋体" w:hint="eastAsia"/>
          <w:b/>
          <w:bCs/>
          <w:i/>
          <w:iCs/>
        </w:rPr>
        <w:t>分析：。</w:t>
      </w:r>
    </w:p>
    <w:p w:rsidR="00C546F7" w:rsidRPr="00520263" w:rsidRDefault="00C546F7" w:rsidP="00591F17">
      <w:pPr>
        <w:pStyle w:val="aa"/>
        <w:numPr>
          <w:ilvl w:val="0"/>
          <w:numId w:val="6"/>
        </w:numPr>
        <w:ind w:firstLineChars="0"/>
        <w:outlineLvl w:val="1"/>
        <w:rPr>
          <w:b/>
        </w:rPr>
      </w:pPr>
      <w:r w:rsidRPr="00520263">
        <w:rPr>
          <w:rFonts w:hint="eastAsia"/>
          <w:b/>
        </w:rPr>
        <w:t>前三季度全国规模以上文化及相关产业企业营业收入增长</w:t>
      </w:r>
      <w:r w:rsidRPr="00520263">
        <w:rPr>
          <w:b/>
        </w:rPr>
        <w:t>7.6%</w:t>
      </w:r>
    </w:p>
    <w:p w:rsidR="00C546F7" w:rsidRDefault="00C546F7" w:rsidP="00591F17">
      <w:r>
        <w:t>据对全国5.6万家规模以上文化及相关产业企业调查，2019年前三季度，上述企业实现营业收入62,187亿元，按可比口径计算比上年同期增长7.6%，总体继续保持平稳较快增长。</w:t>
      </w:r>
    </w:p>
    <w:p w:rsidR="00C546F7" w:rsidRDefault="00C546F7" w:rsidP="00591F17">
      <w:pPr>
        <w:rPr>
          <w:rFonts w:cs="宋体"/>
          <w:b/>
          <w:bCs/>
          <w:i/>
          <w:iCs/>
        </w:rPr>
      </w:pPr>
      <w:r w:rsidRPr="00B76960">
        <w:rPr>
          <w:rFonts w:cs="宋体" w:hint="eastAsia"/>
          <w:b/>
          <w:bCs/>
          <w:i/>
          <w:iCs/>
        </w:rPr>
        <w:t>分析：。</w:t>
      </w:r>
    </w:p>
    <w:p w:rsidR="00C546F7" w:rsidRPr="00E009D3" w:rsidRDefault="00C546F7" w:rsidP="00591F17">
      <w:pPr>
        <w:pStyle w:val="aa"/>
        <w:numPr>
          <w:ilvl w:val="0"/>
          <w:numId w:val="6"/>
        </w:numPr>
        <w:ind w:firstLineChars="0"/>
        <w:outlineLvl w:val="1"/>
        <w:rPr>
          <w:b/>
        </w:rPr>
      </w:pPr>
      <w:r w:rsidRPr="00E009D3">
        <w:rPr>
          <w:rFonts w:hint="eastAsia"/>
          <w:b/>
        </w:rPr>
        <w:t>人民币兑美元中间价涨破</w:t>
      </w:r>
      <w:r w:rsidRPr="00E009D3">
        <w:rPr>
          <w:b/>
        </w:rPr>
        <w:t>7元关口</w:t>
      </w:r>
    </w:p>
    <w:p w:rsidR="00C546F7" w:rsidRDefault="00C546F7" w:rsidP="00591F17">
      <w:r>
        <w:t>11月8日，人民币兑美元中间价报6.9945元，较上一交易日的7.0008元上调63个基点。人民币中间价涨破7元关口，创8月6日以来新高，本周累计调升492个基点。</w:t>
      </w:r>
    </w:p>
    <w:p w:rsidR="00C546F7" w:rsidRPr="00E009D3" w:rsidRDefault="00C546F7" w:rsidP="00591F17">
      <w:pPr>
        <w:rPr>
          <w:rFonts w:cs="宋体"/>
          <w:b/>
          <w:bCs/>
          <w:i/>
          <w:iCs/>
        </w:rPr>
      </w:pPr>
      <w:r w:rsidRPr="00B76960">
        <w:rPr>
          <w:rFonts w:cs="宋体" w:hint="eastAsia"/>
          <w:b/>
          <w:bCs/>
          <w:i/>
          <w:iCs/>
        </w:rPr>
        <w:t>分析：。</w:t>
      </w:r>
    </w:p>
    <w:p w:rsidR="00591F17" w:rsidRPr="00567A78" w:rsidRDefault="00591F17" w:rsidP="00591F17">
      <w:pPr>
        <w:pStyle w:val="aa"/>
        <w:numPr>
          <w:ilvl w:val="0"/>
          <w:numId w:val="8"/>
        </w:numPr>
        <w:ind w:firstLineChars="0"/>
        <w:outlineLvl w:val="0"/>
        <w:rPr>
          <w:b/>
        </w:rPr>
      </w:pPr>
      <w:r w:rsidRPr="002009FE">
        <w:rPr>
          <w:rFonts w:cs="宋体" w:hint="eastAsia"/>
          <w:b/>
          <w:bCs/>
        </w:rPr>
        <w:t>新品信息跟踪</w:t>
      </w:r>
    </w:p>
    <w:p w:rsidR="00E83782" w:rsidRPr="00AC5169" w:rsidRDefault="00E83782" w:rsidP="00591F17">
      <w:pPr>
        <w:pStyle w:val="aa"/>
        <w:numPr>
          <w:ilvl w:val="3"/>
          <w:numId w:val="9"/>
        </w:numPr>
        <w:ind w:left="426" w:firstLineChars="0"/>
        <w:outlineLvl w:val="1"/>
        <w:rPr>
          <w:b/>
        </w:rPr>
      </w:pPr>
      <w:r w:rsidRPr="00AC5169">
        <w:rPr>
          <w:rFonts w:hint="eastAsia"/>
          <w:b/>
        </w:rPr>
        <w:t>江淮嘉悦</w:t>
      </w:r>
      <w:r w:rsidRPr="00AC5169">
        <w:rPr>
          <w:b/>
        </w:rPr>
        <w:t>A5将于11月20日上市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85"/>
        <w:gridCol w:w="81"/>
      </w:tblGrid>
      <w:tr w:rsidR="00E83782" w:rsidRPr="00B70FD9" w:rsidTr="007F4441">
        <w:trPr>
          <w:tblCellSpacing w:w="15" w:type="dxa"/>
        </w:trPr>
        <w:tc>
          <w:tcPr>
            <w:tcW w:w="0" w:type="auto"/>
            <w:tcBorders>
              <w:top w:val="nil"/>
              <w:left w:val="nil"/>
              <w:bottom w:val="nil"/>
              <w:right w:val="nil"/>
            </w:tcBorders>
            <w:hideMark/>
          </w:tcPr>
          <w:p w:rsidR="00E83782" w:rsidRPr="00B70FD9" w:rsidRDefault="00E83782" w:rsidP="007F4441">
            <w:pPr>
              <w:widowControl/>
              <w:jc w:val="left"/>
              <w:rPr>
                <w:rFonts w:ascii="微软雅黑" w:eastAsia="微软雅黑" w:hAnsi="微软雅黑" w:cs="宋体"/>
                <w:color w:val="000000"/>
                <w:kern w:val="0"/>
                <w:sz w:val="27"/>
                <w:szCs w:val="27"/>
              </w:rPr>
            </w:pPr>
            <w:r w:rsidRPr="00B70FD9">
              <w:rPr>
                <w:rFonts w:ascii="微软雅黑" w:eastAsia="微软雅黑" w:hAnsi="微软雅黑" w:cs="宋体"/>
                <w:noProof/>
                <w:color w:val="000000"/>
                <w:kern w:val="0"/>
                <w:sz w:val="27"/>
                <w:szCs w:val="27"/>
              </w:rPr>
              <w:drawing>
                <wp:inline distT="0" distB="0" distL="0" distR="0" wp14:anchorId="193219B2" wp14:editId="321092AA">
                  <wp:extent cx="3816350" cy="2063750"/>
                  <wp:effectExtent l="0" t="0" r="0" b="0"/>
                  <wp:docPr id="1" name="图片 1" descr="http://58.246.65.10:8231/UploadFile/201911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58.246.65.10:8231/UploadFile/20191108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6350" cy="2063750"/>
                          </a:xfrm>
                          <a:prstGeom prst="rect">
                            <a:avLst/>
                          </a:prstGeom>
                          <a:noFill/>
                          <a:ln>
                            <a:noFill/>
                          </a:ln>
                        </pic:spPr>
                      </pic:pic>
                    </a:graphicData>
                  </a:graphic>
                </wp:inline>
              </w:drawing>
            </w:r>
          </w:p>
        </w:tc>
        <w:tc>
          <w:tcPr>
            <w:tcW w:w="0" w:type="auto"/>
            <w:tcBorders>
              <w:top w:val="nil"/>
              <w:left w:val="nil"/>
              <w:bottom w:val="nil"/>
              <w:right w:val="nil"/>
            </w:tcBorders>
            <w:hideMark/>
          </w:tcPr>
          <w:p w:rsidR="00E83782" w:rsidRPr="00B70FD9" w:rsidRDefault="00E83782" w:rsidP="007F4441">
            <w:pPr>
              <w:widowControl/>
              <w:jc w:val="left"/>
              <w:rPr>
                <w:rFonts w:ascii="微软雅黑" w:eastAsia="微软雅黑" w:hAnsi="微软雅黑" w:cs="宋体"/>
                <w:color w:val="000000"/>
                <w:kern w:val="0"/>
                <w:sz w:val="27"/>
                <w:szCs w:val="27"/>
              </w:rPr>
            </w:pPr>
          </w:p>
        </w:tc>
      </w:tr>
    </w:tbl>
    <w:p w:rsidR="00E83782" w:rsidRDefault="00E83782" w:rsidP="00591F17">
      <w:r>
        <w:rPr>
          <w:rFonts w:hint="eastAsia"/>
        </w:rPr>
        <w:t>外观方面，新车采用六边形扁平式前格栅，内部采用直瀑式竖向格栅设计，格栅外围的镀铬饰条与大灯相连。</w:t>
      </w:r>
    </w:p>
    <w:p w:rsidR="00E83782" w:rsidRDefault="00E83782" w:rsidP="00591F17">
      <w:r>
        <w:rPr>
          <w:rFonts w:hint="eastAsia"/>
        </w:rPr>
        <w:t>内饰方面，新车采用</w:t>
      </w:r>
      <w:r>
        <w:t>10.4英寸高清液晶中控屏和7英寸液晶仪表，中控台和门饰采用仿织物皮革，搭配立体的织物纹理。</w:t>
      </w:r>
    </w:p>
    <w:p w:rsidR="00E83782" w:rsidRDefault="00E83782" w:rsidP="00591F17">
      <w:r>
        <w:rPr>
          <w:rFonts w:hint="eastAsia"/>
        </w:rPr>
        <w:t>配置方面，新车配备</w:t>
      </w:r>
      <w:r>
        <w:t>PEPS无钥匙进入和一键启动功能、电动座椅调节、全自动恒温空调、可电加热的电动折叠后视镜等。</w:t>
      </w:r>
    </w:p>
    <w:p w:rsidR="00E83782" w:rsidRDefault="00E83782" w:rsidP="00591F17">
      <w:r>
        <w:rPr>
          <w:rFonts w:hint="eastAsia"/>
        </w:rPr>
        <w:t>动力方面，新车将搭载</w:t>
      </w:r>
      <w:r>
        <w:t>1.5T发动机。</w:t>
      </w:r>
    </w:p>
    <w:p w:rsidR="00E83782" w:rsidRDefault="00E83782" w:rsidP="00591F17">
      <w:pPr>
        <w:rPr>
          <w:rFonts w:cs="宋体"/>
          <w:b/>
          <w:bCs/>
          <w:i/>
          <w:iCs/>
        </w:rPr>
      </w:pPr>
      <w:r w:rsidRPr="002009FE">
        <w:rPr>
          <w:rFonts w:cs="宋体" w:hint="eastAsia"/>
          <w:b/>
          <w:bCs/>
          <w:i/>
          <w:iCs/>
        </w:rPr>
        <w:t>分析：。</w:t>
      </w:r>
    </w:p>
    <w:p w:rsidR="00591F17" w:rsidRPr="00CD18D0" w:rsidRDefault="00591F17" w:rsidP="00591F17">
      <w:pPr>
        <w:pStyle w:val="aa"/>
        <w:numPr>
          <w:ilvl w:val="0"/>
          <w:numId w:val="4"/>
        </w:numPr>
        <w:ind w:firstLineChars="0"/>
        <w:outlineLvl w:val="0"/>
      </w:pPr>
      <w:r w:rsidRPr="002009FE">
        <w:rPr>
          <w:rFonts w:cs="宋体" w:hint="eastAsia"/>
          <w:b/>
          <w:bCs/>
          <w:sz w:val="22"/>
        </w:rPr>
        <w:t>企业信息跟踪</w:t>
      </w:r>
    </w:p>
    <w:p w:rsidR="00340A07" w:rsidRPr="00653FDA" w:rsidRDefault="00340A07" w:rsidP="00591F17">
      <w:pPr>
        <w:pStyle w:val="aa"/>
        <w:numPr>
          <w:ilvl w:val="0"/>
          <w:numId w:val="3"/>
        </w:numPr>
        <w:ind w:firstLineChars="0"/>
        <w:outlineLvl w:val="1"/>
        <w:rPr>
          <w:b/>
        </w:rPr>
      </w:pPr>
      <w:r w:rsidRPr="00653FDA">
        <w:rPr>
          <w:rFonts w:hint="eastAsia"/>
          <w:b/>
        </w:rPr>
        <w:t>爱驰新能源获苏州正力新能源科技有限公司投资</w:t>
      </w:r>
    </w:p>
    <w:p w:rsidR="00340A07" w:rsidRDefault="00340A07" w:rsidP="00591F17">
      <w:r>
        <w:lastRenderedPageBreak/>
        <w:t>爱驰新能源的运营主体江苏爱骋新能源科技有限公司投资人发生变更，新增苏州正力新能源科技有限公司。据苏州正力新能源科技有限公司官网介绍，公司由常熟正力投资有限公司投资控股、蔚来汽车投资，于2016年12月设立。</w:t>
      </w:r>
    </w:p>
    <w:p w:rsidR="00340A07" w:rsidRDefault="00340A07" w:rsidP="00591F17">
      <w:pPr>
        <w:rPr>
          <w:rFonts w:cs="宋体"/>
          <w:b/>
          <w:bCs/>
          <w:i/>
          <w:iCs/>
        </w:rPr>
      </w:pPr>
      <w:r w:rsidRPr="002009FE">
        <w:rPr>
          <w:rFonts w:cs="宋体" w:hint="eastAsia"/>
          <w:b/>
          <w:bCs/>
          <w:i/>
          <w:iCs/>
        </w:rPr>
        <w:t>分析：。</w:t>
      </w:r>
    </w:p>
    <w:p w:rsidR="00340A07" w:rsidRPr="00653FDA" w:rsidRDefault="00340A07" w:rsidP="00591F17">
      <w:pPr>
        <w:pStyle w:val="aa"/>
        <w:numPr>
          <w:ilvl w:val="0"/>
          <w:numId w:val="3"/>
        </w:numPr>
        <w:ind w:firstLineChars="0"/>
        <w:outlineLvl w:val="1"/>
        <w:rPr>
          <w:b/>
        </w:rPr>
      </w:pPr>
      <w:r w:rsidRPr="00653FDA">
        <w:rPr>
          <w:rFonts w:hint="eastAsia"/>
          <w:b/>
        </w:rPr>
        <w:t>奥迪执行副总孙惠斌履新，荆青春任出行业务</w:t>
      </w:r>
    </w:p>
    <w:p w:rsidR="00340A07" w:rsidRDefault="00340A07" w:rsidP="00591F17">
      <w:r>
        <w:t>从一汽-大众汽车有限公司获悉，自2019年11月4日起，孙惠斌接替荆青春，出任一汽-大众奥迪销售事业部执行副总经理，全面负责奥迪品牌的营销工作。荆青春调任中国一汽集团移动出行事业部，负责一汽集团移动出行业务。</w:t>
      </w:r>
    </w:p>
    <w:p w:rsidR="00340A07" w:rsidRDefault="00340A07" w:rsidP="00591F17">
      <w:pPr>
        <w:rPr>
          <w:rFonts w:cs="宋体"/>
          <w:b/>
          <w:bCs/>
          <w:i/>
          <w:iCs/>
        </w:rPr>
      </w:pPr>
      <w:r w:rsidRPr="002009FE">
        <w:rPr>
          <w:rFonts w:cs="宋体" w:hint="eastAsia"/>
          <w:b/>
          <w:bCs/>
          <w:i/>
          <w:iCs/>
        </w:rPr>
        <w:t>分析：。</w:t>
      </w:r>
    </w:p>
    <w:p w:rsidR="00340A07" w:rsidRPr="00EB0973" w:rsidRDefault="00340A07" w:rsidP="00591F17">
      <w:pPr>
        <w:pStyle w:val="aa"/>
        <w:numPr>
          <w:ilvl w:val="0"/>
          <w:numId w:val="3"/>
        </w:numPr>
        <w:ind w:firstLineChars="0"/>
        <w:outlineLvl w:val="1"/>
        <w:rPr>
          <w:b/>
        </w:rPr>
      </w:pPr>
      <w:r w:rsidRPr="00EB0973">
        <w:rPr>
          <w:b/>
        </w:rPr>
        <w:t>北汽与奥动新能源合作</w:t>
      </w:r>
      <w:r w:rsidRPr="00EB0973">
        <w:rPr>
          <w:rFonts w:hint="eastAsia"/>
          <w:b/>
        </w:rPr>
        <w:t>力推换电站建设</w:t>
      </w:r>
    </w:p>
    <w:p w:rsidR="00340A07" w:rsidRDefault="00340A07" w:rsidP="00591F17">
      <w:r>
        <w:t>11月4日，北京汽车集团有限公司与奥动新能源汽车科技有限公司宣布建立战略合作。未来双方将推出3分钟换电模式，并计划到2020年底建设200座换电站。</w:t>
      </w:r>
    </w:p>
    <w:p w:rsidR="00340A07" w:rsidRDefault="00340A07" w:rsidP="00591F17">
      <w:r>
        <w:rPr>
          <w:rFonts w:hint="eastAsia"/>
        </w:rPr>
        <w:t>北汽集团联合奥动新能源在北京市已实现</w:t>
      </w:r>
      <w:r>
        <w:t>47座换电站的运营，计划到今年年底开通运营换电站90座。换电运营模式采用了创新的使用场景设计，据北汽介绍，从车辆进站到出站，全程仅需2分46秒即可完成换电。</w:t>
      </w:r>
    </w:p>
    <w:p w:rsidR="00340A07" w:rsidRDefault="00340A07" w:rsidP="00591F17">
      <w:pPr>
        <w:rPr>
          <w:rFonts w:cs="宋体"/>
          <w:b/>
          <w:bCs/>
          <w:i/>
          <w:iCs/>
        </w:rPr>
      </w:pPr>
      <w:r w:rsidRPr="002009FE">
        <w:rPr>
          <w:rFonts w:cs="宋体" w:hint="eastAsia"/>
          <w:b/>
          <w:bCs/>
          <w:i/>
          <w:iCs/>
        </w:rPr>
        <w:t>分析：。</w:t>
      </w:r>
    </w:p>
    <w:p w:rsidR="00340A07" w:rsidRPr="00352716" w:rsidRDefault="00340A07" w:rsidP="00591F17">
      <w:pPr>
        <w:pStyle w:val="aa"/>
        <w:numPr>
          <w:ilvl w:val="0"/>
          <w:numId w:val="3"/>
        </w:numPr>
        <w:ind w:firstLineChars="0"/>
        <w:outlineLvl w:val="1"/>
        <w:rPr>
          <w:b/>
        </w:rPr>
      </w:pPr>
      <w:r w:rsidRPr="00352716">
        <w:rPr>
          <w:rFonts w:hint="eastAsia"/>
          <w:b/>
        </w:rPr>
        <w:t>北汽与中兴达成</w:t>
      </w:r>
      <w:r w:rsidRPr="00352716">
        <w:rPr>
          <w:b/>
        </w:rPr>
        <w:t>5G自动驾驶战略合作</w:t>
      </w:r>
    </w:p>
    <w:p w:rsidR="00340A07" w:rsidRDefault="00340A07" w:rsidP="00591F17">
      <w:r w:rsidRPr="00FA71FB">
        <w:t>北汽集团与中兴通讯正式签署战略合作协议。双方将基于各自资源优势，在智能网联汽车技术及产品领域展开全面合作，包括应用于智能网联汽车的通信技术、通信芯片，以及5gv2x和后续演进技术方案，并共同研究智能网联汽车的应用场景。</w:t>
      </w:r>
    </w:p>
    <w:p w:rsidR="00340A07" w:rsidRPr="00352716" w:rsidRDefault="00340A07" w:rsidP="00591F17">
      <w:pPr>
        <w:rPr>
          <w:rFonts w:cs="宋体"/>
          <w:b/>
          <w:bCs/>
          <w:i/>
          <w:iCs/>
        </w:rPr>
      </w:pPr>
      <w:r w:rsidRPr="002009FE">
        <w:rPr>
          <w:rFonts w:cs="宋体" w:hint="eastAsia"/>
          <w:b/>
          <w:bCs/>
          <w:i/>
          <w:iCs/>
        </w:rPr>
        <w:t>分析：。</w:t>
      </w:r>
    </w:p>
    <w:p w:rsidR="00340A07" w:rsidRPr="00CC2DC4" w:rsidRDefault="00340A07" w:rsidP="00591F17">
      <w:pPr>
        <w:pStyle w:val="aa"/>
        <w:numPr>
          <w:ilvl w:val="0"/>
          <w:numId w:val="3"/>
        </w:numPr>
        <w:ind w:firstLineChars="0"/>
        <w:outlineLvl w:val="1"/>
        <w:rPr>
          <w:b/>
        </w:rPr>
      </w:pPr>
      <w:r w:rsidRPr="00CC2DC4">
        <w:rPr>
          <w:b/>
        </w:rPr>
        <w:t>比亚迪与丰田签订合资协议</w:t>
      </w:r>
      <w:r w:rsidRPr="00CC2DC4">
        <w:rPr>
          <w:rFonts w:hint="eastAsia"/>
          <w:b/>
        </w:rPr>
        <w:t>开发新产品</w:t>
      </w:r>
    </w:p>
    <w:p w:rsidR="00340A07" w:rsidRDefault="00340A07" w:rsidP="00591F17">
      <w:r>
        <w:rPr>
          <w:rFonts w:hint="eastAsia"/>
        </w:rPr>
        <w:t>日前，比亚迪官方发布消息称，丰田汽车公司与比亚迪股份有限公司今日就成立纯电动车研发公司签订了合资协议。比亚迪称，新公司将于</w:t>
      </w:r>
      <w:r>
        <w:t>2020年在中国正式成立，从而开展纯电动车及车辆所用平台、零件设计及研发等相关业务。双方将通过新公司开展纯电动车、车辆所用平台、零件的设计开发以及销售等相关业务。</w:t>
      </w:r>
    </w:p>
    <w:p w:rsidR="00340A07" w:rsidRDefault="00340A07" w:rsidP="00591F17">
      <w:pPr>
        <w:rPr>
          <w:rFonts w:cs="宋体"/>
          <w:b/>
          <w:bCs/>
          <w:i/>
          <w:iCs/>
        </w:rPr>
      </w:pPr>
      <w:r w:rsidRPr="002009FE">
        <w:rPr>
          <w:rFonts w:cs="宋体" w:hint="eastAsia"/>
          <w:b/>
          <w:bCs/>
          <w:i/>
          <w:iCs/>
        </w:rPr>
        <w:t>分析：。</w:t>
      </w:r>
    </w:p>
    <w:p w:rsidR="00340A07" w:rsidRPr="00C475E9" w:rsidRDefault="00340A07" w:rsidP="00591F17">
      <w:pPr>
        <w:pStyle w:val="aa"/>
        <w:numPr>
          <w:ilvl w:val="0"/>
          <w:numId w:val="3"/>
        </w:numPr>
        <w:ind w:firstLineChars="0"/>
        <w:outlineLvl w:val="1"/>
        <w:rPr>
          <w:b/>
        </w:rPr>
      </w:pPr>
      <w:r w:rsidRPr="00C475E9">
        <w:rPr>
          <w:rFonts w:hint="eastAsia"/>
          <w:b/>
        </w:rPr>
        <w:t>东风商用车前瞻布局智能网联</w:t>
      </w:r>
    </w:p>
    <w:p w:rsidR="00340A07" w:rsidRDefault="00340A07" w:rsidP="00591F17">
      <w:r>
        <w:t>2019年11月1日，以“智能驱动绿色发展”为主题的中国国际商用车展开幕，东风商用车有限公司携全系战略车型参展，全力加入这场智能汽车盛宴。</w:t>
      </w:r>
    </w:p>
    <w:p w:rsidR="00340A07" w:rsidRDefault="00340A07" w:rsidP="00591F17">
      <w:r>
        <w:rPr>
          <w:rFonts w:hint="eastAsia"/>
        </w:rPr>
        <w:t>其中，最新推出的新一代东风天龙、新一代东风天锦两款概念车格外引人注目。</w:t>
      </w:r>
    </w:p>
    <w:p w:rsidR="00340A07" w:rsidRDefault="00340A07" w:rsidP="00591F17">
      <w:r>
        <w:rPr>
          <w:rFonts w:hint="eastAsia"/>
        </w:rPr>
        <w:t>这两款车汇聚前沿智能网联技术和新能源动力于一体，打造了智慧卡车未来主义新理念。简洁、科技感的造型，释放双手的自动驾驶模式，带来移动之家的温馨感觉。</w:t>
      </w:r>
    </w:p>
    <w:p w:rsidR="00340A07" w:rsidRDefault="00340A07" w:rsidP="00591F17">
      <w:pPr>
        <w:rPr>
          <w:rFonts w:cs="宋体"/>
          <w:b/>
          <w:bCs/>
          <w:i/>
          <w:iCs/>
        </w:rPr>
      </w:pPr>
      <w:r w:rsidRPr="002009FE">
        <w:rPr>
          <w:rFonts w:cs="宋体" w:hint="eastAsia"/>
          <w:b/>
          <w:bCs/>
          <w:i/>
          <w:iCs/>
        </w:rPr>
        <w:t>分析：。</w:t>
      </w:r>
    </w:p>
    <w:p w:rsidR="00340A07" w:rsidRPr="00CC2DC4" w:rsidRDefault="00340A07" w:rsidP="00591F17">
      <w:pPr>
        <w:pStyle w:val="aa"/>
        <w:numPr>
          <w:ilvl w:val="0"/>
          <w:numId w:val="3"/>
        </w:numPr>
        <w:ind w:firstLineChars="0"/>
        <w:outlineLvl w:val="1"/>
        <w:rPr>
          <w:b/>
        </w:rPr>
      </w:pPr>
      <w:r w:rsidRPr="00CC2DC4">
        <w:rPr>
          <w:rFonts w:hint="eastAsia"/>
          <w:b/>
        </w:rPr>
        <w:t>东风悦达起亚公布</w:t>
      </w:r>
      <w:r w:rsidRPr="00CC2DC4">
        <w:rPr>
          <w:b/>
        </w:rPr>
        <w:t>SP2c中文名为全新一代傲跑</w:t>
      </w:r>
    </w:p>
    <w:p w:rsidR="00340A07" w:rsidRDefault="00340A07" w:rsidP="00591F17">
      <w:r>
        <w:rPr>
          <w:rFonts w:hint="eastAsia"/>
        </w:rPr>
        <w:t>东风悦达起亚公布了旗下全球战略</w:t>
      </w:r>
      <w:r>
        <w:t>SUVSP2c中文名：全新一代傲跑。新车最大化还原了起亚SP概念车的造型设计，预计于2019广州车展（11月22日开幕）正式上市。同时，新车的内饰官图也正式发布。全新起亚SP2c与Seltos基本保持一致，还原了起亚SP概念车的设计风格，看起来非常时尚。</w:t>
      </w:r>
    </w:p>
    <w:p w:rsidR="00340A07" w:rsidRDefault="00340A07" w:rsidP="00591F17">
      <w:pPr>
        <w:rPr>
          <w:rFonts w:cs="宋体"/>
          <w:b/>
          <w:bCs/>
          <w:i/>
          <w:iCs/>
        </w:rPr>
      </w:pPr>
      <w:r w:rsidRPr="002009FE">
        <w:rPr>
          <w:rFonts w:cs="宋体" w:hint="eastAsia"/>
          <w:b/>
          <w:bCs/>
          <w:i/>
          <w:iCs/>
        </w:rPr>
        <w:t>分析：。</w:t>
      </w:r>
    </w:p>
    <w:p w:rsidR="00340A07" w:rsidRPr="00352716" w:rsidRDefault="00340A07" w:rsidP="00591F17">
      <w:pPr>
        <w:pStyle w:val="aa"/>
        <w:numPr>
          <w:ilvl w:val="0"/>
          <w:numId w:val="3"/>
        </w:numPr>
        <w:ind w:firstLineChars="0"/>
        <w:outlineLvl w:val="1"/>
        <w:rPr>
          <w:b/>
        </w:rPr>
      </w:pPr>
      <w:r w:rsidRPr="00352716">
        <w:rPr>
          <w:rFonts w:hint="eastAsia"/>
          <w:b/>
        </w:rPr>
        <w:t>丰田比亚迪“联姻”升级</w:t>
      </w:r>
      <w:r w:rsidRPr="00352716">
        <w:rPr>
          <w:b/>
        </w:rPr>
        <w:t>在华成立合资公司</w:t>
      </w:r>
    </w:p>
    <w:p w:rsidR="00340A07" w:rsidRDefault="00340A07" w:rsidP="00591F17">
      <w:r w:rsidRPr="004D2719">
        <w:t>11月7日，丰田汽车公司与比亚迪股份有限公司就成立纯电动车的研发公司签订合资协议。新公司将于2020年在中国正式成立，丰田与比亚迪各出资50%。新公司将开展纯电动车及该车辆所用平台、零件的设计、研发等相关业务。</w:t>
      </w:r>
    </w:p>
    <w:p w:rsidR="00340A07" w:rsidRDefault="00340A07" w:rsidP="00591F17">
      <w:pPr>
        <w:rPr>
          <w:rFonts w:cs="宋体"/>
          <w:b/>
          <w:bCs/>
          <w:i/>
          <w:iCs/>
        </w:rPr>
      </w:pPr>
      <w:r w:rsidRPr="002009FE">
        <w:rPr>
          <w:rFonts w:cs="宋体" w:hint="eastAsia"/>
          <w:b/>
          <w:bCs/>
          <w:i/>
          <w:iCs/>
        </w:rPr>
        <w:lastRenderedPageBreak/>
        <w:t>分析：。</w:t>
      </w:r>
    </w:p>
    <w:p w:rsidR="00340A07" w:rsidRPr="00653FDA" w:rsidRDefault="00340A07" w:rsidP="00591F17">
      <w:pPr>
        <w:pStyle w:val="aa"/>
        <w:numPr>
          <w:ilvl w:val="0"/>
          <w:numId w:val="3"/>
        </w:numPr>
        <w:ind w:firstLineChars="0"/>
        <w:outlineLvl w:val="1"/>
        <w:rPr>
          <w:b/>
        </w:rPr>
      </w:pPr>
      <w:r w:rsidRPr="00653FDA">
        <w:rPr>
          <w:rFonts w:hint="eastAsia"/>
          <w:b/>
        </w:rPr>
        <w:t>广汽丰田年底引进氢燃料电池车</w:t>
      </w:r>
    </w:p>
    <w:p w:rsidR="00340A07" w:rsidRDefault="00340A07" w:rsidP="00591F17">
      <w:r>
        <w:t>广汽集团董事长曾庆洪在广汽丰田扩能项目调研现场表示，广汽丰田将在今年年底引入丰田最先进的氢能源汽车示范运行，南沙将建成中国首个70兆帕的加氢站，广汽集团也将与丰田在氢能源方面展开全面合作。这意味着，丰田Mirai有望在今年年底由广汽丰田引进中国市场。</w:t>
      </w:r>
    </w:p>
    <w:p w:rsidR="00340A07" w:rsidRDefault="00340A07" w:rsidP="00591F17">
      <w:pPr>
        <w:rPr>
          <w:rFonts w:cs="宋体"/>
          <w:b/>
          <w:bCs/>
          <w:i/>
          <w:iCs/>
        </w:rPr>
      </w:pPr>
      <w:r w:rsidRPr="002009FE">
        <w:rPr>
          <w:rFonts w:cs="宋体" w:hint="eastAsia"/>
          <w:b/>
          <w:bCs/>
          <w:i/>
          <w:iCs/>
        </w:rPr>
        <w:t>分析：。</w:t>
      </w:r>
    </w:p>
    <w:p w:rsidR="00340A07" w:rsidRPr="006A4100" w:rsidRDefault="00340A07" w:rsidP="00591F17">
      <w:pPr>
        <w:pStyle w:val="aa"/>
        <w:numPr>
          <w:ilvl w:val="0"/>
          <w:numId w:val="3"/>
        </w:numPr>
        <w:ind w:firstLineChars="0"/>
        <w:outlineLvl w:val="1"/>
        <w:rPr>
          <w:b/>
        </w:rPr>
      </w:pPr>
      <w:r w:rsidRPr="006A4100">
        <w:rPr>
          <w:rFonts w:hint="eastAsia"/>
          <w:b/>
        </w:rPr>
        <w:t>广汽丰田全新紧凑型</w:t>
      </w:r>
      <w:r w:rsidRPr="006A4100">
        <w:rPr>
          <w:b/>
        </w:rPr>
        <w:t>SUV定名“威兰达”</w:t>
      </w:r>
    </w:p>
    <w:p w:rsidR="00340A07" w:rsidRDefault="00340A07" w:rsidP="00591F17">
      <w:r>
        <w:t>广汽丰田发布了全新紧凑型SUV部分官图，同时也公布了其中文命名“威兰达”。新车基于TNGA-K平台打造，并将于2019广州车展正式首发。</w:t>
      </w:r>
    </w:p>
    <w:p w:rsidR="00340A07" w:rsidRDefault="00340A07" w:rsidP="00591F17">
      <w:pPr>
        <w:rPr>
          <w:rFonts w:cs="宋体"/>
          <w:b/>
          <w:bCs/>
          <w:i/>
          <w:iCs/>
        </w:rPr>
      </w:pPr>
      <w:r w:rsidRPr="002009FE">
        <w:rPr>
          <w:rFonts w:cs="宋体" w:hint="eastAsia"/>
          <w:b/>
          <w:bCs/>
          <w:i/>
          <w:iCs/>
        </w:rPr>
        <w:t>分析：。</w:t>
      </w:r>
    </w:p>
    <w:p w:rsidR="00340A07" w:rsidRPr="00CC2DC4" w:rsidRDefault="00340A07" w:rsidP="00591F17">
      <w:pPr>
        <w:pStyle w:val="aa"/>
        <w:numPr>
          <w:ilvl w:val="0"/>
          <w:numId w:val="3"/>
        </w:numPr>
        <w:ind w:firstLineChars="0"/>
        <w:outlineLvl w:val="1"/>
        <w:rPr>
          <w:b/>
        </w:rPr>
      </w:pPr>
      <w:r w:rsidRPr="00CC2DC4">
        <w:rPr>
          <w:rFonts w:hint="eastAsia"/>
          <w:b/>
        </w:rPr>
        <w:t>广汽集团三季度财报出炉</w:t>
      </w:r>
      <w:r w:rsidRPr="00CC2DC4">
        <w:rPr>
          <w:b/>
        </w:rPr>
        <w:t>总营业额达426.84亿元</w:t>
      </w:r>
    </w:p>
    <w:p w:rsidR="00340A07" w:rsidRDefault="00340A07" w:rsidP="00591F17">
      <w:r>
        <w:rPr>
          <w:rFonts w:hint="eastAsia"/>
        </w:rPr>
        <w:t>从广汽集团官方获悉，今年前三季，该集团营业收入为</w:t>
      </w:r>
      <w:r>
        <w:t>426.84亿元，同比下降19.19%。今年前三季度，广汽集团总资产为1256.65亿元，同比降低4.89%；归属于上市公司股东的净资产795.13亿元，同比增长3.87%。此外，今年前三季度，广汽集团经营活动产生的现金流量净额为-91.1亿元，同比减少74.59%。</w:t>
      </w:r>
    </w:p>
    <w:p w:rsidR="00340A07" w:rsidRPr="00CC2DC4" w:rsidRDefault="00340A07" w:rsidP="00591F17">
      <w:pPr>
        <w:rPr>
          <w:rFonts w:cs="宋体"/>
          <w:b/>
          <w:bCs/>
          <w:i/>
          <w:iCs/>
        </w:rPr>
      </w:pPr>
      <w:r w:rsidRPr="002009FE">
        <w:rPr>
          <w:rFonts w:cs="宋体" w:hint="eastAsia"/>
          <w:b/>
          <w:bCs/>
          <w:i/>
          <w:iCs/>
        </w:rPr>
        <w:t>分析：。</w:t>
      </w:r>
    </w:p>
    <w:p w:rsidR="00340A07" w:rsidRPr="00352716" w:rsidRDefault="00340A07" w:rsidP="00591F17">
      <w:pPr>
        <w:pStyle w:val="aa"/>
        <w:numPr>
          <w:ilvl w:val="0"/>
          <w:numId w:val="3"/>
        </w:numPr>
        <w:ind w:firstLineChars="0"/>
        <w:outlineLvl w:val="1"/>
        <w:rPr>
          <w:b/>
        </w:rPr>
      </w:pPr>
      <w:r w:rsidRPr="00352716">
        <w:rPr>
          <w:rFonts w:hint="eastAsia"/>
          <w:b/>
        </w:rPr>
        <w:t>华晨与腾讯开展战略合作</w:t>
      </w:r>
      <w:r w:rsidRPr="00352716">
        <w:rPr>
          <w:b/>
        </w:rPr>
        <w:t>布局六大板块</w:t>
      </w:r>
    </w:p>
    <w:p w:rsidR="00340A07" w:rsidRDefault="00340A07" w:rsidP="00591F17">
      <w:r w:rsidRPr="004D2719">
        <w:rPr>
          <w:rFonts w:hint="eastAsia"/>
        </w:rPr>
        <w:t>为有效推动华晨集团数字化转型升级，加强数字化建设顶层设计与整体环节的管控，华晨集团大数据中心以“业务贯通”和“信息贯通”为目标，重点在业务协同、数据应用、云平台建设等方面打造核心能力。腾讯公司作为新时代互联网领域的佼佼者，在助力企业数字化转型，提供领先的云计算、大数据、人工智能服务等方面具备成熟的解决方案及丰富的实施经验，将依托完备的技术能力为华晨集团高质量发展赋能。</w:t>
      </w:r>
    </w:p>
    <w:p w:rsidR="00340A07" w:rsidRDefault="00340A07" w:rsidP="00591F17">
      <w:pPr>
        <w:rPr>
          <w:rFonts w:cs="宋体"/>
          <w:b/>
          <w:bCs/>
          <w:i/>
          <w:iCs/>
        </w:rPr>
      </w:pPr>
      <w:r w:rsidRPr="002009FE">
        <w:rPr>
          <w:rFonts w:cs="宋体" w:hint="eastAsia"/>
          <w:b/>
          <w:bCs/>
          <w:i/>
          <w:iCs/>
        </w:rPr>
        <w:t>分析：。</w:t>
      </w:r>
    </w:p>
    <w:p w:rsidR="00340A07" w:rsidRPr="00EB0973" w:rsidRDefault="00340A07" w:rsidP="00591F17">
      <w:pPr>
        <w:pStyle w:val="aa"/>
        <w:numPr>
          <w:ilvl w:val="0"/>
          <w:numId w:val="3"/>
        </w:numPr>
        <w:ind w:firstLineChars="0"/>
        <w:outlineLvl w:val="1"/>
        <w:rPr>
          <w:b/>
        </w:rPr>
      </w:pPr>
      <w:r w:rsidRPr="00EB0973">
        <w:rPr>
          <w:b/>
        </w:rPr>
        <w:t>吉利戴姆勒推出高端网约车</w:t>
      </w:r>
      <w:r w:rsidRPr="00EB0973">
        <w:rPr>
          <w:rFonts w:hint="eastAsia"/>
          <w:b/>
        </w:rPr>
        <w:t>命名耀出行</w:t>
      </w:r>
    </w:p>
    <w:p w:rsidR="00340A07" w:rsidRDefault="00340A07" w:rsidP="00591F17">
      <w:r>
        <w:rPr>
          <w:rFonts w:hint="eastAsia"/>
        </w:rPr>
        <w:t>吉利控股集团董事长李书福表示，吉利与戴姆勒联手推出的高端出行项目——奔驰·耀出行将于</w:t>
      </w:r>
      <w:r>
        <w:t>2019年底正式投入运营，首个上线城市为杭州。这是继曹操出行之后，吉利打造的第二个出行品牌。</w:t>
      </w:r>
    </w:p>
    <w:p w:rsidR="00340A07" w:rsidRDefault="00340A07" w:rsidP="00591F17">
      <w:pPr>
        <w:rPr>
          <w:rFonts w:cs="宋体"/>
          <w:b/>
          <w:bCs/>
          <w:i/>
          <w:iCs/>
        </w:rPr>
      </w:pPr>
      <w:r w:rsidRPr="002009FE">
        <w:rPr>
          <w:rFonts w:cs="宋体" w:hint="eastAsia"/>
          <w:b/>
          <w:bCs/>
          <w:i/>
          <w:iCs/>
        </w:rPr>
        <w:t>分析：。</w:t>
      </w:r>
    </w:p>
    <w:p w:rsidR="00340A07" w:rsidRPr="00293BAC" w:rsidRDefault="00340A07" w:rsidP="00591F17">
      <w:pPr>
        <w:pStyle w:val="aa"/>
        <w:numPr>
          <w:ilvl w:val="0"/>
          <w:numId w:val="3"/>
        </w:numPr>
        <w:ind w:firstLineChars="0"/>
        <w:outlineLvl w:val="1"/>
        <w:rPr>
          <w:b/>
        </w:rPr>
      </w:pPr>
      <w:r w:rsidRPr="00293BAC">
        <w:rPr>
          <w:rFonts w:hint="eastAsia"/>
          <w:b/>
        </w:rPr>
        <w:t>奇点汽车第五大股东转让所持股权</w:t>
      </w:r>
    </w:p>
    <w:p w:rsidR="00340A07" w:rsidRDefault="00340A07" w:rsidP="00591F17">
      <w:r>
        <w:t>从北京产权交易所披露的公告显示，深圳博雍智动未来投资合伙企业计划转让智车优行科技（上海）有限公司6.3753%股权。智车优行是造车新势力奇点汽车的运营主体。从占股比例看，博雍智动持股6.38%，位列第五大股东。此次拟出让的股权几乎与其所持股比例相同。</w:t>
      </w:r>
    </w:p>
    <w:p w:rsidR="00340A07" w:rsidRDefault="00340A07" w:rsidP="00591F17">
      <w:pPr>
        <w:rPr>
          <w:rFonts w:cs="宋体"/>
          <w:b/>
          <w:bCs/>
          <w:i/>
          <w:iCs/>
        </w:rPr>
      </w:pPr>
      <w:r w:rsidRPr="002009FE">
        <w:rPr>
          <w:rFonts w:cs="宋体" w:hint="eastAsia"/>
          <w:b/>
          <w:bCs/>
          <w:i/>
          <w:iCs/>
        </w:rPr>
        <w:t>分析：。</w:t>
      </w:r>
    </w:p>
    <w:p w:rsidR="00340A07" w:rsidRPr="00AC5169" w:rsidRDefault="00340A07" w:rsidP="00591F17">
      <w:pPr>
        <w:pStyle w:val="aa"/>
        <w:numPr>
          <w:ilvl w:val="0"/>
          <w:numId w:val="3"/>
        </w:numPr>
        <w:ind w:firstLineChars="0"/>
        <w:outlineLvl w:val="1"/>
        <w:rPr>
          <w:b/>
        </w:rPr>
      </w:pPr>
      <w:r w:rsidRPr="00AC5169">
        <w:rPr>
          <w:rFonts w:hint="eastAsia"/>
          <w:b/>
        </w:rPr>
        <w:t>特斯拉计划在中国增加一倍维修保养店</w:t>
      </w:r>
    </w:p>
    <w:p w:rsidR="00340A07" w:rsidRDefault="00340A07" w:rsidP="00591F17">
      <w:r>
        <w:t>特斯拉上海超级工厂已竣工，即将进入生产阶段。据路透社报道，特斯拉计划将中国的维修保养店数量增加一倍，从29个增加至63个；快速充电站数量增加39%至362个；并将展厅进行改造。</w:t>
      </w:r>
    </w:p>
    <w:p w:rsidR="00340A07" w:rsidRDefault="00340A07" w:rsidP="00591F17">
      <w:pPr>
        <w:rPr>
          <w:rFonts w:cs="宋体"/>
          <w:b/>
          <w:bCs/>
          <w:i/>
          <w:iCs/>
        </w:rPr>
      </w:pPr>
      <w:r w:rsidRPr="002009FE">
        <w:rPr>
          <w:rFonts w:cs="宋体" w:hint="eastAsia"/>
          <w:b/>
          <w:bCs/>
          <w:i/>
          <w:iCs/>
        </w:rPr>
        <w:t>分析：。</w:t>
      </w:r>
    </w:p>
    <w:p w:rsidR="00340A07" w:rsidRPr="00352716" w:rsidRDefault="00340A07" w:rsidP="00591F17">
      <w:pPr>
        <w:pStyle w:val="aa"/>
        <w:numPr>
          <w:ilvl w:val="0"/>
          <w:numId w:val="3"/>
        </w:numPr>
        <w:ind w:firstLineChars="0"/>
        <w:outlineLvl w:val="1"/>
        <w:rPr>
          <w:b/>
        </w:rPr>
      </w:pPr>
      <w:r w:rsidRPr="00352716">
        <w:rPr>
          <w:rFonts w:hint="eastAsia"/>
          <w:b/>
        </w:rPr>
        <w:t>特斯拉与宁德时代达成电池供应初步协议</w:t>
      </w:r>
    </w:p>
    <w:p w:rsidR="00340A07" w:rsidRDefault="00340A07" w:rsidP="00591F17">
      <w:r>
        <w:rPr>
          <w:rFonts w:hint="eastAsia"/>
        </w:rPr>
        <w:t>特斯拉已经与宁德时代达成了初步协议。根据协议，特斯拉在中国生产的车辆最早将于明年开始使用宁德时代的电池。另外，双方还正在商谈将合作扩大到全球范围。</w:t>
      </w:r>
    </w:p>
    <w:p w:rsidR="00340A07" w:rsidRDefault="00340A07" w:rsidP="00591F17">
      <w:r>
        <w:rPr>
          <w:rFonts w:hint="eastAsia"/>
        </w:rPr>
        <w:t>如果能够与特斯拉达成全球供应协议，宁德时代将成为继松下之后的第二个特斯拉全球电池供应商。</w:t>
      </w:r>
    </w:p>
    <w:p w:rsidR="00340A07" w:rsidRDefault="00340A07" w:rsidP="00591F17">
      <w:pPr>
        <w:rPr>
          <w:rFonts w:cs="宋体"/>
          <w:b/>
          <w:bCs/>
          <w:i/>
          <w:iCs/>
        </w:rPr>
      </w:pPr>
      <w:r w:rsidRPr="002009FE">
        <w:rPr>
          <w:rFonts w:cs="宋体" w:hint="eastAsia"/>
          <w:b/>
          <w:bCs/>
          <w:i/>
          <w:iCs/>
        </w:rPr>
        <w:lastRenderedPageBreak/>
        <w:t>分析：。</w:t>
      </w:r>
    </w:p>
    <w:p w:rsidR="00340A07" w:rsidRPr="009E7FDE" w:rsidRDefault="00340A07" w:rsidP="00591F17">
      <w:pPr>
        <w:pStyle w:val="aa"/>
        <w:numPr>
          <w:ilvl w:val="0"/>
          <w:numId w:val="3"/>
        </w:numPr>
        <w:ind w:firstLineChars="0"/>
        <w:outlineLvl w:val="1"/>
        <w:rPr>
          <w:b/>
        </w:rPr>
      </w:pPr>
      <w:r w:rsidRPr="009E7FDE">
        <w:rPr>
          <w:b/>
        </w:rPr>
        <w:t>威马</w:t>
      </w:r>
      <w:r w:rsidRPr="009E7FDE">
        <w:rPr>
          <w:rFonts w:hint="eastAsia"/>
          <w:b/>
        </w:rPr>
        <w:t>瞄准出行市场</w:t>
      </w:r>
      <w:r w:rsidRPr="009E7FDE">
        <w:rPr>
          <w:b/>
        </w:rPr>
        <w:t>又入手一家租车公司</w:t>
      </w:r>
    </w:p>
    <w:p w:rsidR="00340A07" w:rsidRDefault="00340A07" w:rsidP="00591F17">
      <w:r w:rsidRPr="001864AB">
        <w:rPr>
          <w:rFonts w:hint="eastAsia"/>
        </w:rPr>
        <w:t>威马汽车关联企业收购了一家汽车租赁公司，名为北京金凯鸿达汽车租赁有限公司。企业征信系统显示，收购金凯鸿达的是威马智慧出行科技（上海）有限公司，这家企业此前还收购了一家上海租车公司——上海俊优汽车租赁服务有限公司。</w:t>
      </w:r>
    </w:p>
    <w:p w:rsidR="00340A07" w:rsidRDefault="00340A07" w:rsidP="00591F17">
      <w:pPr>
        <w:rPr>
          <w:rFonts w:cs="宋体"/>
          <w:b/>
          <w:bCs/>
          <w:i/>
          <w:iCs/>
        </w:rPr>
      </w:pPr>
      <w:r w:rsidRPr="002009FE">
        <w:rPr>
          <w:rFonts w:cs="宋体" w:hint="eastAsia"/>
          <w:b/>
          <w:bCs/>
          <w:i/>
          <w:iCs/>
        </w:rPr>
        <w:t>分析：。</w:t>
      </w:r>
    </w:p>
    <w:p w:rsidR="00340A07" w:rsidRPr="008143F4" w:rsidRDefault="00340A07" w:rsidP="00591F17">
      <w:pPr>
        <w:pStyle w:val="aa"/>
        <w:numPr>
          <w:ilvl w:val="0"/>
          <w:numId w:val="3"/>
        </w:numPr>
        <w:ind w:firstLineChars="0"/>
        <w:outlineLvl w:val="1"/>
        <w:rPr>
          <w:b/>
        </w:rPr>
      </w:pPr>
      <w:r w:rsidRPr="008143F4">
        <w:rPr>
          <w:rFonts w:hint="eastAsia"/>
          <w:b/>
        </w:rPr>
        <w:t>蔚来第</w:t>
      </w:r>
      <w:r w:rsidRPr="008143F4">
        <w:rPr>
          <w:b/>
        </w:rPr>
        <w:t>8座超充站已落地限时优惠电价1.15元每度</w:t>
      </w:r>
    </w:p>
    <w:p w:rsidR="00340A07" w:rsidRDefault="00340A07" w:rsidP="00591F17">
      <w:r>
        <w:t>上海首座蔚来超级充电站目前已正式投入运营。通过蔚来App充电地图可以看到，该充电站共包括8根最大充电功率105kW的快充桩，电价1.15元/度。据悉，此次蔚来在上海投入运营的超级充电站是其在全国范围内的第8座超级充电站。</w:t>
      </w:r>
    </w:p>
    <w:p w:rsidR="00340A07" w:rsidRDefault="00340A07" w:rsidP="00591F17">
      <w:pPr>
        <w:rPr>
          <w:rFonts w:cs="宋体"/>
          <w:b/>
          <w:bCs/>
          <w:i/>
          <w:iCs/>
        </w:rPr>
      </w:pPr>
      <w:r w:rsidRPr="002009FE">
        <w:rPr>
          <w:rFonts w:cs="宋体" w:hint="eastAsia"/>
          <w:b/>
          <w:bCs/>
          <w:i/>
          <w:iCs/>
        </w:rPr>
        <w:t>分析：。</w:t>
      </w:r>
    </w:p>
    <w:p w:rsidR="00340A07" w:rsidRPr="00653FDA" w:rsidRDefault="00340A07" w:rsidP="00591F17">
      <w:pPr>
        <w:pStyle w:val="aa"/>
        <w:numPr>
          <w:ilvl w:val="0"/>
          <w:numId w:val="3"/>
        </w:numPr>
        <w:ind w:firstLineChars="0"/>
        <w:outlineLvl w:val="1"/>
        <w:rPr>
          <w:b/>
        </w:rPr>
      </w:pPr>
      <w:r w:rsidRPr="00653FDA">
        <w:rPr>
          <w:rFonts w:hint="eastAsia"/>
          <w:b/>
        </w:rPr>
        <w:t>蔚来官方二手车正式上线</w:t>
      </w:r>
    </w:p>
    <w:p w:rsidR="00340A07" w:rsidRDefault="00340A07" w:rsidP="00591F17">
      <w:r>
        <w:t>蔚来官方二手车近日正式上线。据蔚来介绍，即日起，蔚来官方二手车车主可享受包括免费安装家充桩、免费换电、免费车联网、免费异地加电等权益。此外，蔚来还提供个性化金融方案，月付最低1,660元。</w:t>
      </w:r>
    </w:p>
    <w:p w:rsidR="00340A07" w:rsidRDefault="00340A07" w:rsidP="00591F17">
      <w:pPr>
        <w:rPr>
          <w:rFonts w:cs="宋体"/>
          <w:b/>
          <w:bCs/>
          <w:i/>
          <w:iCs/>
        </w:rPr>
      </w:pPr>
      <w:r w:rsidRPr="002009FE">
        <w:rPr>
          <w:rFonts w:cs="宋体" w:hint="eastAsia"/>
          <w:b/>
          <w:bCs/>
          <w:i/>
          <w:iCs/>
        </w:rPr>
        <w:t>分析：。</w:t>
      </w:r>
    </w:p>
    <w:p w:rsidR="00340A07" w:rsidRPr="00293BAC" w:rsidRDefault="00340A07" w:rsidP="00591F17">
      <w:pPr>
        <w:pStyle w:val="aa"/>
        <w:numPr>
          <w:ilvl w:val="0"/>
          <w:numId w:val="3"/>
        </w:numPr>
        <w:ind w:firstLineChars="0"/>
        <w:outlineLvl w:val="1"/>
        <w:rPr>
          <w:b/>
        </w:rPr>
      </w:pPr>
      <w:r w:rsidRPr="00293BAC">
        <w:rPr>
          <w:rFonts w:hint="eastAsia"/>
          <w:b/>
        </w:rPr>
        <w:t>一汽</w:t>
      </w:r>
      <w:r w:rsidRPr="00293BAC">
        <w:rPr>
          <w:b/>
        </w:rPr>
        <w:t>-大众大众品牌打造新零售模式</w:t>
      </w:r>
      <w:r w:rsidRPr="00293BAC">
        <w:rPr>
          <w:rFonts w:hint="eastAsia"/>
          <w:b/>
        </w:rPr>
        <w:t>数字化为核心，</w:t>
      </w:r>
    </w:p>
    <w:p w:rsidR="00340A07" w:rsidRDefault="00340A07" w:rsidP="00591F17">
      <w:r>
        <w:t>一汽-大众大众品牌广州数字化品牌零售中心近日正式揭幕。据悉，该店最大的特点是从用户视角和互联网思维出发，将零售、品牌展示与沉浸互动三大板块集合在一起，并用数字化的技术给消费者带来了全新的体验感受。同日，品牌超级APP“一汽大众”也同步上线。</w:t>
      </w:r>
      <w:r w:rsidR="0050314E">
        <w:t>打造线下线上全新零售模式，以用户思维驱动消费者的体验升级。</w:t>
      </w:r>
    </w:p>
    <w:p w:rsidR="00340A07" w:rsidRDefault="00340A07" w:rsidP="00591F17">
      <w:pPr>
        <w:rPr>
          <w:rFonts w:cs="宋体"/>
          <w:b/>
          <w:bCs/>
          <w:i/>
          <w:iCs/>
        </w:rPr>
      </w:pPr>
      <w:r w:rsidRPr="002009FE">
        <w:rPr>
          <w:rFonts w:cs="宋体" w:hint="eastAsia"/>
          <w:b/>
          <w:bCs/>
          <w:i/>
          <w:iCs/>
        </w:rPr>
        <w:t>分析：。</w:t>
      </w:r>
    </w:p>
    <w:p w:rsidR="00340A07" w:rsidRPr="00352716" w:rsidRDefault="00340A07" w:rsidP="00591F17">
      <w:pPr>
        <w:pStyle w:val="aa"/>
        <w:numPr>
          <w:ilvl w:val="0"/>
          <w:numId w:val="3"/>
        </w:numPr>
        <w:ind w:firstLineChars="0"/>
        <w:outlineLvl w:val="1"/>
        <w:rPr>
          <w:b/>
        </w:rPr>
      </w:pPr>
      <w:r w:rsidRPr="00352716">
        <w:rPr>
          <w:rFonts w:hint="eastAsia"/>
          <w:b/>
        </w:rPr>
        <w:t>一汽智能网联汽车试验场合作项目奠基</w:t>
      </w:r>
    </w:p>
    <w:p w:rsidR="00340A07" w:rsidRDefault="00340A07" w:rsidP="00591F17">
      <w:r>
        <w:rPr>
          <w:rFonts w:hint="eastAsia"/>
        </w:rPr>
        <w:t>由中国一汽和赛轮集团联合发起建设的华东（东营）智能网联汽车试验场奠基仪式在山东正式举行。该试验场项目总投资</w:t>
      </w:r>
      <w:r>
        <w:t>28亿元，一期投资超过15亿元，规划建设成为世界级标准的智能网联汽车测试平台。</w:t>
      </w:r>
    </w:p>
    <w:p w:rsidR="00340A07" w:rsidRDefault="00340A07" w:rsidP="00591F17">
      <w:pPr>
        <w:rPr>
          <w:rFonts w:cs="宋体"/>
          <w:b/>
          <w:bCs/>
          <w:i/>
          <w:iCs/>
        </w:rPr>
      </w:pPr>
      <w:r w:rsidRPr="002009FE">
        <w:rPr>
          <w:rFonts w:cs="宋体" w:hint="eastAsia"/>
          <w:b/>
          <w:bCs/>
          <w:i/>
          <w:iCs/>
        </w:rPr>
        <w:t>分析：。</w:t>
      </w:r>
    </w:p>
    <w:p w:rsidR="00340A07" w:rsidRPr="00653FDA" w:rsidRDefault="00340A07" w:rsidP="00591F17">
      <w:pPr>
        <w:pStyle w:val="aa"/>
        <w:numPr>
          <w:ilvl w:val="0"/>
          <w:numId w:val="3"/>
        </w:numPr>
        <w:ind w:firstLineChars="0"/>
        <w:outlineLvl w:val="1"/>
        <w:rPr>
          <w:b/>
        </w:rPr>
      </w:pPr>
      <w:r w:rsidRPr="00653FDA">
        <w:rPr>
          <w:rFonts w:hint="eastAsia"/>
          <w:b/>
        </w:rPr>
        <w:t>亿华通拟向申龙客车增加销售</w:t>
      </w:r>
      <w:r w:rsidRPr="00653FDA">
        <w:rPr>
          <w:b/>
        </w:rPr>
        <w:t>3.5亿燃料电池动力系统</w:t>
      </w:r>
    </w:p>
    <w:p w:rsidR="00340A07" w:rsidRDefault="00340A07" w:rsidP="00591F17">
      <w:r>
        <w:t>亿华通发布近日公告，称公司及其下属控股子公司拟向上海申龙客车有限公司销售燃料电池动力系统及提供相关服务，预计增加交易金额不超过3.5亿元。此外，亿华通及其下属控股子公司拟委托北京博瑞华通科技有限公司提供系统维护和技术支持服务。</w:t>
      </w:r>
    </w:p>
    <w:p w:rsidR="00340A07" w:rsidRPr="00653FDA" w:rsidRDefault="00340A07" w:rsidP="00591F17">
      <w:pPr>
        <w:rPr>
          <w:rFonts w:cs="宋体"/>
          <w:b/>
          <w:bCs/>
          <w:i/>
          <w:iCs/>
        </w:rPr>
      </w:pPr>
      <w:r w:rsidRPr="002009FE">
        <w:rPr>
          <w:rFonts w:cs="宋体" w:hint="eastAsia"/>
          <w:b/>
          <w:bCs/>
          <w:i/>
          <w:iCs/>
        </w:rPr>
        <w:t>分析：。</w:t>
      </w:r>
    </w:p>
    <w:p w:rsidR="00340A07" w:rsidRPr="006A4100" w:rsidRDefault="00340A07" w:rsidP="00591F17">
      <w:pPr>
        <w:pStyle w:val="aa"/>
        <w:numPr>
          <w:ilvl w:val="0"/>
          <w:numId w:val="3"/>
        </w:numPr>
        <w:ind w:firstLineChars="0"/>
        <w:outlineLvl w:val="1"/>
        <w:rPr>
          <w:b/>
        </w:rPr>
      </w:pPr>
      <w:r w:rsidRPr="006A4100">
        <w:rPr>
          <w:b/>
        </w:rPr>
        <w:t>长安新车</w:t>
      </w:r>
      <w:r w:rsidRPr="006A4100">
        <w:rPr>
          <w:rFonts w:hint="eastAsia"/>
          <w:b/>
        </w:rPr>
        <w:t>使用</w:t>
      </w:r>
      <w:r w:rsidRPr="006A4100">
        <w:rPr>
          <w:b/>
        </w:rPr>
        <w:t>P2混动模块的将量产</w:t>
      </w:r>
    </w:p>
    <w:p w:rsidR="00340A07" w:rsidRDefault="00340A07" w:rsidP="00591F17">
      <w:r>
        <w:t>博格华纳与长安汽车正式签署协议，博格华纳p2混合动力模块和p2液压控制模块将匹配长安旗下全新一代混合动力专用变速箱。据最新消息，搭载博格华纳p2模块化产品的长安车型预计将在2020年正式量产。</w:t>
      </w:r>
    </w:p>
    <w:p w:rsidR="00340A07" w:rsidRDefault="00340A07" w:rsidP="00591F17">
      <w:pPr>
        <w:rPr>
          <w:rFonts w:cs="宋体"/>
          <w:b/>
          <w:bCs/>
          <w:i/>
          <w:iCs/>
        </w:rPr>
      </w:pPr>
      <w:r w:rsidRPr="002009FE">
        <w:rPr>
          <w:rFonts w:cs="宋体" w:hint="eastAsia"/>
          <w:b/>
          <w:bCs/>
          <w:i/>
          <w:iCs/>
        </w:rPr>
        <w:t>分析：。</w:t>
      </w:r>
    </w:p>
    <w:p w:rsidR="00340A07" w:rsidRPr="00C475E9" w:rsidRDefault="00340A07" w:rsidP="00591F17">
      <w:pPr>
        <w:pStyle w:val="aa"/>
        <w:numPr>
          <w:ilvl w:val="0"/>
          <w:numId w:val="3"/>
        </w:numPr>
        <w:ind w:firstLineChars="0"/>
        <w:outlineLvl w:val="1"/>
        <w:rPr>
          <w:b/>
        </w:rPr>
      </w:pPr>
      <w:r w:rsidRPr="00C475E9">
        <w:rPr>
          <w:b/>
        </w:rPr>
        <w:t>长城炮北京专列出发</w:t>
      </w:r>
      <w:r w:rsidRPr="00C475E9">
        <w:rPr>
          <w:rFonts w:hint="eastAsia"/>
          <w:b/>
        </w:rPr>
        <w:t>订单超</w:t>
      </w:r>
      <w:r w:rsidRPr="00C475E9">
        <w:rPr>
          <w:b/>
        </w:rPr>
        <w:t>5000辆</w:t>
      </w:r>
    </w:p>
    <w:p w:rsidR="00340A07" w:rsidRDefault="00340A07" w:rsidP="00591F17">
      <w:r>
        <w:rPr>
          <w:rFonts w:hint="eastAsia"/>
        </w:rPr>
        <w:t>重庆货运物流中心，两列共</w:t>
      </w:r>
      <w:r>
        <w:t xml:space="preserve">400余辆崭新的长城炮依次驶入开往北京的专列车厢，即将交付给订车用户。据长城皮卡相关负责人介绍，截止10月底，长城炮订单已突破5000辆，创造了10万元以上皮卡车型订单记录。　　</w:t>
      </w:r>
    </w:p>
    <w:p w:rsidR="00340A07" w:rsidRDefault="00340A07" w:rsidP="00591F17">
      <w:r>
        <w:rPr>
          <w:rFonts w:hint="eastAsia"/>
        </w:rPr>
        <w:t>不仅是订单火爆，长城炮凭借其多项“超规格”的配置以及一系列场景化营销，改变了国人对皮卡车的传统认知，在网络上也掀起了一场皮卡热潮，在汽车之家、网上车市、今日头条、微博等平台的皮卡车型热度排行榜上，长城炮关注度均超越进口皮卡位列第一。</w:t>
      </w:r>
    </w:p>
    <w:p w:rsidR="00340A07" w:rsidRDefault="00340A07" w:rsidP="00591F17">
      <w:pPr>
        <w:rPr>
          <w:rFonts w:cs="宋体"/>
          <w:b/>
          <w:bCs/>
          <w:i/>
          <w:iCs/>
        </w:rPr>
      </w:pPr>
      <w:r w:rsidRPr="002009FE">
        <w:rPr>
          <w:rFonts w:cs="宋体" w:hint="eastAsia"/>
          <w:b/>
          <w:bCs/>
          <w:i/>
          <w:iCs/>
        </w:rPr>
        <w:lastRenderedPageBreak/>
        <w:t>分析：。</w:t>
      </w:r>
    </w:p>
    <w:p w:rsidR="00340A07" w:rsidRPr="009E7FDE" w:rsidRDefault="00340A07" w:rsidP="00591F17">
      <w:pPr>
        <w:pStyle w:val="aa"/>
        <w:numPr>
          <w:ilvl w:val="0"/>
          <w:numId w:val="3"/>
        </w:numPr>
        <w:ind w:firstLineChars="0"/>
        <w:outlineLvl w:val="1"/>
        <w:rPr>
          <w:b/>
        </w:rPr>
      </w:pPr>
      <w:r w:rsidRPr="009E7FDE">
        <w:rPr>
          <w:rFonts w:hint="eastAsia"/>
          <w:b/>
        </w:rPr>
        <w:t>长城携德国安顾</w:t>
      </w:r>
      <w:r w:rsidRPr="009E7FDE">
        <w:rPr>
          <w:b/>
        </w:rPr>
        <w:t>打造汽车保险服务机构</w:t>
      </w:r>
    </w:p>
    <w:p w:rsidR="00340A07" w:rsidRDefault="00340A07" w:rsidP="00591F17">
      <w:r>
        <w:rPr>
          <w:rFonts w:hint="eastAsia"/>
        </w:rPr>
        <w:t>长城汽车与德国安顾集团正式签署合资备忘录，双方将携手在中国的汽车及新出行市场打造一家以科技和数据为驱动的保险服务专业机构，通过持续的产品和服务创新，为终端消费者提供新出行时代更优质的服务体验，为经销商赋能，同时为长城汽车及其金融和出行平台提供更加优质的保险服务解决方案。</w:t>
      </w:r>
    </w:p>
    <w:p w:rsidR="00340A07" w:rsidRDefault="00340A07" w:rsidP="00591F17">
      <w:pPr>
        <w:rPr>
          <w:rFonts w:cs="宋体"/>
          <w:b/>
          <w:bCs/>
          <w:i/>
          <w:iCs/>
        </w:rPr>
      </w:pPr>
      <w:r w:rsidRPr="002009FE">
        <w:rPr>
          <w:rFonts w:cs="宋体" w:hint="eastAsia"/>
          <w:b/>
          <w:bCs/>
          <w:i/>
          <w:iCs/>
        </w:rPr>
        <w:t>分析：。</w:t>
      </w:r>
    </w:p>
    <w:p w:rsidR="00591F17" w:rsidRPr="002009FE" w:rsidRDefault="00591F17" w:rsidP="00591F17">
      <w:pPr>
        <w:pStyle w:val="aa"/>
        <w:numPr>
          <w:ilvl w:val="0"/>
          <w:numId w:val="4"/>
        </w:numPr>
        <w:ind w:firstLineChars="0"/>
        <w:outlineLvl w:val="0"/>
      </w:pPr>
      <w:r w:rsidRPr="002009FE">
        <w:rPr>
          <w:rFonts w:cs="宋体" w:hint="eastAsia"/>
          <w:b/>
          <w:bCs/>
        </w:rPr>
        <w:t>行业信息跟踪</w:t>
      </w:r>
    </w:p>
    <w:p w:rsidR="00340A07" w:rsidRPr="00C475E9" w:rsidRDefault="00340A07" w:rsidP="00340A07">
      <w:pPr>
        <w:pStyle w:val="aa"/>
        <w:numPr>
          <w:ilvl w:val="0"/>
          <w:numId w:val="14"/>
        </w:numPr>
        <w:ind w:firstLineChars="0"/>
        <w:outlineLvl w:val="1"/>
        <w:rPr>
          <w:b/>
        </w:rPr>
      </w:pPr>
      <w:r w:rsidRPr="00C475E9">
        <w:rPr>
          <w:b/>
        </w:rPr>
        <w:t>LNG价格10月以来涨逾70%！</w:t>
      </w:r>
    </w:p>
    <w:p w:rsidR="00340A07" w:rsidRDefault="00340A07" w:rsidP="00591F17">
      <w:r>
        <w:t>10月30日全国LNG价格指数还仅为3744元/吨，到了11月1日，全国LNG价格指数高达4542元/吨，仅仅两天时间涨了约800元/吨，涨幅超过21%。</w:t>
      </w:r>
    </w:p>
    <w:p w:rsidR="00340A07" w:rsidRDefault="00340A07" w:rsidP="00591F17">
      <w:pPr>
        <w:rPr>
          <w:rFonts w:cs="宋体"/>
          <w:b/>
          <w:bCs/>
          <w:i/>
          <w:iCs/>
        </w:rPr>
      </w:pPr>
      <w:r w:rsidRPr="002009FE">
        <w:rPr>
          <w:rFonts w:cs="宋体" w:hint="eastAsia"/>
          <w:b/>
          <w:bCs/>
          <w:i/>
          <w:iCs/>
        </w:rPr>
        <w:t>分析：。</w:t>
      </w:r>
    </w:p>
    <w:p w:rsidR="00340A07" w:rsidRPr="00EB0973" w:rsidRDefault="00340A07" w:rsidP="00340A07">
      <w:pPr>
        <w:pStyle w:val="aa"/>
        <w:numPr>
          <w:ilvl w:val="0"/>
          <w:numId w:val="15"/>
        </w:numPr>
        <w:ind w:firstLineChars="0"/>
        <w:outlineLvl w:val="1"/>
        <w:rPr>
          <w:b/>
        </w:rPr>
      </w:pPr>
      <w:r w:rsidRPr="00EB0973">
        <w:rPr>
          <w:b/>
        </w:rPr>
        <w:t>T3出行上线百天连开三城</w:t>
      </w:r>
    </w:p>
    <w:p w:rsidR="00340A07" w:rsidRDefault="00340A07" w:rsidP="00340A07">
      <w:r>
        <w:rPr>
          <w:rFonts w:hint="eastAsia"/>
        </w:rPr>
        <w:t>日前，有“网约车国家队”之称的</w:t>
      </w:r>
      <w:r>
        <w:t>T3出行平台全国日订单量突破十万。2019年7月22日，T3出行正式在南京上线，随后又相继在武汉、重庆开城。上线三个月以来，T3出行注册用户累计已经超过100万。</w:t>
      </w:r>
    </w:p>
    <w:p w:rsidR="00340A07" w:rsidRDefault="00340A07" w:rsidP="00340A07">
      <w:r>
        <w:rPr>
          <w:rFonts w:hint="eastAsia"/>
        </w:rPr>
        <w:t>据悉，</w:t>
      </w:r>
      <w:r>
        <w:t>2019年底之前，T3出行计划进入杭州、广州、天津、长春等城市，通过合规运营、全新的车联网技术架构等，解决移动出行领域基本痛点，为消费者提供安全、便捷、舒适的出行服务。</w:t>
      </w:r>
    </w:p>
    <w:p w:rsidR="00340A07" w:rsidRDefault="00340A07" w:rsidP="00340A07">
      <w:pPr>
        <w:rPr>
          <w:rFonts w:cs="宋体"/>
          <w:b/>
          <w:bCs/>
          <w:i/>
          <w:iCs/>
        </w:rPr>
      </w:pPr>
      <w:r w:rsidRPr="002009FE">
        <w:rPr>
          <w:rFonts w:cs="宋体" w:hint="eastAsia"/>
          <w:b/>
          <w:bCs/>
          <w:i/>
          <w:iCs/>
        </w:rPr>
        <w:t>分析：。</w:t>
      </w:r>
    </w:p>
    <w:p w:rsidR="00340A07" w:rsidRPr="00352716" w:rsidRDefault="00340A07" w:rsidP="00340A07">
      <w:pPr>
        <w:pStyle w:val="aa"/>
        <w:numPr>
          <w:ilvl w:val="0"/>
          <w:numId w:val="15"/>
        </w:numPr>
        <w:ind w:firstLineChars="0"/>
        <w:outlineLvl w:val="1"/>
        <w:rPr>
          <w:b/>
        </w:rPr>
      </w:pPr>
      <w:r w:rsidRPr="00352716">
        <w:rPr>
          <w:b/>
        </w:rPr>
        <w:t>百度自动驾驶有大动作</w:t>
      </w:r>
      <w:r w:rsidRPr="00352716">
        <w:rPr>
          <w:rFonts w:hint="eastAsia"/>
          <w:b/>
        </w:rPr>
        <w:t>规模化载人测试</w:t>
      </w:r>
    </w:p>
    <w:p w:rsidR="00340A07" w:rsidRDefault="00340A07" w:rsidP="00340A07">
      <w:r>
        <w:t>百度apollo自动驾驶车队在河北沧州正式开启载人测试。目前，百度已获得沧州经济开发区内所有测试路段进行规模化载人测试的许可，这意味着中国首个区级全域自动驾驶载人测试路网正式开放。</w:t>
      </w:r>
    </w:p>
    <w:p w:rsidR="00340A07" w:rsidRDefault="00340A07" w:rsidP="00340A07">
      <w:pPr>
        <w:rPr>
          <w:rFonts w:cs="宋体"/>
          <w:b/>
          <w:bCs/>
          <w:i/>
          <w:iCs/>
        </w:rPr>
      </w:pPr>
      <w:r w:rsidRPr="002009FE">
        <w:rPr>
          <w:rFonts w:cs="宋体" w:hint="eastAsia"/>
          <w:b/>
          <w:bCs/>
          <w:i/>
          <w:iCs/>
        </w:rPr>
        <w:t>分析：。</w:t>
      </w:r>
    </w:p>
    <w:p w:rsidR="00340A07" w:rsidRPr="009E7FDE" w:rsidRDefault="00340A07" w:rsidP="00340A07">
      <w:pPr>
        <w:pStyle w:val="aa"/>
        <w:numPr>
          <w:ilvl w:val="0"/>
          <w:numId w:val="15"/>
        </w:numPr>
        <w:ind w:firstLineChars="0"/>
        <w:outlineLvl w:val="1"/>
        <w:rPr>
          <w:b/>
        </w:rPr>
      </w:pPr>
      <w:r w:rsidRPr="009E7FDE">
        <w:rPr>
          <w:rFonts w:hint="eastAsia"/>
          <w:b/>
        </w:rPr>
        <w:t>滴滴顺风车宣布</w:t>
      </w:r>
      <w:r w:rsidRPr="009E7FDE">
        <w:rPr>
          <w:b/>
        </w:rPr>
        <w:t>7城试运营</w:t>
      </w:r>
    </w:p>
    <w:p w:rsidR="00340A07" w:rsidRDefault="00340A07" w:rsidP="00340A07">
      <w:r>
        <w:t>11月6日，滴滴顺风车在滴滴出行App公布了最新产品方案，同时宣布将于11月20日起，陆续在哈尔滨、太原、石家庄、常州、沈阳、北京、南通7个城市上线试运营。</w:t>
      </w:r>
    </w:p>
    <w:p w:rsidR="00340A07" w:rsidRDefault="00340A07" w:rsidP="00340A07">
      <w:r>
        <w:rPr>
          <w:rFonts w:hint="eastAsia"/>
        </w:rPr>
        <w:t>方案提到，试运营期间，将在这</w:t>
      </w:r>
      <w:r>
        <w:t>7个城市首先提供5:00-23:00（女性5:00-20:00）、市内中短途（50公里以内）的顺风车平台服务。试运营期间，不收取信息服务费。</w:t>
      </w:r>
    </w:p>
    <w:p w:rsidR="00340A07" w:rsidRDefault="00340A07" w:rsidP="00340A07">
      <w:r>
        <w:rPr>
          <w:rFonts w:hint="eastAsia"/>
        </w:rPr>
        <w:t>与此同时，方案还针对用户反馈中提及较多的希望平台对车主进行信用审核、保障司乘双方平等利益等问题，重点进行了优化。在新的方案中，平台将引入失信人筛查机制，并积极探索与第三方信用产品企业合作方式，以便进一步提升用户准入门槛。</w:t>
      </w:r>
    </w:p>
    <w:p w:rsidR="00340A07" w:rsidRDefault="00340A07" w:rsidP="00340A07">
      <w:pPr>
        <w:rPr>
          <w:rFonts w:cs="宋体"/>
          <w:b/>
          <w:bCs/>
          <w:i/>
          <w:iCs/>
        </w:rPr>
      </w:pPr>
      <w:r w:rsidRPr="002009FE">
        <w:rPr>
          <w:rFonts w:cs="宋体" w:hint="eastAsia"/>
          <w:b/>
          <w:bCs/>
          <w:i/>
          <w:iCs/>
        </w:rPr>
        <w:t>分析：。</w:t>
      </w:r>
    </w:p>
    <w:p w:rsidR="00340A07" w:rsidRDefault="00340A07" w:rsidP="00340A07">
      <w:pPr>
        <w:pStyle w:val="aa"/>
        <w:numPr>
          <w:ilvl w:val="0"/>
          <w:numId w:val="14"/>
        </w:numPr>
        <w:ind w:firstLineChars="0"/>
        <w:outlineLvl w:val="1"/>
      </w:pPr>
      <w:r w:rsidRPr="00EB0973">
        <w:rPr>
          <w:rFonts w:hint="eastAsia"/>
          <w:b/>
        </w:rPr>
        <w:t>独立售后渠道逼宫经销商</w:t>
      </w:r>
    </w:p>
    <w:p w:rsidR="00340A07" w:rsidRDefault="00340A07" w:rsidP="00591F17">
      <w:r>
        <w:t>与授权经销商相比，独立售后渠道的服务效率优势更加明显。</w:t>
      </w:r>
      <w:r>
        <w:rPr>
          <w:rFonts w:hint="eastAsia"/>
        </w:rPr>
        <w:t>由于超过保修期限、自然老化部件需要更换的车辆比例在不断增大，这类车主普遍选择独立的汽车售后服务体系和平台。出于对灵活性、便利性以及性价比等多方面的追求，许多用户首保到期后，就选择去独立售后渠道保养维修。</w:t>
      </w:r>
    </w:p>
    <w:p w:rsidR="00340A07" w:rsidRDefault="00340A07" w:rsidP="00591F17">
      <w:r>
        <w:rPr>
          <w:rFonts w:hint="eastAsia"/>
        </w:rPr>
        <w:t>授权经销商虽有车企品牌作背书、维修保养有保障，但由于价格居高不下、收费不透明、过度维修等痛点，其客户正在流失。而独立售后渠道存在着技师水平良莠不齐、配件真假难辨、车主后续难以维保等问题。</w:t>
      </w:r>
    </w:p>
    <w:p w:rsidR="00340A07" w:rsidRDefault="00340A07" w:rsidP="00591F17">
      <w:r>
        <w:rPr>
          <w:rFonts w:hint="eastAsia"/>
        </w:rPr>
        <w:t>随着维修供给过剩，汽车后市场过渡到整合阶段。用户黏性不强的独立售后门店、</w:t>
      </w:r>
      <w:r>
        <w:t>4S店都将会被淘汰。处在产业的转型升级期，意味着4S店必然会经历阵痛，同时也会给4S店带来</w:t>
      </w:r>
      <w:r>
        <w:lastRenderedPageBreak/>
        <w:t>一波新的机会。</w:t>
      </w:r>
    </w:p>
    <w:p w:rsidR="00340A07" w:rsidRDefault="00340A07" w:rsidP="00591F17">
      <w:pPr>
        <w:rPr>
          <w:rFonts w:cs="宋体"/>
          <w:b/>
          <w:bCs/>
          <w:i/>
          <w:iCs/>
        </w:rPr>
      </w:pPr>
      <w:r w:rsidRPr="002009FE">
        <w:rPr>
          <w:rFonts w:cs="宋体" w:hint="eastAsia"/>
          <w:b/>
          <w:bCs/>
          <w:i/>
          <w:iCs/>
        </w:rPr>
        <w:t>分析：。</w:t>
      </w:r>
    </w:p>
    <w:p w:rsidR="00340A07" w:rsidRPr="00520263" w:rsidRDefault="00340A07" w:rsidP="00340A07">
      <w:pPr>
        <w:pStyle w:val="aa"/>
        <w:numPr>
          <w:ilvl w:val="0"/>
          <w:numId w:val="14"/>
        </w:numPr>
        <w:ind w:firstLineChars="0"/>
        <w:outlineLvl w:val="1"/>
        <w:rPr>
          <w:b/>
        </w:rPr>
      </w:pPr>
      <w:r w:rsidRPr="00520263">
        <w:rPr>
          <w:rFonts w:hint="eastAsia"/>
          <w:b/>
        </w:rPr>
        <w:t>福州：调整地补标准，燃料电池汽车按国补</w:t>
      </w:r>
      <w:r w:rsidRPr="00520263">
        <w:rPr>
          <w:b/>
        </w:rPr>
        <w:t>15%给予补助</w:t>
      </w:r>
    </w:p>
    <w:p w:rsidR="00340A07" w:rsidRDefault="00340A07" w:rsidP="00591F17">
      <w:r>
        <w:rPr>
          <w:rFonts w:hint="eastAsia"/>
        </w:rPr>
        <w:t>福州市发布《福州市工业和信息化局</w:t>
      </w:r>
      <w:r>
        <w:t>福州市财政局关于调整新能源汽车推广应用补助办法的通知》。通知明确表示，2019年6月26日至2020年12月31日在福州上牌的新能源汽车（燃料电池汽车除外），不在享受购置补贴，新能源公交车不再享受市级财政资金补贴。燃料电池汽车则按国补的15%给予补助。</w:t>
      </w:r>
    </w:p>
    <w:p w:rsidR="00340A07" w:rsidRDefault="00340A07" w:rsidP="00591F17">
      <w:pPr>
        <w:rPr>
          <w:rFonts w:cs="宋体"/>
          <w:b/>
          <w:bCs/>
          <w:i/>
          <w:iCs/>
        </w:rPr>
      </w:pPr>
      <w:r w:rsidRPr="002009FE">
        <w:rPr>
          <w:rFonts w:cs="宋体" w:hint="eastAsia"/>
          <w:b/>
          <w:bCs/>
          <w:i/>
          <w:iCs/>
        </w:rPr>
        <w:t>分析：。</w:t>
      </w:r>
    </w:p>
    <w:p w:rsidR="00340A07" w:rsidRPr="00C475E9" w:rsidRDefault="00340A07" w:rsidP="00340A07">
      <w:pPr>
        <w:pStyle w:val="aa"/>
        <w:numPr>
          <w:ilvl w:val="0"/>
          <w:numId w:val="14"/>
        </w:numPr>
        <w:ind w:firstLineChars="0"/>
        <w:outlineLvl w:val="1"/>
        <w:rPr>
          <w:b/>
        </w:rPr>
      </w:pPr>
      <w:r w:rsidRPr="00C475E9">
        <w:rPr>
          <w:rFonts w:hint="eastAsia"/>
          <w:b/>
        </w:rPr>
        <w:t>各车企集体转战专用车</w:t>
      </w:r>
    </w:p>
    <w:p w:rsidR="00340A07" w:rsidRDefault="00340A07" w:rsidP="00591F17">
      <w:r>
        <w:rPr>
          <w:rFonts w:hint="eastAsia"/>
        </w:rPr>
        <w:t>各家推出了不少基于轻卡平台的电动车产品，其中主要以厢式、冷藏等主打城配的车型为主。</w:t>
      </w:r>
    </w:p>
    <w:p w:rsidR="00340A07" w:rsidRDefault="00340A07" w:rsidP="00591F17">
      <w:r>
        <w:rPr>
          <w:rFonts w:hint="eastAsia"/>
        </w:rPr>
        <w:t>而在重卡领域，从上一届车展上就能很明显的感受到，各家的产品，尤其是以牵引车为代表的市场主流车型，同质化是非常严重的，市场竞争异常激烈。</w:t>
      </w:r>
    </w:p>
    <w:p w:rsidR="00340A07" w:rsidRPr="00C475E9" w:rsidRDefault="00340A07" w:rsidP="00591F17">
      <w:pPr>
        <w:rPr>
          <w:rFonts w:cs="宋体"/>
          <w:b/>
          <w:bCs/>
          <w:i/>
          <w:iCs/>
        </w:rPr>
      </w:pPr>
      <w:r w:rsidRPr="002009FE">
        <w:rPr>
          <w:rFonts w:cs="宋体" w:hint="eastAsia"/>
          <w:b/>
          <w:bCs/>
          <w:i/>
          <w:iCs/>
        </w:rPr>
        <w:t>分析：。</w:t>
      </w:r>
    </w:p>
    <w:p w:rsidR="00340A07" w:rsidRPr="00EB0973" w:rsidRDefault="00340A07" w:rsidP="00340A07">
      <w:pPr>
        <w:pStyle w:val="aa"/>
        <w:numPr>
          <w:ilvl w:val="0"/>
          <w:numId w:val="14"/>
        </w:numPr>
        <w:ind w:firstLineChars="0"/>
        <w:outlineLvl w:val="1"/>
        <w:rPr>
          <w:b/>
        </w:rPr>
      </w:pPr>
      <w:r w:rsidRPr="00EB0973">
        <w:rPr>
          <w:rFonts w:hint="eastAsia"/>
          <w:b/>
        </w:rPr>
        <w:t>国内多家车企加速布局二手车市场</w:t>
      </w:r>
    </w:p>
    <w:p w:rsidR="00340A07" w:rsidRDefault="00340A07" w:rsidP="00591F17">
      <w:r>
        <w:rPr>
          <w:rFonts w:hint="eastAsia"/>
        </w:rPr>
        <w:t>今年以来，在新车市场低迷的背景下，二手车市场仍然保持较好增速。与此同时，二手车出口不断升温，</w:t>
      </w:r>
      <w:r>
        <w:t>2019年7月至10月中旬，国内多地获二手车出口资质的企业陆续完成首批出口订单，二手车市场也成为国内车企争相布局的领域。今年以来，奇瑞汽车、广汽集团、长城汽车等多家企业着力发展二手车业务。</w:t>
      </w:r>
    </w:p>
    <w:p w:rsidR="00340A07" w:rsidRDefault="00340A07" w:rsidP="00591F17">
      <w:pPr>
        <w:rPr>
          <w:rFonts w:cs="宋体"/>
          <w:b/>
          <w:bCs/>
          <w:i/>
          <w:iCs/>
        </w:rPr>
      </w:pPr>
      <w:r w:rsidRPr="002009FE">
        <w:rPr>
          <w:rFonts w:cs="宋体" w:hint="eastAsia"/>
          <w:b/>
          <w:bCs/>
          <w:i/>
          <w:iCs/>
        </w:rPr>
        <w:t>分析：。</w:t>
      </w:r>
    </w:p>
    <w:p w:rsidR="00340A07" w:rsidRPr="009E7FDE" w:rsidRDefault="00340A07" w:rsidP="00340A07">
      <w:pPr>
        <w:pStyle w:val="aa"/>
        <w:numPr>
          <w:ilvl w:val="0"/>
          <w:numId w:val="15"/>
        </w:numPr>
        <w:ind w:firstLineChars="0"/>
        <w:outlineLvl w:val="1"/>
        <w:rPr>
          <w:b/>
        </w:rPr>
      </w:pPr>
      <w:r w:rsidRPr="009E7FDE">
        <w:rPr>
          <w:rFonts w:hint="eastAsia"/>
          <w:b/>
        </w:rPr>
        <w:t>国网放大招，充电桩市场或将进入大一统</w:t>
      </w:r>
    </w:p>
    <w:p w:rsidR="00340A07" w:rsidRDefault="00340A07" w:rsidP="00340A07">
      <w:r>
        <w:rPr>
          <w:rFonts w:hint="eastAsia"/>
        </w:rPr>
        <w:t>从国家电网了解到，全国统一的新能源汽车充电服务网络基本建成。今后，新能源汽车车主可以通过国家电网联行平台</w:t>
      </w:r>
      <w:r>
        <w:t>APP对分布在各地的超过40万个充电桩进行统一查询、导航、充电和支付，目前覆盖率已经达到了85%。</w:t>
      </w:r>
    </w:p>
    <w:p w:rsidR="00340A07" w:rsidRDefault="00340A07" w:rsidP="00340A07">
      <w:pPr>
        <w:rPr>
          <w:rFonts w:cs="宋体"/>
          <w:b/>
          <w:bCs/>
          <w:i/>
          <w:iCs/>
        </w:rPr>
      </w:pPr>
      <w:r w:rsidRPr="002009FE">
        <w:rPr>
          <w:rFonts w:cs="宋体" w:hint="eastAsia"/>
          <w:b/>
          <w:bCs/>
          <w:i/>
          <w:iCs/>
        </w:rPr>
        <w:t>分析：。</w:t>
      </w:r>
    </w:p>
    <w:p w:rsidR="00340A07" w:rsidRPr="00352716" w:rsidRDefault="00340A07" w:rsidP="00340A07">
      <w:pPr>
        <w:pStyle w:val="aa"/>
        <w:numPr>
          <w:ilvl w:val="0"/>
          <w:numId w:val="14"/>
        </w:numPr>
        <w:ind w:firstLineChars="0"/>
        <w:outlineLvl w:val="1"/>
        <w:rPr>
          <w:b/>
        </w:rPr>
      </w:pPr>
      <w:r w:rsidRPr="00352716">
        <w:rPr>
          <w:rFonts w:hint="eastAsia"/>
          <w:b/>
        </w:rPr>
        <w:t>湖南投资</w:t>
      </w:r>
      <w:r w:rsidRPr="00352716">
        <w:rPr>
          <w:b/>
        </w:rPr>
        <w:t>30亿元建设移动储能项目</w:t>
      </w:r>
    </w:p>
    <w:p w:rsidR="00340A07" w:rsidRDefault="00340A07" w:rsidP="00591F17">
      <w:r>
        <w:rPr>
          <w:rFonts w:hint="eastAsia"/>
        </w:rPr>
        <w:t>湖南常德经开区举行移动储能产业园项目暨百兆瓦级多电源实验验证平台投资建设签约仪式。常德中科多源电力融合技术研究院、常德经开区管委会、富能宝能源科技有限公司三方签订了《移动储能产业园项目投资合作协议》和《百兆瓦级多电源实验验证平台投资建设协议》。</w:t>
      </w:r>
    </w:p>
    <w:p w:rsidR="00340A07" w:rsidRDefault="00340A07" w:rsidP="00591F17">
      <w:r>
        <w:rPr>
          <w:rFonts w:hint="eastAsia"/>
        </w:rPr>
        <w:t>移动储能产业园项目计划投资</w:t>
      </w:r>
      <w:r>
        <w:t>30亿元人民币，建设以电动汽车产业、应急供电和特需供电为服务目标，形成包括锂电池包生产线、移动充电车生产、电池管理系统（BMS）和发动机管理系统（EMS）生产、小型燃气轮机发电车生产、移动储能电站生产、即时能源服务网络服务总部等全链条的产业体系。</w:t>
      </w:r>
    </w:p>
    <w:p w:rsidR="00340A07" w:rsidRPr="00352716" w:rsidRDefault="00340A07" w:rsidP="00591F17">
      <w:pPr>
        <w:rPr>
          <w:rFonts w:cs="宋体"/>
          <w:b/>
          <w:bCs/>
          <w:i/>
          <w:iCs/>
        </w:rPr>
      </w:pPr>
      <w:r w:rsidRPr="002009FE">
        <w:rPr>
          <w:rFonts w:cs="宋体" w:hint="eastAsia"/>
          <w:b/>
          <w:bCs/>
          <w:i/>
          <w:iCs/>
        </w:rPr>
        <w:t>分析：。</w:t>
      </w:r>
    </w:p>
    <w:p w:rsidR="00340A07" w:rsidRPr="00E009D3" w:rsidRDefault="00340A07" w:rsidP="00340A07">
      <w:pPr>
        <w:pStyle w:val="aa"/>
        <w:numPr>
          <w:ilvl w:val="0"/>
          <w:numId w:val="14"/>
        </w:numPr>
        <w:ind w:firstLineChars="0"/>
        <w:outlineLvl w:val="1"/>
        <w:rPr>
          <w:b/>
        </w:rPr>
      </w:pPr>
      <w:r w:rsidRPr="00E009D3">
        <w:rPr>
          <w:rFonts w:hint="eastAsia"/>
          <w:b/>
        </w:rPr>
        <w:t>济南：新能源巡游客运出租汽车起租运价三公里</w:t>
      </w:r>
      <w:r w:rsidRPr="00E009D3">
        <w:rPr>
          <w:b/>
        </w:rPr>
        <w:t>12元</w:t>
      </w:r>
    </w:p>
    <w:p w:rsidR="00340A07" w:rsidRDefault="00340A07" w:rsidP="00591F17">
      <w:r>
        <w:t>济南市发展和改革委员会、济南市城乡交通运输局近日发布《关于我市新增新能源巡游客运出租汽车运价等有关事项的通知》，通知明确规定，新能源巡游客运出租汽车基础运价标准为起租运价三公里12元，车公里运价每公里2.20元。</w:t>
      </w:r>
    </w:p>
    <w:p w:rsidR="00340A07" w:rsidRPr="00E009D3" w:rsidRDefault="00340A07" w:rsidP="00591F17">
      <w:pPr>
        <w:rPr>
          <w:rFonts w:cs="宋体"/>
          <w:b/>
          <w:bCs/>
          <w:i/>
          <w:iCs/>
        </w:rPr>
      </w:pPr>
      <w:r w:rsidRPr="002009FE">
        <w:rPr>
          <w:rFonts w:cs="宋体" w:hint="eastAsia"/>
          <w:b/>
          <w:bCs/>
          <w:i/>
          <w:iCs/>
        </w:rPr>
        <w:t>分析：。</w:t>
      </w:r>
    </w:p>
    <w:p w:rsidR="00340A07" w:rsidRDefault="00340A07" w:rsidP="00340A07">
      <w:pPr>
        <w:pStyle w:val="aa"/>
        <w:numPr>
          <w:ilvl w:val="0"/>
          <w:numId w:val="14"/>
        </w:numPr>
        <w:ind w:firstLineChars="0"/>
        <w:outlineLvl w:val="1"/>
      </w:pPr>
      <w:r w:rsidRPr="00C475E9">
        <w:rPr>
          <w:b/>
        </w:rPr>
        <w:t>卡车的同质化</w:t>
      </w:r>
      <w:r w:rsidRPr="00C475E9">
        <w:rPr>
          <w:rFonts w:hint="eastAsia"/>
          <w:b/>
        </w:rPr>
        <w:t>不同品牌配置却相同</w:t>
      </w:r>
    </w:p>
    <w:p w:rsidR="00340A07" w:rsidRDefault="00340A07" w:rsidP="00591F17">
      <w:r>
        <w:rPr>
          <w:rFonts w:hint="eastAsia"/>
        </w:rPr>
        <w:t>整体来说，卡车的配置是更加丰富、更加人性化、更加安全化的，全速走向高端，是中国卡车正在努力的方向，而同级别卡车差距真的不大，除了各自动力链核心技术的路线区别外，其他方面的配置几乎都是同品牌、同配置，就连车辆底盘的布置都区别不大。</w:t>
      </w:r>
    </w:p>
    <w:p w:rsidR="00340A07" w:rsidRPr="00C475E9" w:rsidRDefault="00340A07" w:rsidP="00591F17">
      <w:pPr>
        <w:rPr>
          <w:rFonts w:cs="宋体"/>
          <w:b/>
          <w:bCs/>
          <w:i/>
          <w:iCs/>
        </w:rPr>
      </w:pPr>
      <w:r w:rsidRPr="002009FE">
        <w:rPr>
          <w:rFonts w:cs="宋体" w:hint="eastAsia"/>
          <w:b/>
          <w:bCs/>
          <w:i/>
          <w:iCs/>
        </w:rPr>
        <w:t>分析：。</w:t>
      </w:r>
    </w:p>
    <w:p w:rsidR="00340A07" w:rsidRPr="00C475E9" w:rsidRDefault="00340A07" w:rsidP="00340A07">
      <w:pPr>
        <w:pStyle w:val="aa"/>
        <w:numPr>
          <w:ilvl w:val="0"/>
          <w:numId w:val="14"/>
        </w:numPr>
        <w:ind w:firstLineChars="0"/>
        <w:outlineLvl w:val="1"/>
        <w:rPr>
          <w:b/>
        </w:rPr>
      </w:pPr>
      <w:r w:rsidRPr="00C475E9">
        <w:rPr>
          <w:rFonts w:hint="eastAsia"/>
          <w:b/>
        </w:rPr>
        <w:lastRenderedPageBreak/>
        <w:t>冷链物流新技术新业态，市场洗牌正当时</w:t>
      </w:r>
    </w:p>
    <w:p w:rsidR="00340A07" w:rsidRDefault="00340A07" w:rsidP="00591F17">
      <w:r>
        <w:rPr>
          <w:rFonts w:hint="eastAsia"/>
        </w:rPr>
        <w:t>近年来，在农产品标准化、品牌化的驱动下，同时伴随着物联网、人工智能、</w:t>
      </w:r>
      <w:r>
        <w:t>5G等新技术的“东风”，中国冷链物流行业开始步入发展快车道。</w:t>
      </w:r>
    </w:p>
    <w:p w:rsidR="00340A07" w:rsidRDefault="00340A07" w:rsidP="00591F17">
      <w:r>
        <w:t>2018年我国食品冷链物流需求总量为1.887亿吨，比上年增长27.9%。同年，我国的冷链市场规模约为3000亿元，预计到2020年可达到4700亿元，年复合增速将超过20%。</w:t>
      </w:r>
    </w:p>
    <w:p w:rsidR="00340A07" w:rsidRDefault="00340A07" w:rsidP="00591F17">
      <w:r>
        <w:rPr>
          <w:rFonts w:hint="eastAsia"/>
        </w:rPr>
        <w:t>今年我国冷库市场发展快速，同时</w:t>
      </w:r>
      <w:r>
        <w:t>2018年也是冷库市场处于新旧动能转换的过渡时期，很多旧冷库面临整顿和拆迁。</w:t>
      </w:r>
    </w:p>
    <w:p w:rsidR="00340A07" w:rsidRDefault="00340A07" w:rsidP="00591F17">
      <w:r>
        <w:rPr>
          <w:rFonts w:hint="eastAsia"/>
        </w:rPr>
        <w:t>从国际冷库发展情况来看，据全球冷链联盟统计，</w:t>
      </w:r>
      <w:r>
        <w:t>2018年美国冷库总量为1.31亿立方米，库容体量与我国相当，但是人均拥有量为我国的4倍，日本冷库总量为3761.2万立方米，人均拥有量为我国的3倍。</w:t>
      </w:r>
    </w:p>
    <w:p w:rsidR="00340A07" w:rsidRDefault="00340A07" w:rsidP="00591F17">
      <w:r>
        <w:rPr>
          <w:rFonts w:hint="eastAsia"/>
        </w:rPr>
        <w:t>在冷藏车保有量方面，</w:t>
      </w:r>
      <w:r>
        <w:t>2018年全国的冷藏车保有量为18万台，较上年增长4万台，同比增长约28.6%，已经连续增速维持在20%以上；2019上半年冷藏车销售量约为2.3万辆，比去年同期增长6.7%。</w:t>
      </w:r>
    </w:p>
    <w:p w:rsidR="00340A07" w:rsidRPr="00C475E9" w:rsidRDefault="00340A07" w:rsidP="00591F17">
      <w:pPr>
        <w:rPr>
          <w:rFonts w:cs="宋体"/>
          <w:b/>
          <w:bCs/>
          <w:i/>
          <w:iCs/>
        </w:rPr>
      </w:pPr>
      <w:r w:rsidRPr="002009FE">
        <w:rPr>
          <w:rFonts w:cs="宋体" w:hint="eastAsia"/>
          <w:b/>
          <w:bCs/>
          <w:i/>
          <w:iCs/>
        </w:rPr>
        <w:t>分析：。</w:t>
      </w:r>
    </w:p>
    <w:p w:rsidR="00340A07" w:rsidRPr="00EB0973" w:rsidRDefault="00340A07" w:rsidP="00340A07">
      <w:pPr>
        <w:pStyle w:val="aa"/>
        <w:numPr>
          <w:ilvl w:val="0"/>
          <w:numId w:val="14"/>
        </w:numPr>
        <w:ind w:firstLineChars="0"/>
        <w:outlineLvl w:val="1"/>
        <w:rPr>
          <w:b/>
        </w:rPr>
      </w:pPr>
      <w:r w:rsidRPr="00EB0973">
        <w:rPr>
          <w:b/>
        </w:rPr>
        <w:t>汽车金融</w:t>
      </w:r>
      <w:r w:rsidRPr="00EB0973">
        <w:rPr>
          <w:rFonts w:hint="eastAsia"/>
          <w:b/>
        </w:rPr>
        <w:t>多渠道拓展融资</w:t>
      </w:r>
      <w:r w:rsidRPr="00EB0973">
        <w:rPr>
          <w:b/>
        </w:rPr>
        <w:t>发动新增长引擎</w:t>
      </w:r>
    </w:p>
    <w:p w:rsidR="00340A07" w:rsidRDefault="00340A07" w:rsidP="00591F17">
      <w:r>
        <w:rPr>
          <w:rFonts w:hint="eastAsia"/>
        </w:rPr>
        <w:t>宝马汽车金融日前发布公告显示，未来两年，该公司预计将发行注册总金额为</w:t>
      </w:r>
      <w:r>
        <w:t>320亿元的个人汽车贷款ABS。根据Wind数据统计，今年汽车金融公司ABS发行量已突破1400亿元，超出去年全年370亿元。</w:t>
      </w:r>
    </w:p>
    <w:p w:rsidR="00340A07" w:rsidRDefault="00340A07" w:rsidP="00591F17">
      <w:pPr>
        <w:rPr>
          <w:rFonts w:cs="宋体"/>
          <w:b/>
          <w:bCs/>
          <w:i/>
          <w:iCs/>
        </w:rPr>
      </w:pPr>
      <w:r w:rsidRPr="002009FE">
        <w:rPr>
          <w:rFonts w:cs="宋体" w:hint="eastAsia"/>
          <w:b/>
          <w:bCs/>
          <w:i/>
          <w:iCs/>
        </w:rPr>
        <w:t>分析：。</w:t>
      </w:r>
    </w:p>
    <w:p w:rsidR="00340A07" w:rsidRPr="00C475E9" w:rsidRDefault="00340A07" w:rsidP="00340A07">
      <w:pPr>
        <w:pStyle w:val="aa"/>
        <w:numPr>
          <w:ilvl w:val="0"/>
          <w:numId w:val="14"/>
        </w:numPr>
        <w:ind w:firstLineChars="0"/>
        <w:outlineLvl w:val="1"/>
        <w:rPr>
          <w:b/>
        </w:rPr>
      </w:pPr>
      <w:r w:rsidRPr="00C475E9">
        <w:rPr>
          <w:b/>
        </w:rPr>
        <w:t>轻卡轻量化已经成趋势</w:t>
      </w:r>
    </w:p>
    <w:p w:rsidR="00340A07" w:rsidRDefault="00A02FDC" w:rsidP="00591F17">
      <w:r>
        <w:rPr>
          <w:rFonts w:hint="eastAsia"/>
        </w:rPr>
        <w:t>轻卡</w:t>
      </w:r>
      <w:r w:rsidR="00340A07">
        <w:rPr>
          <w:rFonts w:hint="eastAsia"/>
        </w:rPr>
        <w:t>新材料方面主要为采用铝合金变速箱壳体、铝合金防护栏、铝合金材质的储气筒、复合材料货箱、高强度钢车架、复合材料板簧等新材料应用，来降低整车的自重。新结构方面则采用低温高性能蓄电池、少片簧悬架、无内胎轮胎、高功率密度主减后桥、薄壁化导流罩等结构工艺的应用，用更为集成化的零部件，来为整车降重。</w:t>
      </w:r>
    </w:p>
    <w:p w:rsidR="00340A07" w:rsidRPr="00C475E9" w:rsidRDefault="00340A07" w:rsidP="00591F17">
      <w:pPr>
        <w:rPr>
          <w:rFonts w:cs="宋体"/>
          <w:b/>
          <w:bCs/>
          <w:i/>
          <w:iCs/>
        </w:rPr>
      </w:pPr>
      <w:r w:rsidRPr="002009FE">
        <w:rPr>
          <w:rFonts w:cs="宋体" w:hint="eastAsia"/>
          <w:b/>
          <w:bCs/>
          <w:i/>
          <w:iCs/>
        </w:rPr>
        <w:t>分析：。</w:t>
      </w:r>
    </w:p>
    <w:p w:rsidR="00340A07" w:rsidRPr="00653FDA" w:rsidRDefault="00340A07" w:rsidP="00340A07">
      <w:pPr>
        <w:pStyle w:val="aa"/>
        <w:numPr>
          <w:ilvl w:val="0"/>
          <w:numId w:val="14"/>
        </w:numPr>
        <w:ind w:firstLineChars="0"/>
        <w:outlineLvl w:val="1"/>
        <w:rPr>
          <w:b/>
        </w:rPr>
      </w:pPr>
      <w:r w:rsidRPr="00653FDA">
        <w:rPr>
          <w:rFonts w:hint="eastAsia"/>
          <w:b/>
        </w:rPr>
        <w:t>取消高速公路省界收费站进入联调联试阶段</w:t>
      </w:r>
    </w:p>
    <w:p w:rsidR="00340A07" w:rsidRDefault="00340A07" w:rsidP="00591F17">
      <w:r>
        <w:t>从交通运输部获悉，全国高速公路ETC门架系统建设和ETC车道改造工程建设全面完工，取消高速公路省界收费站工作由工程建设阶段顺利转入联调联试阶段。</w:t>
      </w:r>
    </w:p>
    <w:p w:rsidR="00340A07" w:rsidRDefault="00340A07" w:rsidP="00591F17">
      <w:pPr>
        <w:rPr>
          <w:rFonts w:cs="宋体"/>
          <w:b/>
          <w:bCs/>
          <w:i/>
          <w:iCs/>
        </w:rPr>
      </w:pPr>
      <w:r w:rsidRPr="002009FE">
        <w:rPr>
          <w:rFonts w:cs="宋体" w:hint="eastAsia"/>
          <w:b/>
          <w:bCs/>
          <w:i/>
          <w:iCs/>
        </w:rPr>
        <w:t>分析：。</w:t>
      </w:r>
    </w:p>
    <w:p w:rsidR="00340A07" w:rsidRPr="00352716" w:rsidRDefault="00340A07" w:rsidP="00340A07">
      <w:pPr>
        <w:pStyle w:val="aa"/>
        <w:numPr>
          <w:ilvl w:val="0"/>
          <w:numId w:val="14"/>
        </w:numPr>
        <w:ind w:firstLineChars="0"/>
        <w:outlineLvl w:val="1"/>
        <w:rPr>
          <w:b/>
        </w:rPr>
      </w:pPr>
      <w:r w:rsidRPr="00352716">
        <w:rPr>
          <w:rFonts w:hint="eastAsia"/>
          <w:b/>
        </w:rPr>
        <w:t>提链计划推动智电汽车供应链发展</w:t>
      </w:r>
    </w:p>
    <w:p w:rsidR="00340A07" w:rsidRDefault="00340A07" w:rsidP="00591F17">
      <w:r>
        <w:t>2019年11月5日，“提链计划——智电汽车供应链质量安全提升计划”签约启动仪式在北京汽车博物馆举办。</w:t>
      </w:r>
    </w:p>
    <w:p w:rsidR="00340A07" w:rsidRDefault="00340A07" w:rsidP="00591F17">
      <w:r>
        <w:rPr>
          <w:rFonts w:hint="eastAsia"/>
        </w:rPr>
        <w:t>“提链计划”由中国电动汽车百人会与中国质量认证中心深度合作，将对新能源汽车和智能网联汽车供应链中跨界创新的关键环节和关键部件进行深入研究，关注部件质量和安全隐患，制定并完善相应标准体系。</w:t>
      </w:r>
    </w:p>
    <w:p w:rsidR="00340A07" w:rsidRDefault="00340A07" w:rsidP="00591F17">
      <w:pPr>
        <w:rPr>
          <w:rFonts w:cs="宋体"/>
          <w:b/>
          <w:bCs/>
          <w:i/>
          <w:iCs/>
        </w:rPr>
      </w:pPr>
      <w:r w:rsidRPr="002009FE">
        <w:rPr>
          <w:rFonts w:cs="宋体" w:hint="eastAsia"/>
          <w:b/>
          <w:bCs/>
          <w:i/>
          <w:iCs/>
        </w:rPr>
        <w:t>分析：。</w:t>
      </w:r>
    </w:p>
    <w:p w:rsidR="00591F17" w:rsidRPr="008B0954" w:rsidRDefault="00591F17" w:rsidP="00591F17">
      <w:pPr>
        <w:pStyle w:val="aa"/>
        <w:numPr>
          <w:ilvl w:val="0"/>
          <w:numId w:val="4"/>
        </w:numPr>
        <w:ind w:firstLineChars="0"/>
        <w:outlineLvl w:val="0"/>
        <w:rPr>
          <w:b/>
        </w:rPr>
      </w:pPr>
      <w:r w:rsidRPr="002009FE">
        <w:rPr>
          <w:rFonts w:cs="宋体" w:hint="eastAsia"/>
          <w:b/>
          <w:bCs/>
        </w:rPr>
        <w:t>跨国集团和国际市场</w:t>
      </w:r>
    </w:p>
    <w:p w:rsidR="00340A07" w:rsidRPr="00CC2DC4" w:rsidRDefault="00340A07" w:rsidP="00A02FDC">
      <w:pPr>
        <w:pStyle w:val="aa"/>
        <w:numPr>
          <w:ilvl w:val="0"/>
          <w:numId w:val="16"/>
        </w:numPr>
        <w:ind w:firstLineChars="0"/>
        <w:outlineLvl w:val="1"/>
        <w:rPr>
          <w:b/>
        </w:rPr>
      </w:pPr>
      <w:r w:rsidRPr="00CC2DC4">
        <w:rPr>
          <w:b/>
        </w:rPr>
        <w:t>全球电动车销量：9月特斯拉仍遥遥领先宝马表现让人惊喜</w:t>
      </w:r>
    </w:p>
    <w:p w:rsidR="00340A07" w:rsidRDefault="00340A07" w:rsidP="00591F17">
      <w:r>
        <w:t>9月份，在补贴退坡和车市整体下行的背景下，中国新能源汽车销量已经连续第三个月出现下滑，在本应是“金九”的季节出现了34.2%的跌幅。即使是在整体负增长的趋势下，特斯拉全线车型仍然全部实现上涨。其中，Model3的9月销量接近历史最高纪录，较6月份的最高点（39,632辆）仅差431辆。而宝马旗下530e/Le的销量也创下新高，达6,127辆。</w:t>
      </w:r>
    </w:p>
    <w:p w:rsidR="00340A07" w:rsidRPr="00DA052D" w:rsidRDefault="00340A07" w:rsidP="00591F17">
      <w:pPr>
        <w:rPr>
          <w:rFonts w:cs="宋体"/>
          <w:b/>
          <w:bCs/>
          <w:i/>
          <w:iCs/>
        </w:rPr>
      </w:pPr>
      <w:r w:rsidRPr="002009FE">
        <w:rPr>
          <w:rFonts w:cs="宋体" w:hint="eastAsia"/>
          <w:b/>
          <w:bCs/>
          <w:i/>
          <w:iCs/>
        </w:rPr>
        <w:t>分析：。</w:t>
      </w:r>
    </w:p>
    <w:p w:rsidR="00340A07" w:rsidRPr="00520263" w:rsidRDefault="00340A07" w:rsidP="00A02FDC">
      <w:pPr>
        <w:pStyle w:val="aa"/>
        <w:numPr>
          <w:ilvl w:val="0"/>
          <w:numId w:val="16"/>
        </w:numPr>
        <w:ind w:firstLineChars="0"/>
        <w:outlineLvl w:val="1"/>
        <w:rPr>
          <w:b/>
        </w:rPr>
      </w:pPr>
      <w:r w:rsidRPr="00520263">
        <w:rPr>
          <w:b/>
        </w:rPr>
        <w:t>PSA与FCA合并全球将拥有600万辆闲置产能</w:t>
      </w:r>
    </w:p>
    <w:p w:rsidR="00340A07" w:rsidRDefault="00340A07" w:rsidP="00591F17">
      <w:r>
        <w:lastRenderedPageBreak/>
        <w:t>尽管菲亚特克莱斯勒（FCA）和标致雪铁龙（PSA）承诺，如果两家公司合并，将不会关闭工厂，但这一承诺可能会面临巨大压力，因为在全球汽车市场需求放缓的情况下，合并后的两家公司将有近600万辆的闲置产能。</w:t>
      </w:r>
    </w:p>
    <w:p w:rsidR="00340A07" w:rsidRPr="00685E6D" w:rsidRDefault="00340A07" w:rsidP="00591F17">
      <w:pPr>
        <w:rPr>
          <w:rFonts w:cs="宋体"/>
          <w:b/>
          <w:bCs/>
          <w:i/>
          <w:iCs/>
        </w:rPr>
      </w:pPr>
      <w:r w:rsidRPr="002009FE">
        <w:rPr>
          <w:rFonts w:cs="宋体" w:hint="eastAsia"/>
          <w:b/>
          <w:bCs/>
          <w:i/>
          <w:iCs/>
        </w:rPr>
        <w:t>分析：。</w:t>
      </w:r>
    </w:p>
    <w:p w:rsidR="00340A07" w:rsidRPr="002E3D9A" w:rsidRDefault="00340A07" w:rsidP="00A02FDC">
      <w:pPr>
        <w:pStyle w:val="aa"/>
        <w:numPr>
          <w:ilvl w:val="0"/>
          <w:numId w:val="16"/>
        </w:numPr>
        <w:ind w:firstLineChars="0"/>
        <w:outlineLvl w:val="1"/>
        <w:rPr>
          <w:b/>
        </w:rPr>
      </w:pPr>
      <w:r w:rsidRPr="002E3D9A">
        <w:rPr>
          <w:rFonts w:hint="eastAsia"/>
          <w:b/>
        </w:rPr>
        <w:t>巴斯夫将向现代汽车提供聚氨酯泡沫系统</w:t>
      </w:r>
    </w:p>
    <w:p w:rsidR="00340A07" w:rsidRDefault="00340A07" w:rsidP="00591F17">
      <w:r>
        <w:t>现代汽车公司在蔚山的工厂将独家使用巴斯夫Elastoflex软质聚氨酯（PU）泡沫塑料系统生产汽车座椅。为了满足最严格的排放控制法规，巴斯夫优化了其多元醇的生产工艺，该工艺用于生产高舒适性座椅应用的ElastoflexPU泡沫。优化的生产工艺可转化为具有成本效益的低VOC特种多元醇。</w:t>
      </w:r>
    </w:p>
    <w:p w:rsidR="00340A07" w:rsidRPr="00685E6D" w:rsidRDefault="00340A07" w:rsidP="00591F17">
      <w:pPr>
        <w:rPr>
          <w:rFonts w:cs="宋体"/>
          <w:b/>
          <w:bCs/>
          <w:i/>
          <w:iCs/>
        </w:rPr>
      </w:pPr>
      <w:r w:rsidRPr="002009FE">
        <w:rPr>
          <w:rFonts w:cs="宋体" w:hint="eastAsia"/>
          <w:b/>
          <w:bCs/>
          <w:i/>
          <w:iCs/>
        </w:rPr>
        <w:t>分析：。</w:t>
      </w:r>
    </w:p>
    <w:p w:rsidR="00340A07" w:rsidRPr="00391C52" w:rsidRDefault="00340A07" w:rsidP="00A02FDC">
      <w:pPr>
        <w:pStyle w:val="aa"/>
        <w:numPr>
          <w:ilvl w:val="0"/>
          <w:numId w:val="16"/>
        </w:numPr>
        <w:ind w:firstLineChars="0"/>
        <w:outlineLvl w:val="1"/>
        <w:rPr>
          <w:b/>
        </w:rPr>
      </w:pPr>
      <w:r w:rsidRPr="00391C52">
        <w:rPr>
          <w:rFonts w:hint="eastAsia"/>
          <w:b/>
        </w:rPr>
        <w:t>宝马加快电气化进程</w:t>
      </w:r>
    </w:p>
    <w:p w:rsidR="00340A07" w:rsidRDefault="00340A07" w:rsidP="00591F17">
      <w:r>
        <w:rPr>
          <w:rFonts w:hint="eastAsia"/>
        </w:rPr>
        <w:t>宝马集团</w:t>
      </w:r>
      <w:r>
        <w:t>M高性能部门预计将最先在中大型车或者中大型SUV上最先实现电气化的转变。在原有的动力系统中融入插电式混合动力系统。根据外媒推测，最有可能优先进行转变的或许是宝马X5M。</w:t>
      </w:r>
    </w:p>
    <w:p w:rsidR="00340A07" w:rsidRPr="00391C52" w:rsidRDefault="00340A07" w:rsidP="00591F17">
      <w:pPr>
        <w:rPr>
          <w:rFonts w:cs="宋体"/>
          <w:b/>
          <w:bCs/>
          <w:i/>
          <w:iCs/>
        </w:rPr>
      </w:pPr>
      <w:r w:rsidRPr="002009FE">
        <w:rPr>
          <w:rFonts w:cs="宋体" w:hint="eastAsia"/>
          <w:b/>
          <w:bCs/>
          <w:i/>
          <w:iCs/>
        </w:rPr>
        <w:t>分析：。</w:t>
      </w:r>
    </w:p>
    <w:p w:rsidR="00340A07" w:rsidRPr="00263241" w:rsidRDefault="00340A07" w:rsidP="00A02FDC">
      <w:pPr>
        <w:pStyle w:val="aa"/>
        <w:numPr>
          <w:ilvl w:val="0"/>
          <w:numId w:val="16"/>
        </w:numPr>
        <w:ind w:firstLineChars="0"/>
        <w:outlineLvl w:val="1"/>
        <w:rPr>
          <w:b/>
        </w:rPr>
      </w:pPr>
      <w:r w:rsidRPr="00263241">
        <w:rPr>
          <w:b/>
        </w:rPr>
        <w:t>宝马</w:t>
      </w:r>
      <w:r w:rsidRPr="00263241">
        <w:rPr>
          <w:rFonts w:hint="eastAsia"/>
          <w:b/>
        </w:rPr>
        <w:t>扩建充电网点</w:t>
      </w:r>
      <w:r w:rsidRPr="00263241">
        <w:rPr>
          <w:b/>
        </w:rPr>
        <w:t>为员工自建充电桩</w:t>
      </w:r>
    </w:p>
    <w:p w:rsidR="00340A07" w:rsidRDefault="00340A07" w:rsidP="00591F17">
      <w:r w:rsidRPr="00BB66D4">
        <w:rPr>
          <w:rFonts w:hint="eastAsia"/>
        </w:rPr>
        <w:t>宝马集团正在为电动车的未来发展制定方向，到</w:t>
      </w:r>
      <w:r w:rsidRPr="00BB66D4">
        <w:t>2021年之前，公司将在位于德国的办公地点安装超过4100个充电网点，并为员工提供了优惠的充电条件。宝马集团表示，新安装的充电网点中，有大约一半将会向公众开放。</w:t>
      </w:r>
    </w:p>
    <w:p w:rsidR="00340A07" w:rsidRPr="00263241" w:rsidRDefault="00340A07" w:rsidP="00591F17">
      <w:pPr>
        <w:rPr>
          <w:rFonts w:cs="宋体"/>
          <w:b/>
          <w:bCs/>
          <w:i/>
          <w:iCs/>
        </w:rPr>
      </w:pPr>
      <w:r w:rsidRPr="002009FE">
        <w:rPr>
          <w:rFonts w:cs="宋体" w:hint="eastAsia"/>
          <w:b/>
          <w:bCs/>
          <w:i/>
          <w:iCs/>
        </w:rPr>
        <w:t>分析：。</w:t>
      </w:r>
    </w:p>
    <w:p w:rsidR="00340A07" w:rsidRPr="00CC2DC4" w:rsidRDefault="00340A07" w:rsidP="00A02FDC">
      <w:pPr>
        <w:pStyle w:val="aa"/>
        <w:numPr>
          <w:ilvl w:val="0"/>
          <w:numId w:val="16"/>
        </w:numPr>
        <w:ind w:firstLineChars="0"/>
        <w:outlineLvl w:val="1"/>
        <w:rPr>
          <w:b/>
        </w:rPr>
      </w:pPr>
      <w:r w:rsidRPr="00CC2DC4">
        <w:rPr>
          <w:b/>
        </w:rPr>
        <w:t>宝马新款X3插混版车型2020年上市</w:t>
      </w:r>
    </w:p>
    <w:p w:rsidR="00340A07" w:rsidRDefault="00340A07" w:rsidP="00591F17">
      <w:r>
        <w:rPr>
          <w:rFonts w:hint="eastAsia"/>
        </w:rPr>
        <w:t>日前，宝马发布了</w:t>
      </w:r>
      <w:r>
        <w:t>2020款X3插混版车型的官图以及部分车辆信息。据悉，该车纯电续航里程或为55km，将于下个月在宝马的Spartanburg工厂开始生产，并于2020年春季在全球范围内销售。</w:t>
      </w:r>
    </w:p>
    <w:p w:rsidR="00340A07" w:rsidRPr="00685E6D" w:rsidRDefault="00340A07" w:rsidP="00591F17">
      <w:pPr>
        <w:rPr>
          <w:rFonts w:cs="宋体"/>
          <w:b/>
          <w:bCs/>
          <w:i/>
          <w:iCs/>
        </w:rPr>
      </w:pPr>
      <w:r w:rsidRPr="002009FE">
        <w:rPr>
          <w:rFonts w:cs="宋体" w:hint="eastAsia"/>
          <w:b/>
          <w:bCs/>
          <w:i/>
          <w:iCs/>
        </w:rPr>
        <w:t>分析：。</w:t>
      </w:r>
    </w:p>
    <w:p w:rsidR="00340A07" w:rsidRPr="005513C7" w:rsidRDefault="00340A07" w:rsidP="00A02FDC">
      <w:pPr>
        <w:pStyle w:val="aa"/>
        <w:numPr>
          <w:ilvl w:val="0"/>
          <w:numId w:val="16"/>
        </w:numPr>
        <w:ind w:firstLineChars="0"/>
        <w:outlineLvl w:val="1"/>
        <w:rPr>
          <w:b/>
        </w:rPr>
      </w:pPr>
      <w:r w:rsidRPr="005513C7">
        <w:rPr>
          <w:b/>
        </w:rPr>
        <w:t>大众ID.3开始小批量生产</w:t>
      </w:r>
      <w:r w:rsidRPr="005513C7">
        <w:rPr>
          <w:rFonts w:hint="eastAsia"/>
          <w:b/>
        </w:rPr>
        <w:t>每日生产</w:t>
      </w:r>
      <w:r w:rsidRPr="005513C7">
        <w:rPr>
          <w:b/>
        </w:rPr>
        <w:t>30辆</w:t>
      </w:r>
    </w:p>
    <w:p w:rsidR="00340A07" w:rsidRDefault="00340A07" w:rsidP="00591F17">
      <w:r>
        <w:rPr>
          <w:rFonts w:hint="eastAsia"/>
        </w:rPr>
        <w:t>大众按照计划于当地时间</w:t>
      </w:r>
      <w:r>
        <w:t>11月4日开始量产其首款meb平台电动车——id.3，并将于2020年春季在欧洲市场率先交付。</w:t>
      </w:r>
    </w:p>
    <w:p w:rsidR="00340A07" w:rsidRDefault="00340A07" w:rsidP="00591F17">
      <w:r>
        <w:rPr>
          <w:rFonts w:hint="eastAsia"/>
        </w:rPr>
        <w:t>根据国外分析师</w:t>
      </w:r>
      <w:r>
        <w:t>MatthiasSchmidt的说法，该车目前的产量为30辆/天，到2020年春季将产能爬坡到800辆/天，从而实现大众此前设立的每年生产33万辆meb平台纯电动车型的目标。</w:t>
      </w:r>
    </w:p>
    <w:p w:rsidR="00340A07" w:rsidRPr="00685E6D" w:rsidRDefault="00340A07" w:rsidP="00591F17">
      <w:pPr>
        <w:rPr>
          <w:rFonts w:cs="宋体"/>
          <w:b/>
          <w:bCs/>
          <w:i/>
          <w:iCs/>
        </w:rPr>
      </w:pPr>
      <w:r w:rsidRPr="002009FE">
        <w:rPr>
          <w:rFonts w:cs="宋体" w:hint="eastAsia"/>
          <w:b/>
          <w:bCs/>
          <w:i/>
          <w:iCs/>
        </w:rPr>
        <w:t>分析：。</w:t>
      </w:r>
    </w:p>
    <w:p w:rsidR="00340A07" w:rsidRPr="00653FDA" w:rsidRDefault="00340A07" w:rsidP="00A02FDC">
      <w:pPr>
        <w:pStyle w:val="aa"/>
        <w:numPr>
          <w:ilvl w:val="0"/>
          <w:numId w:val="16"/>
        </w:numPr>
        <w:ind w:firstLineChars="0"/>
        <w:outlineLvl w:val="1"/>
        <w:rPr>
          <w:b/>
        </w:rPr>
      </w:pPr>
      <w:r w:rsidRPr="00653FDA">
        <w:rPr>
          <w:rFonts w:hint="eastAsia"/>
          <w:b/>
        </w:rPr>
        <w:t>戴姆勒集团正式启动公司新架构，分三大业务运营</w:t>
      </w:r>
    </w:p>
    <w:p w:rsidR="00340A07" w:rsidRDefault="00340A07" w:rsidP="00591F17">
      <w:r>
        <w:t>戴姆勒集团于近日启动新的公司结构。其中轿车和面包车、卡车及巴士业务分别并入了两个新的附属公司，并已于10月底开始生效，目前已经各自进行商业登记注册。戴姆勒集团被拆分为三个独立的法律实体，包括梅赛德斯-奔驰公司（Mercedes-BenzAG）、戴姆勒卡车公司（DaimlerTruckAG）以及戴姆勒移动出行（DaimlerMobilityAG）公司。</w:t>
      </w:r>
    </w:p>
    <w:p w:rsidR="00340A07" w:rsidRPr="00685E6D" w:rsidRDefault="00340A07" w:rsidP="00591F17">
      <w:pPr>
        <w:rPr>
          <w:rFonts w:cs="宋体"/>
          <w:b/>
          <w:bCs/>
          <w:i/>
          <w:iCs/>
        </w:rPr>
      </w:pPr>
      <w:r w:rsidRPr="002009FE">
        <w:rPr>
          <w:rFonts w:cs="宋体" w:hint="eastAsia"/>
          <w:b/>
          <w:bCs/>
          <w:i/>
          <w:iCs/>
        </w:rPr>
        <w:t>分析：。</w:t>
      </w:r>
    </w:p>
    <w:p w:rsidR="00340A07" w:rsidRPr="005513C7" w:rsidRDefault="00340A07" w:rsidP="00A02FDC">
      <w:pPr>
        <w:pStyle w:val="aa"/>
        <w:numPr>
          <w:ilvl w:val="0"/>
          <w:numId w:val="16"/>
        </w:numPr>
        <w:ind w:firstLineChars="0"/>
        <w:outlineLvl w:val="1"/>
        <w:rPr>
          <w:b/>
        </w:rPr>
      </w:pPr>
      <w:r w:rsidRPr="005513C7">
        <w:rPr>
          <w:rFonts w:hint="eastAsia"/>
          <w:b/>
        </w:rPr>
        <w:t>德国</w:t>
      </w:r>
      <w:r w:rsidRPr="005513C7">
        <w:rPr>
          <w:b/>
        </w:rPr>
        <w:t>10月销量提升13%</w:t>
      </w:r>
      <w:r w:rsidRPr="005513C7">
        <w:rPr>
          <w:rFonts w:hint="eastAsia"/>
          <w:b/>
        </w:rPr>
        <w:t>柴油车销量实现增长</w:t>
      </w:r>
    </w:p>
    <w:p w:rsidR="00340A07" w:rsidRDefault="00340A07" w:rsidP="00591F17">
      <w:r>
        <w:rPr>
          <w:rFonts w:hint="eastAsia"/>
        </w:rPr>
        <w:t>得益于商务车队需求的增加，以及柴油车辆销量的恢复，德国</w:t>
      </w:r>
      <w:r>
        <w:t>10月份新车销量增长13%。11月5日，德国联邦汽车运输管理局（KBA）在新闻发布会上透露，当月德国新车注册量提升至284593辆。</w:t>
      </w:r>
    </w:p>
    <w:p w:rsidR="00340A07" w:rsidRDefault="00340A07" w:rsidP="00591F17">
      <w:r>
        <w:rPr>
          <w:rFonts w:hint="eastAsia"/>
        </w:rPr>
        <w:t>在所有品牌中，保时捷、奥迪、特斯拉、阿尔法·罗密欧和雷诺的销量最高。欧宝与达契亚当月销量较低。</w:t>
      </w:r>
    </w:p>
    <w:p w:rsidR="00340A07" w:rsidRPr="005513C7" w:rsidRDefault="00340A07" w:rsidP="00591F17">
      <w:pPr>
        <w:rPr>
          <w:rFonts w:cs="宋体"/>
          <w:b/>
          <w:bCs/>
          <w:i/>
          <w:iCs/>
        </w:rPr>
      </w:pPr>
      <w:r w:rsidRPr="002009FE">
        <w:rPr>
          <w:rFonts w:cs="宋体" w:hint="eastAsia"/>
          <w:b/>
          <w:bCs/>
          <w:i/>
          <w:iCs/>
        </w:rPr>
        <w:lastRenderedPageBreak/>
        <w:t>分析：。</w:t>
      </w:r>
    </w:p>
    <w:p w:rsidR="00340A07" w:rsidRPr="00263241" w:rsidRDefault="00340A07" w:rsidP="00A02FDC">
      <w:pPr>
        <w:pStyle w:val="aa"/>
        <w:numPr>
          <w:ilvl w:val="0"/>
          <w:numId w:val="16"/>
        </w:numPr>
        <w:ind w:firstLineChars="0"/>
        <w:outlineLvl w:val="1"/>
        <w:rPr>
          <w:b/>
        </w:rPr>
      </w:pPr>
      <w:r w:rsidRPr="00263241">
        <w:rPr>
          <w:rFonts w:hint="eastAsia"/>
          <w:b/>
        </w:rPr>
        <w:t>德国出台电动汽车补贴新政</w:t>
      </w:r>
    </w:p>
    <w:p w:rsidR="00340A07" w:rsidRDefault="00340A07" w:rsidP="00591F17">
      <w:r>
        <w:rPr>
          <w:rFonts w:hint="eastAsia"/>
        </w:rPr>
        <w:t>德国政府和汽车制造商已同意加大电动汽车的补贴力度，提升其竞争力，加速燃油车向电动汽车的转变。售价</w:t>
      </w:r>
      <w:r>
        <w:t>4万欧元以下的电池动力汽车获得的“环境补贴”将大幅提高，最高可达6000欧元，汽车行业将继续承担一半的补贴成本。</w:t>
      </w:r>
    </w:p>
    <w:p w:rsidR="00340A07" w:rsidRDefault="00340A07" w:rsidP="00591F17">
      <w:r>
        <w:rPr>
          <w:rFonts w:hint="eastAsia"/>
        </w:rPr>
        <w:t>新的规则是默克尔与汽车制造商、零部件供应商和工会的高管于星期一（</w:t>
      </w:r>
      <w:r>
        <w:t>11月4日）晚间在柏林达成的，其中包括大众、宝马和戴姆勒的高管。</w:t>
      </w:r>
    </w:p>
    <w:p w:rsidR="00340A07" w:rsidRPr="00263241" w:rsidRDefault="00340A07" w:rsidP="00591F17">
      <w:pPr>
        <w:rPr>
          <w:rFonts w:cs="宋体"/>
          <w:b/>
          <w:bCs/>
          <w:i/>
          <w:iCs/>
        </w:rPr>
      </w:pPr>
      <w:r w:rsidRPr="002009FE">
        <w:rPr>
          <w:rFonts w:cs="宋体" w:hint="eastAsia"/>
          <w:b/>
          <w:bCs/>
          <w:i/>
          <w:iCs/>
        </w:rPr>
        <w:t>分析：。</w:t>
      </w:r>
    </w:p>
    <w:p w:rsidR="00340A07" w:rsidRPr="00653FDA" w:rsidRDefault="00340A07" w:rsidP="00A02FDC">
      <w:pPr>
        <w:pStyle w:val="aa"/>
        <w:numPr>
          <w:ilvl w:val="0"/>
          <w:numId w:val="16"/>
        </w:numPr>
        <w:ind w:firstLineChars="0"/>
        <w:outlineLvl w:val="1"/>
        <w:rPr>
          <w:b/>
        </w:rPr>
      </w:pPr>
      <w:r w:rsidRPr="00653FDA">
        <w:rPr>
          <w:rFonts w:hint="eastAsia"/>
          <w:b/>
        </w:rPr>
        <w:t>菲亚特计划退出欧洲微型车市场</w:t>
      </w:r>
    </w:p>
    <w:p w:rsidR="00340A07" w:rsidRDefault="00340A07" w:rsidP="00591F17">
      <w:r>
        <w:t>菲亚特克莱斯勒汽车（FCA）计划退出欧洲微型车市场，放弃其在此细分市场中的领导地位。为了让车辆符合更严格的排放标准，微型汽车的研发成本不断增加，使得FCA以及其他一些车辆制造商纷纷减少小型车产品。</w:t>
      </w:r>
    </w:p>
    <w:p w:rsidR="00340A07" w:rsidRPr="00685E6D" w:rsidRDefault="00340A07" w:rsidP="00591F17">
      <w:pPr>
        <w:rPr>
          <w:rFonts w:cs="宋体"/>
          <w:b/>
          <w:bCs/>
          <w:i/>
          <w:iCs/>
        </w:rPr>
      </w:pPr>
      <w:r w:rsidRPr="002009FE">
        <w:rPr>
          <w:rFonts w:cs="宋体" w:hint="eastAsia"/>
          <w:b/>
          <w:bCs/>
          <w:i/>
          <w:iCs/>
        </w:rPr>
        <w:t>分析：。</w:t>
      </w:r>
    </w:p>
    <w:p w:rsidR="00340A07" w:rsidRPr="00263241" w:rsidRDefault="00340A07" w:rsidP="00A02FDC">
      <w:pPr>
        <w:pStyle w:val="aa"/>
        <w:numPr>
          <w:ilvl w:val="0"/>
          <w:numId w:val="16"/>
        </w:numPr>
        <w:ind w:firstLineChars="0"/>
        <w:outlineLvl w:val="1"/>
        <w:rPr>
          <w:b/>
        </w:rPr>
      </w:pPr>
      <w:r w:rsidRPr="00263241">
        <w:rPr>
          <w:rFonts w:hint="eastAsia"/>
          <w:b/>
        </w:rPr>
        <w:t>丰田与铃木在印度成立合资公司</w:t>
      </w:r>
    </w:p>
    <w:p w:rsidR="00340A07" w:rsidRDefault="00340A07" w:rsidP="00591F17">
      <w:r>
        <w:rPr>
          <w:rFonts w:hint="eastAsia"/>
        </w:rPr>
        <w:t>丰田汽车公司与铃木汽车公司将合作在印度成立一家汽车拆解回收公司。目前，丰田和铃木正在印度扩大联盟关系。</w:t>
      </w:r>
    </w:p>
    <w:p w:rsidR="00340A07" w:rsidRDefault="00340A07" w:rsidP="00591F17">
      <w:r>
        <w:rPr>
          <w:rFonts w:hint="eastAsia"/>
        </w:rPr>
        <w:t>该合资公司将成为印度诺伊达地区首个汽车拆解公司，每月可拆解</w:t>
      </w:r>
      <w:r>
        <w:t>2000辆汽车。随后，印度其他地区也会开设类似的公司。</w:t>
      </w:r>
    </w:p>
    <w:p w:rsidR="00340A07" w:rsidRPr="00263241" w:rsidRDefault="00340A07" w:rsidP="00591F17">
      <w:pPr>
        <w:rPr>
          <w:rFonts w:cs="宋体"/>
          <w:b/>
          <w:bCs/>
          <w:i/>
          <w:iCs/>
        </w:rPr>
      </w:pPr>
      <w:r w:rsidRPr="002009FE">
        <w:rPr>
          <w:rFonts w:cs="宋体" w:hint="eastAsia"/>
          <w:b/>
          <w:bCs/>
          <w:i/>
          <w:iCs/>
        </w:rPr>
        <w:t>分析：。</w:t>
      </w:r>
    </w:p>
    <w:p w:rsidR="00340A07" w:rsidRPr="00184C6E" w:rsidRDefault="00340A07" w:rsidP="00A02FDC">
      <w:pPr>
        <w:pStyle w:val="aa"/>
        <w:numPr>
          <w:ilvl w:val="0"/>
          <w:numId w:val="16"/>
        </w:numPr>
        <w:ind w:firstLineChars="0"/>
        <w:outlineLvl w:val="1"/>
        <w:rPr>
          <w:b/>
        </w:rPr>
      </w:pPr>
      <w:r w:rsidRPr="00184C6E">
        <w:rPr>
          <w:rFonts w:hint="eastAsia"/>
          <w:b/>
        </w:rPr>
        <w:t>福特发布</w:t>
      </w:r>
      <w:r w:rsidRPr="00184C6E">
        <w:rPr>
          <w:b/>
        </w:rPr>
        <w:t>Sync4娱乐系统，搭载智能语音助手</w:t>
      </w:r>
    </w:p>
    <w:p w:rsidR="00340A07" w:rsidRDefault="00340A07" w:rsidP="00591F17">
      <w:r>
        <w:t>福特汽车公司将开始推出无线软件更新，这是该公司计划于2020年推出的Sync信息娱乐系统进行全面调整的一部分。据悉，Sync4的标准配置为8英寸触摸屏，但用户可以选择升级到12英寸或15.5英寸。</w:t>
      </w:r>
    </w:p>
    <w:p w:rsidR="00340A07" w:rsidRPr="00685E6D" w:rsidRDefault="00340A07" w:rsidP="00591F17">
      <w:pPr>
        <w:rPr>
          <w:rFonts w:cs="宋体"/>
          <w:b/>
          <w:bCs/>
          <w:i/>
          <w:iCs/>
        </w:rPr>
      </w:pPr>
      <w:r w:rsidRPr="002009FE">
        <w:rPr>
          <w:rFonts w:cs="宋体" w:hint="eastAsia"/>
          <w:b/>
          <w:bCs/>
          <w:i/>
          <w:iCs/>
        </w:rPr>
        <w:t>分析：。</w:t>
      </w:r>
    </w:p>
    <w:p w:rsidR="00340A07" w:rsidRPr="00184C6E" w:rsidRDefault="00340A07" w:rsidP="00A02FDC">
      <w:pPr>
        <w:pStyle w:val="aa"/>
        <w:numPr>
          <w:ilvl w:val="0"/>
          <w:numId w:val="16"/>
        </w:numPr>
        <w:ind w:firstLineChars="0"/>
        <w:outlineLvl w:val="1"/>
        <w:rPr>
          <w:b/>
        </w:rPr>
      </w:pPr>
      <w:r w:rsidRPr="00184C6E">
        <w:rPr>
          <w:rFonts w:hint="eastAsia"/>
          <w:b/>
        </w:rPr>
        <w:t>福特整合英国业务，建立欧洲商用车总部</w:t>
      </w:r>
    </w:p>
    <w:p w:rsidR="00340A07" w:rsidRDefault="00340A07" w:rsidP="00591F17">
      <w:r>
        <w:t>福特已经将英国业务部整合进更名后的Dunton园区中，并在此设立了欧洲商用车总部。除了作为欧洲商用车业务集团的所在地，Dunton园区现在还是福特轻型商用车工程和动力系统工程、福特英国全国销售公司以及福特银行分支机构福特欧洲信贷等机构的所在地。</w:t>
      </w:r>
    </w:p>
    <w:p w:rsidR="00340A07" w:rsidRPr="00685E6D" w:rsidRDefault="00340A07" w:rsidP="00591F17">
      <w:pPr>
        <w:rPr>
          <w:rFonts w:cs="宋体"/>
          <w:b/>
          <w:bCs/>
          <w:i/>
          <w:iCs/>
        </w:rPr>
      </w:pPr>
      <w:r w:rsidRPr="002009FE">
        <w:rPr>
          <w:rFonts w:cs="宋体" w:hint="eastAsia"/>
          <w:b/>
          <w:bCs/>
          <w:i/>
          <w:iCs/>
        </w:rPr>
        <w:t>分析：。</w:t>
      </w:r>
    </w:p>
    <w:p w:rsidR="00340A07" w:rsidRPr="00520263" w:rsidRDefault="00340A07" w:rsidP="00A02FDC">
      <w:pPr>
        <w:pStyle w:val="aa"/>
        <w:numPr>
          <w:ilvl w:val="0"/>
          <w:numId w:val="16"/>
        </w:numPr>
        <w:ind w:firstLineChars="0"/>
        <w:outlineLvl w:val="1"/>
        <w:rPr>
          <w:b/>
        </w:rPr>
      </w:pPr>
      <w:r w:rsidRPr="00520263">
        <w:rPr>
          <w:rFonts w:hint="eastAsia"/>
          <w:b/>
        </w:rPr>
        <w:t>马斯克：特斯拉皮卡将于</w:t>
      </w:r>
      <w:r w:rsidRPr="00520263">
        <w:rPr>
          <w:b/>
        </w:rPr>
        <w:t>11月21日在洛杉矶发布</w:t>
      </w:r>
    </w:p>
    <w:p w:rsidR="00340A07" w:rsidRDefault="00340A07" w:rsidP="00591F17">
      <w:r>
        <w:t>特斯拉首席执行官埃隆·马斯克在Twitter上发帖称，特斯拉皮卡车Cyberpunk将于11月21日在洛杉矶的SpaceX火箭工厂附近揭开神秘面纱。</w:t>
      </w:r>
    </w:p>
    <w:p w:rsidR="00340A07" w:rsidRPr="00685E6D" w:rsidRDefault="00340A07" w:rsidP="00591F17">
      <w:pPr>
        <w:rPr>
          <w:rFonts w:cs="宋体"/>
          <w:b/>
          <w:bCs/>
          <w:i/>
          <w:iCs/>
        </w:rPr>
      </w:pPr>
      <w:r w:rsidRPr="002009FE">
        <w:rPr>
          <w:rFonts w:cs="宋体" w:hint="eastAsia"/>
          <w:b/>
          <w:bCs/>
          <w:i/>
          <w:iCs/>
        </w:rPr>
        <w:t>分析：。</w:t>
      </w:r>
    </w:p>
    <w:p w:rsidR="00340A07" w:rsidRPr="00391C52" w:rsidRDefault="00340A07" w:rsidP="00A02FDC">
      <w:pPr>
        <w:pStyle w:val="aa"/>
        <w:numPr>
          <w:ilvl w:val="0"/>
          <w:numId w:val="16"/>
        </w:numPr>
        <w:ind w:firstLineChars="0"/>
        <w:outlineLvl w:val="1"/>
        <w:rPr>
          <w:b/>
        </w:rPr>
      </w:pPr>
      <w:r w:rsidRPr="00391C52">
        <w:rPr>
          <w:rFonts w:hint="eastAsia"/>
          <w:b/>
        </w:rPr>
        <w:t>美国或许不需要对欧洲汽车加征关税</w:t>
      </w:r>
    </w:p>
    <w:p w:rsidR="00340A07" w:rsidRDefault="00340A07" w:rsidP="00591F17">
      <w:r>
        <w:rPr>
          <w:rFonts w:hint="eastAsia"/>
        </w:rPr>
        <w:t>美国商务部长</w:t>
      </w:r>
      <w:r>
        <w:t>WilburRoss表示，在与欧盟、日本和其他地方的汽车制造商进行了“良好对话”之后，特朗普政府可能不需要在本月晚些时候对进口汽车加征关税。</w:t>
      </w:r>
    </w:p>
    <w:p w:rsidR="00340A07" w:rsidRDefault="00340A07" w:rsidP="00591F17">
      <w:r>
        <w:rPr>
          <w:rFonts w:hint="eastAsia"/>
        </w:rPr>
        <w:t>欧盟坚持认为，其</w:t>
      </w:r>
      <w:r>
        <w:t>28个成员国所生产的汽车，不会对美国国家安全构成威胁，也不应成为美国加收关税的目标。此前，华盛顿已经同样以国家安全受到威胁为由，对欧盟的钢铁和铝制品加征关税。</w:t>
      </w:r>
    </w:p>
    <w:p w:rsidR="00340A07" w:rsidRPr="00685E6D" w:rsidRDefault="00340A07" w:rsidP="00591F17">
      <w:pPr>
        <w:rPr>
          <w:rFonts w:cs="宋体"/>
          <w:b/>
          <w:bCs/>
          <w:i/>
          <w:iCs/>
        </w:rPr>
      </w:pPr>
      <w:r w:rsidRPr="002009FE">
        <w:rPr>
          <w:rFonts w:cs="宋体" w:hint="eastAsia"/>
          <w:b/>
          <w:bCs/>
          <w:i/>
          <w:iCs/>
        </w:rPr>
        <w:t>分析：。</w:t>
      </w:r>
    </w:p>
    <w:p w:rsidR="00340A07" w:rsidRPr="002B192F" w:rsidRDefault="00340A07" w:rsidP="00A02FDC">
      <w:pPr>
        <w:pStyle w:val="aa"/>
        <w:numPr>
          <w:ilvl w:val="0"/>
          <w:numId w:val="16"/>
        </w:numPr>
        <w:ind w:firstLineChars="0"/>
        <w:outlineLvl w:val="1"/>
        <w:rPr>
          <w:b/>
        </w:rPr>
      </w:pPr>
      <w:r w:rsidRPr="002B192F">
        <w:rPr>
          <w:rFonts w:hint="eastAsia"/>
          <w:b/>
        </w:rPr>
        <w:t>美国能源部研发氢气加压技术</w:t>
      </w:r>
    </w:p>
    <w:p w:rsidR="00340A07" w:rsidRDefault="00340A07" w:rsidP="00591F17">
      <w:r w:rsidRPr="00BB66D4">
        <w:rPr>
          <w:rFonts w:hint="eastAsia"/>
        </w:rPr>
        <w:t>美国能源部（</w:t>
      </w:r>
      <w:r w:rsidRPr="00BB66D4">
        <w:t>DOE）阿贡国家实验室的员工研发出能够降低加氢站加氢成本且提高加氢效率的技术，而且将该技术实现了商业化，为此大获赞誉。预计，该技术可以降低燃料电池汽车客户支付的氢燃料成本。</w:t>
      </w:r>
    </w:p>
    <w:p w:rsidR="00340A07" w:rsidRPr="002B192F" w:rsidRDefault="00340A07" w:rsidP="00591F17">
      <w:pPr>
        <w:rPr>
          <w:rFonts w:cs="宋体"/>
          <w:b/>
          <w:bCs/>
          <w:i/>
          <w:iCs/>
        </w:rPr>
      </w:pPr>
      <w:r w:rsidRPr="002009FE">
        <w:rPr>
          <w:rFonts w:cs="宋体" w:hint="eastAsia"/>
          <w:b/>
          <w:bCs/>
          <w:i/>
          <w:iCs/>
        </w:rPr>
        <w:lastRenderedPageBreak/>
        <w:t>分析：。</w:t>
      </w:r>
    </w:p>
    <w:p w:rsidR="00340A07" w:rsidRPr="00CC2DC4" w:rsidRDefault="00340A07" w:rsidP="00A02FDC">
      <w:pPr>
        <w:pStyle w:val="aa"/>
        <w:numPr>
          <w:ilvl w:val="0"/>
          <w:numId w:val="16"/>
        </w:numPr>
        <w:ind w:firstLineChars="0"/>
        <w:outlineLvl w:val="1"/>
        <w:rPr>
          <w:b/>
        </w:rPr>
      </w:pPr>
      <w:r w:rsidRPr="00CC2DC4">
        <w:rPr>
          <w:rFonts w:hint="eastAsia"/>
          <w:b/>
        </w:rPr>
        <w:t>宝马</w:t>
      </w:r>
      <w:r w:rsidRPr="00CC2DC4">
        <w:rPr>
          <w:b/>
        </w:rPr>
        <w:t>2系Coupe将使用后驱形式</w:t>
      </w:r>
    </w:p>
    <w:p w:rsidR="00340A07" w:rsidRDefault="00340A07" w:rsidP="00591F17">
      <w:r>
        <w:rPr>
          <w:rFonts w:hint="eastAsia"/>
        </w:rPr>
        <w:t>在宝马</w:t>
      </w:r>
      <w:r>
        <w:t>1系采用UKL前驱平台之后，接着宝马就发布了旗下同样使用前驱平台的2系GranCoupe车型。而根据宝马2系产品经理GernotStuhl的说法，未来宝马2系Copue不仅仍然保持采用后轮驱动的形式，而且依旧会向市场推出M2车型。</w:t>
      </w:r>
    </w:p>
    <w:p w:rsidR="00340A07" w:rsidRPr="00685E6D" w:rsidRDefault="00340A07" w:rsidP="00591F17">
      <w:pPr>
        <w:rPr>
          <w:rFonts w:cs="宋体"/>
          <w:b/>
          <w:bCs/>
          <w:i/>
          <w:iCs/>
        </w:rPr>
      </w:pPr>
      <w:r w:rsidRPr="002009FE">
        <w:rPr>
          <w:rFonts w:cs="宋体" w:hint="eastAsia"/>
          <w:b/>
          <w:bCs/>
          <w:i/>
          <w:iCs/>
        </w:rPr>
        <w:t>分析：。</w:t>
      </w:r>
    </w:p>
    <w:p w:rsidR="00340A07" w:rsidRPr="00520263" w:rsidRDefault="00340A07" w:rsidP="00A02FDC">
      <w:pPr>
        <w:pStyle w:val="aa"/>
        <w:numPr>
          <w:ilvl w:val="0"/>
          <w:numId w:val="16"/>
        </w:numPr>
        <w:ind w:firstLineChars="0"/>
        <w:outlineLvl w:val="1"/>
        <w:rPr>
          <w:b/>
        </w:rPr>
      </w:pPr>
      <w:r w:rsidRPr="00520263">
        <w:rPr>
          <w:rFonts w:hint="eastAsia"/>
          <w:b/>
        </w:rPr>
        <w:t>三菱汽车将全年利润预期下调</w:t>
      </w:r>
      <w:r w:rsidRPr="00520263">
        <w:rPr>
          <w:b/>
        </w:rPr>
        <w:t>67%并将裁员</w:t>
      </w:r>
    </w:p>
    <w:p w:rsidR="00340A07" w:rsidRDefault="00340A07" w:rsidP="00591F17">
      <w:r>
        <w:t>三菱汽车公司将全年利润预期下调67%，原因是该公司预计北美和中国的需求将持续疲软，而日元走强和研发成本增加也将影响公司的利润。此外，三菱汽车首席执行官加藤隆雄（takaokato）表示，一些工作岗位将被裁减，不过公司尚未就具体数字做出决定。</w:t>
      </w:r>
    </w:p>
    <w:p w:rsidR="00340A07" w:rsidRPr="00685E6D" w:rsidRDefault="00340A07" w:rsidP="00591F17">
      <w:pPr>
        <w:rPr>
          <w:rFonts w:cs="宋体"/>
          <w:b/>
          <w:bCs/>
          <w:i/>
          <w:iCs/>
        </w:rPr>
      </w:pPr>
      <w:r w:rsidRPr="002009FE">
        <w:rPr>
          <w:rFonts w:cs="宋体" w:hint="eastAsia"/>
          <w:b/>
          <w:bCs/>
          <w:i/>
          <w:iCs/>
        </w:rPr>
        <w:t>分析：。</w:t>
      </w:r>
    </w:p>
    <w:p w:rsidR="00340A07" w:rsidRPr="00391C52" w:rsidRDefault="00340A07" w:rsidP="00A02FDC">
      <w:pPr>
        <w:pStyle w:val="aa"/>
        <w:numPr>
          <w:ilvl w:val="0"/>
          <w:numId w:val="16"/>
        </w:numPr>
        <w:ind w:firstLineChars="0"/>
        <w:outlineLvl w:val="1"/>
        <w:rPr>
          <w:b/>
        </w:rPr>
      </w:pPr>
      <w:r w:rsidRPr="00391C52">
        <w:rPr>
          <w:rFonts w:hint="eastAsia"/>
          <w:b/>
        </w:rPr>
        <w:t>特朗普将放弃冻结汽车燃油效率标准的计划</w:t>
      </w:r>
    </w:p>
    <w:p w:rsidR="00340A07" w:rsidRDefault="00340A07" w:rsidP="00591F17">
      <w:r>
        <w:rPr>
          <w:rFonts w:hint="eastAsia"/>
        </w:rPr>
        <w:t>美国白宫似乎放弃了将汽车燃油效率标准冻结在</w:t>
      </w:r>
      <w:r>
        <w:t>2020年水平的计划，这也意味着其推翻了特朗普在竞选时的一项基本政策。据悉，美国政府现在考虑的是燃油效率标准每年增长1.5%。</w:t>
      </w:r>
    </w:p>
    <w:p w:rsidR="00340A07" w:rsidRDefault="00340A07" w:rsidP="00591F17">
      <w:r>
        <w:rPr>
          <w:rFonts w:hint="eastAsia"/>
        </w:rPr>
        <w:t>此举可能会让通用汽车、丰田和菲亚特克莱斯勒</w:t>
      </w:r>
      <w:r>
        <w:t>(FiatChrysler)陷入困境。此前，这三家公司在加州是否可以制定自己的燃油经济性标准的法律战中站在了总统一边。</w:t>
      </w:r>
    </w:p>
    <w:p w:rsidR="00340A07" w:rsidRPr="00391C52" w:rsidRDefault="00340A07" w:rsidP="00591F17">
      <w:pPr>
        <w:rPr>
          <w:rFonts w:cs="宋体"/>
          <w:b/>
          <w:bCs/>
          <w:i/>
          <w:iCs/>
        </w:rPr>
      </w:pPr>
      <w:r w:rsidRPr="002009FE">
        <w:rPr>
          <w:rFonts w:cs="宋体" w:hint="eastAsia"/>
          <w:b/>
          <w:bCs/>
          <w:i/>
          <w:iCs/>
        </w:rPr>
        <w:t>分析：。</w:t>
      </w:r>
    </w:p>
    <w:p w:rsidR="00340A07" w:rsidRPr="009E7FDE" w:rsidRDefault="00340A07" w:rsidP="00A02FDC">
      <w:pPr>
        <w:pStyle w:val="aa"/>
        <w:numPr>
          <w:ilvl w:val="0"/>
          <w:numId w:val="16"/>
        </w:numPr>
        <w:ind w:firstLineChars="0"/>
        <w:outlineLvl w:val="1"/>
        <w:rPr>
          <w:b/>
        </w:rPr>
      </w:pPr>
      <w:r w:rsidRPr="009E7FDE">
        <w:rPr>
          <w:rFonts w:hint="eastAsia"/>
          <w:b/>
        </w:rPr>
        <w:t>特斯拉计划在中国将维修店增加</w:t>
      </w:r>
      <w:r w:rsidRPr="009E7FDE">
        <w:rPr>
          <w:b/>
        </w:rPr>
        <w:t>1倍</w:t>
      </w:r>
    </w:p>
    <w:p w:rsidR="00340A07" w:rsidRDefault="00340A07" w:rsidP="00591F17">
      <w:r>
        <w:rPr>
          <w:rFonts w:hint="eastAsia"/>
        </w:rPr>
        <w:t>特斯拉国产</w:t>
      </w:r>
      <w:r>
        <w:t>model3销售在即，该公司计划将中国的维修和保养店数量增加一倍，同时增加约100个充电站，并改造展示门店。</w:t>
      </w:r>
    </w:p>
    <w:p w:rsidR="00340A07" w:rsidRPr="00685E6D" w:rsidRDefault="00340A07" w:rsidP="00591F17">
      <w:pPr>
        <w:rPr>
          <w:rFonts w:cs="宋体"/>
          <w:b/>
          <w:bCs/>
          <w:i/>
          <w:iCs/>
        </w:rPr>
      </w:pPr>
      <w:r w:rsidRPr="002009FE">
        <w:rPr>
          <w:rFonts w:cs="宋体" w:hint="eastAsia"/>
          <w:b/>
          <w:bCs/>
          <w:i/>
          <w:iCs/>
        </w:rPr>
        <w:t>分析：。</w:t>
      </w:r>
    </w:p>
    <w:p w:rsidR="00340A07" w:rsidRPr="00653FDA" w:rsidRDefault="00340A07" w:rsidP="00A02FDC">
      <w:pPr>
        <w:pStyle w:val="aa"/>
        <w:numPr>
          <w:ilvl w:val="0"/>
          <w:numId w:val="16"/>
        </w:numPr>
        <w:ind w:firstLineChars="0"/>
        <w:outlineLvl w:val="1"/>
        <w:rPr>
          <w:b/>
        </w:rPr>
      </w:pPr>
      <w:r w:rsidRPr="00653FDA">
        <w:rPr>
          <w:rFonts w:hint="eastAsia"/>
          <w:b/>
        </w:rPr>
        <w:t>现代发力氢燃料电池，连续投资三家公司</w:t>
      </w:r>
    </w:p>
    <w:p w:rsidR="00340A07" w:rsidRDefault="00340A07" w:rsidP="00591F17">
      <w:r>
        <w:t>现代汽车集团宣布将对三家氢能源公司进行投资，以强化公司在全球氢燃料电池生态系统内的地位。这三家公司分别是ImpactCoatings、H2Pro、GRZ科技公司，投资完成后，现代汽车集团能够进一步扩展氢能源基础设施建设，并提升燃料电池电动车的制造效率。</w:t>
      </w:r>
    </w:p>
    <w:p w:rsidR="00340A07" w:rsidRPr="00685E6D" w:rsidRDefault="00340A07" w:rsidP="00591F17">
      <w:pPr>
        <w:rPr>
          <w:rFonts w:cs="宋体"/>
          <w:b/>
          <w:bCs/>
          <w:i/>
          <w:iCs/>
        </w:rPr>
      </w:pPr>
      <w:r w:rsidRPr="002009FE">
        <w:rPr>
          <w:rFonts w:cs="宋体" w:hint="eastAsia"/>
          <w:b/>
          <w:bCs/>
          <w:i/>
          <w:iCs/>
        </w:rPr>
        <w:t>分析：。</w:t>
      </w:r>
    </w:p>
    <w:p w:rsidR="00340A07" w:rsidRPr="00352716" w:rsidRDefault="00340A07" w:rsidP="00A02FDC">
      <w:pPr>
        <w:pStyle w:val="aa"/>
        <w:numPr>
          <w:ilvl w:val="0"/>
          <w:numId w:val="16"/>
        </w:numPr>
        <w:ind w:firstLineChars="0"/>
        <w:outlineLvl w:val="1"/>
        <w:rPr>
          <w:b/>
        </w:rPr>
      </w:pPr>
      <w:r w:rsidRPr="00352716">
        <w:rPr>
          <w:rFonts w:hint="eastAsia"/>
          <w:b/>
        </w:rPr>
        <w:t>现代将推</w:t>
      </w:r>
      <w:r w:rsidRPr="00352716">
        <w:rPr>
          <w:b/>
        </w:rPr>
        <w:t>8款新电动车索纳塔/胜达增混动</w:t>
      </w:r>
    </w:p>
    <w:p w:rsidR="00340A07" w:rsidRDefault="00340A07" w:rsidP="00591F17">
      <w:r w:rsidRPr="00FA71FB">
        <w:rPr>
          <w:rFonts w:hint="eastAsia"/>
        </w:rPr>
        <w:t>北京现代汽车公司副总经理文成坤在与媒体沟通时表示，北京现代将在今年</w:t>
      </w:r>
      <w:r w:rsidRPr="00FA71FB">
        <w:t>11月4日、12月上市昂希诺纯电动和菲斯塔纯电动版，明年10月和2021年上市2款全新纯电动车型，而第十代索纳塔、第四代胜达、全新领动（代号cn7c）、全新途胜（非在售版本，车型代号nx4c）也将推出混动版车型。</w:t>
      </w:r>
    </w:p>
    <w:p w:rsidR="00340A07" w:rsidRPr="00685E6D" w:rsidRDefault="00340A07" w:rsidP="00591F17">
      <w:pPr>
        <w:rPr>
          <w:rFonts w:cs="宋体"/>
          <w:b/>
          <w:bCs/>
          <w:i/>
          <w:iCs/>
        </w:rPr>
      </w:pPr>
      <w:r w:rsidRPr="002009FE">
        <w:rPr>
          <w:rFonts w:cs="宋体" w:hint="eastAsia"/>
          <w:b/>
          <w:bCs/>
          <w:i/>
          <w:iCs/>
        </w:rPr>
        <w:t>分析：。</w:t>
      </w:r>
    </w:p>
    <w:p w:rsidR="00340A07" w:rsidRPr="002B192F" w:rsidRDefault="00340A07" w:rsidP="00A02FDC">
      <w:pPr>
        <w:pStyle w:val="aa"/>
        <w:numPr>
          <w:ilvl w:val="0"/>
          <w:numId w:val="16"/>
        </w:numPr>
        <w:ind w:firstLineChars="0"/>
        <w:outlineLvl w:val="1"/>
        <w:rPr>
          <w:b/>
        </w:rPr>
      </w:pPr>
      <w:r w:rsidRPr="002B192F">
        <w:rPr>
          <w:b/>
        </w:rPr>
        <w:t>现代自动驾驶服务上线</w:t>
      </w:r>
      <w:r w:rsidRPr="002B192F">
        <w:rPr>
          <w:rFonts w:hint="eastAsia"/>
          <w:b/>
        </w:rPr>
        <w:t>别样打车体验</w:t>
      </w:r>
    </w:p>
    <w:p w:rsidR="00340A07" w:rsidRDefault="00340A07" w:rsidP="00591F17">
      <w:r>
        <w:rPr>
          <w:rFonts w:hint="eastAsia"/>
        </w:rPr>
        <w:t>现代汽车与小马智行（</w:t>
      </w:r>
      <w:r>
        <w:t>pony.ai）日前合作推出一款免费自动驾驶共享打车服务：botride。服务自2019年11月4日正式在美国加利福尼亚州尔湾市运营，车队为现代汽车kona新能源自动驾驶车队。</w:t>
      </w:r>
    </w:p>
    <w:p w:rsidR="00340A07" w:rsidRPr="002B192F" w:rsidRDefault="00340A07" w:rsidP="00591F17">
      <w:pPr>
        <w:rPr>
          <w:rFonts w:cs="宋体"/>
          <w:b/>
          <w:bCs/>
          <w:i/>
          <w:iCs/>
        </w:rPr>
      </w:pPr>
      <w:r w:rsidRPr="002009FE">
        <w:rPr>
          <w:rFonts w:cs="宋体" w:hint="eastAsia"/>
          <w:b/>
          <w:bCs/>
          <w:i/>
          <w:iCs/>
        </w:rPr>
        <w:t>分析：。</w:t>
      </w:r>
    </w:p>
    <w:p w:rsidR="00340A07" w:rsidRPr="002B192F" w:rsidRDefault="00340A07" w:rsidP="00A02FDC">
      <w:pPr>
        <w:pStyle w:val="aa"/>
        <w:numPr>
          <w:ilvl w:val="0"/>
          <w:numId w:val="16"/>
        </w:numPr>
        <w:ind w:firstLineChars="0"/>
        <w:outlineLvl w:val="1"/>
        <w:rPr>
          <w:b/>
        </w:rPr>
      </w:pPr>
      <w:r w:rsidRPr="002B192F">
        <w:rPr>
          <w:rFonts w:hint="eastAsia"/>
          <w:b/>
        </w:rPr>
        <w:t>印度市场萎靡铃木第二财季利润下滑</w:t>
      </w:r>
      <w:r w:rsidRPr="002B192F">
        <w:rPr>
          <w:b/>
        </w:rPr>
        <w:t>32%</w:t>
      </w:r>
    </w:p>
    <w:p w:rsidR="00340A07" w:rsidRDefault="00340A07" w:rsidP="00591F17">
      <w:r>
        <w:rPr>
          <w:rFonts w:hint="eastAsia"/>
        </w:rPr>
        <w:t>宝马公布的第三季度财报数据显示，该公司营业利润增长了</w:t>
      </w:r>
      <w:r>
        <w:t>33%，主要原因是运动型多用途车（suv）销售强劲。</w:t>
      </w:r>
    </w:p>
    <w:p w:rsidR="00340A07" w:rsidRPr="00685E6D" w:rsidRDefault="00340A07" w:rsidP="00591F17">
      <w:pPr>
        <w:rPr>
          <w:rFonts w:cs="宋体"/>
          <w:b/>
          <w:bCs/>
          <w:i/>
          <w:iCs/>
        </w:rPr>
      </w:pPr>
      <w:r w:rsidRPr="002009FE">
        <w:rPr>
          <w:rFonts w:cs="宋体" w:hint="eastAsia"/>
          <w:b/>
          <w:bCs/>
          <w:i/>
          <w:iCs/>
        </w:rPr>
        <w:t>分析：。</w:t>
      </w:r>
    </w:p>
    <w:p w:rsidR="00340A07" w:rsidRPr="00AC5169" w:rsidRDefault="00340A07" w:rsidP="00A02FDC">
      <w:pPr>
        <w:pStyle w:val="aa"/>
        <w:numPr>
          <w:ilvl w:val="0"/>
          <w:numId w:val="16"/>
        </w:numPr>
        <w:ind w:firstLineChars="0"/>
        <w:outlineLvl w:val="1"/>
        <w:rPr>
          <w:b/>
        </w:rPr>
      </w:pPr>
      <w:r w:rsidRPr="00AC5169">
        <w:rPr>
          <w:rFonts w:hint="eastAsia"/>
          <w:b/>
        </w:rPr>
        <w:t>英菲尼迪开发新智能双触屏信息娱乐系统</w:t>
      </w:r>
    </w:p>
    <w:p w:rsidR="00340A07" w:rsidRDefault="00340A07" w:rsidP="00591F17">
      <w:r>
        <w:t>英菲尼迪为其2020款主要车型开发了新一代信息娱乐系统INFINITIInTouch。随着2020款Q50、Q60、QX50和旗舰QX80车型的更新，指定区域的车主将能使用一系列新功能。此款</w:t>
      </w:r>
      <w:r>
        <w:lastRenderedPageBreak/>
        <w:t>高清双屏系统将改善驾驶体验，并提供更好的网络连接。</w:t>
      </w:r>
    </w:p>
    <w:p w:rsidR="00340A07" w:rsidRPr="00685E6D" w:rsidRDefault="00340A07" w:rsidP="00591F17">
      <w:pPr>
        <w:rPr>
          <w:rFonts w:cs="宋体"/>
          <w:b/>
          <w:bCs/>
          <w:i/>
          <w:iCs/>
        </w:rPr>
      </w:pPr>
      <w:r w:rsidRPr="002009FE">
        <w:rPr>
          <w:rFonts w:cs="宋体" w:hint="eastAsia"/>
          <w:b/>
          <w:bCs/>
          <w:i/>
          <w:iCs/>
        </w:rPr>
        <w:t>分析：。</w:t>
      </w:r>
    </w:p>
    <w:p w:rsidR="00340A07" w:rsidRPr="002B192F" w:rsidRDefault="00340A07" w:rsidP="00A02FDC">
      <w:pPr>
        <w:pStyle w:val="aa"/>
        <w:numPr>
          <w:ilvl w:val="0"/>
          <w:numId w:val="16"/>
        </w:numPr>
        <w:ind w:firstLineChars="0"/>
        <w:outlineLvl w:val="1"/>
        <w:rPr>
          <w:b/>
        </w:rPr>
      </w:pPr>
      <w:r w:rsidRPr="002B192F">
        <w:rPr>
          <w:rFonts w:hint="eastAsia"/>
          <w:b/>
        </w:rPr>
        <w:t>英国</w:t>
      </w:r>
      <w:r w:rsidRPr="002B192F">
        <w:rPr>
          <w:b/>
        </w:rPr>
        <w:t>10月汽车销量下跌新能源市场份额创新高</w:t>
      </w:r>
    </w:p>
    <w:p w:rsidR="00340A07" w:rsidRDefault="00340A07" w:rsidP="00591F17">
      <w:r>
        <w:t>英国10月份新车注册数量下降6.7%，至143251辆，其中个人购买销量下降了13%。然而新能源汽车销量继续提升，替代燃料车辆的市场份额现在占整体市场的9.9%，是有史以来的最高水平。</w:t>
      </w:r>
    </w:p>
    <w:p w:rsidR="00340A07" w:rsidRDefault="00340A07" w:rsidP="00591F17">
      <w:r>
        <w:t>SMMT在一份新闻稿中表示，10月汽车销量的下降，是“经济和政治不确定性”所导致的。当前英国正在为一场选举做准备，而此次选举有可能决定脱欧结果。</w:t>
      </w:r>
    </w:p>
    <w:p w:rsidR="00340A07" w:rsidRPr="002B192F" w:rsidRDefault="00340A07" w:rsidP="00591F17">
      <w:pPr>
        <w:rPr>
          <w:rFonts w:cs="宋体"/>
          <w:b/>
          <w:bCs/>
          <w:i/>
          <w:iCs/>
        </w:rPr>
      </w:pPr>
      <w:r w:rsidRPr="002009FE">
        <w:rPr>
          <w:rFonts w:cs="宋体" w:hint="eastAsia"/>
          <w:b/>
          <w:bCs/>
          <w:i/>
          <w:iCs/>
        </w:rPr>
        <w:t>分析：。</w:t>
      </w:r>
    </w:p>
    <w:p w:rsidR="00C546F7" w:rsidRPr="00591F17" w:rsidRDefault="00C546F7" w:rsidP="00413B9B">
      <w:pPr>
        <w:pStyle w:val="a3"/>
      </w:pPr>
    </w:p>
    <w:sectPr w:rsidR="00C546F7" w:rsidRPr="00591F17">
      <w:head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1016" w:rsidRDefault="003D1016" w:rsidP="00591F17">
      <w:r>
        <w:separator/>
      </w:r>
    </w:p>
  </w:endnote>
  <w:endnote w:type="continuationSeparator" w:id="0">
    <w:p w:rsidR="003D1016" w:rsidRDefault="003D1016" w:rsidP="00591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1016" w:rsidRDefault="003D1016" w:rsidP="00591F17">
      <w:r>
        <w:separator/>
      </w:r>
    </w:p>
  </w:footnote>
  <w:footnote w:type="continuationSeparator" w:id="0">
    <w:p w:rsidR="003D1016" w:rsidRDefault="003D1016" w:rsidP="00591F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22" w:rsidRDefault="00ED5122">
    <w:pPr>
      <w:pStyle w:val="a5"/>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13" name="图片 13"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00629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C1FCA"/>
    <w:multiLevelType w:val="singleLevel"/>
    <w:tmpl w:val="57CC5A31"/>
    <w:lvl w:ilvl="0">
      <w:start w:val="1"/>
      <w:numFmt w:val="decimal"/>
      <w:lvlText w:val="%1."/>
      <w:lvlJc w:val="left"/>
      <w:pPr>
        <w:tabs>
          <w:tab w:val="left" w:pos="425"/>
        </w:tabs>
        <w:ind w:left="425" w:hanging="425"/>
      </w:pPr>
      <w:rPr>
        <w:rFonts w:hint="default"/>
      </w:r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2A35C8"/>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2"/>
  </w:num>
  <w:num w:numId="3">
    <w:abstractNumId w:val="13"/>
  </w:num>
  <w:num w:numId="4">
    <w:abstractNumId w:val="15"/>
  </w:num>
  <w:num w:numId="5">
    <w:abstractNumId w:val="14"/>
  </w:num>
  <w:num w:numId="6">
    <w:abstractNumId w:val="8"/>
  </w:num>
  <w:num w:numId="7">
    <w:abstractNumId w:val="5"/>
  </w:num>
  <w:num w:numId="8">
    <w:abstractNumId w:val="4"/>
  </w:num>
  <w:num w:numId="9">
    <w:abstractNumId w:val="10"/>
  </w:num>
  <w:num w:numId="10">
    <w:abstractNumId w:val="6"/>
  </w:num>
  <w:num w:numId="11">
    <w:abstractNumId w:val="0"/>
  </w:num>
  <w:num w:numId="12">
    <w:abstractNumId w:val="7"/>
  </w:num>
  <w:num w:numId="13">
    <w:abstractNumId w:val="1"/>
  </w:num>
  <w:num w:numId="14">
    <w:abstractNumId w:val="2"/>
  </w:num>
  <w:num w:numId="15">
    <w:abstractNumId w:val="9"/>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66E"/>
    <w:rsid w:val="000132ED"/>
    <w:rsid w:val="00024E14"/>
    <w:rsid w:val="00042215"/>
    <w:rsid w:val="000A211F"/>
    <w:rsid w:val="001771C8"/>
    <w:rsid w:val="00210FD5"/>
    <w:rsid w:val="002314F4"/>
    <w:rsid w:val="00252727"/>
    <w:rsid w:val="00331984"/>
    <w:rsid w:val="00340A07"/>
    <w:rsid w:val="00356A66"/>
    <w:rsid w:val="003D1016"/>
    <w:rsid w:val="00413B9B"/>
    <w:rsid w:val="00426490"/>
    <w:rsid w:val="0050314E"/>
    <w:rsid w:val="00591F17"/>
    <w:rsid w:val="005D427D"/>
    <w:rsid w:val="005D44B2"/>
    <w:rsid w:val="006F2412"/>
    <w:rsid w:val="00704AF0"/>
    <w:rsid w:val="007E11D2"/>
    <w:rsid w:val="007F4441"/>
    <w:rsid w:val="00835C1D"/>
    <w:rsid w:val="00906E2B"/>
    <w:rsid w:val="009F2B83"/>
    <w:rsid w:val="00A02FDC"/>
    <w:rsid w:val="00A86DEB"/>
    <w:rsid w:val="00AC783E"/>
    <w:rsid w:val="00B45CDF"/>
    <w:rsid w:val="00C546F7"/>
    <w:rsid w:val="00C73642"/>
    <w:rsid w:val="00CE0994"/>
    <w:rsid w:val="00D872C0"/>
    <w:rsid w:val="00DA052D"/>
    <w:rsid w:val="00E3566E"/>
    <w:rsid w:val="00E83782"/>
    <w:rsid w:val="00EB3326"/>
    <w:rsid w:val="00ED1EC7"/>
    <w:rsid w:val="00ED5122"/>
    <w:rsid w:val="00ED6F88"/>
    <w:rsid w:val="00EE375E"/>
    <w:rsid w:val="00EE5648"/>
    <w:rsid w:val="00F230F8"/>
    <w:rsid w:val="00F72C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4FDB01"/>
  <w15:chartTrackingRefBased/>
  <w15:docId w15:val="{FE2F2373-2A2D-469D-9E6F-BA7C78D37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91F17"/>
    <w:pPr>
      <w:widowControl w:val="0"/>
      <w:jc w:val="both"/>
    </w:pPr>
    <w:rPr>
      <w:szCs w:val="24"/>
    </w:rPr>
  </w:style>
  <w:style w:type="paragraph" w:styleId="2">
    <w:name w:val="heading 2"/>
    <w:basedOn w:val="a"/>
    <w:next w:val="a"/>
    <w:link w:val="20"/>
    <w:semiHidden/>
    <w:unhideWhenUsed/>
    <w:qFormat/>
    <w:rsid w:val="00591F17"/>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13B9B"/>
    <w:pPr>
      <w:spacing w:before="240" w:after="60"/>
      <w:jc w:val="center"/>
      <w:outlineLvl w:val="0"/>
    </w:pPr>
    <w:rPr>
      <w:rFonts w:asciiTheme="majorHAnsi" w:eastAsiaTheme="majorEastAsia" w:hAnsiTheme="majorHAnsi" w:cstheme="majorBidi"/>
      <w:b/>
      <w:bCs/>
      <w:sz w:val="32"/>
      <w:szCs w:val="32"/>
    </w:rPr>
  </w:style>
  <w:style w:type="character" w:customStyle="1" w:styleId="a4">
    <w:name w:val="标题 字符"/>
    <w:basedOn w:val="a0"/>
    <w:link w:val="a3"/>
    <w:uiPriority w:val="10"/>
    <w:rsid w:val="00413B9B"/>
    <w:rPr>
      <w:rFonts w:asciiTheme="majorHAnsi" w:eastAsiaTheme="majorEastAsia" w:hAnsiTheme="majorHAnsi" w:cstheme="majorBidi"/>
      <w:b/>
      <w:bCs/>
      <w:sz w:val="32"/>
      <w:szCs w:val="32"/>
    </w:rPr>
  </w:style>
  <w:style w:type="paragraph" w:styleId="a5">
    <w:name w:val="header"/>
    <w:basedOn w:val="a"/>
    <w:link w:val="a6"/>
    <w:unhideWhenUsed/>
    <w:rsid w:val="00591F17"/>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rsid w:val="00591F17"/>
    <w:rPr>
      <w:sz w:val="18"/>
      <w:szCs w:val="18"/>
    </w:rPr>
  </w:style>
  <w:style w:type="paragraph" w:styleId="a7">
    <w:name w:val="footer"/>
    <w:basedOn w:val="a"/>
    <w:link w:val="a8"/>
    <w:unhideWhenUsed/>
    <w:rsid w:val="00591F17"/>
    <w:pPr>
      <w:tabs>
        <w:tab w:val="center" w:pos="4153"/>
        <w:tab w:val="right" w:pos="8306"/>
      </w:tabs>
      <w:snapToGrid w:val="0"/>
      <w:jc w:val="left"/>
    </w:pPr>
    <w:rPr>
      <w:sz w:val="18"/>
      <w:szCs w:val="18"/>
    </w:rPr>
  </w:style>
  <w:style w:type="character" w:customStyle="1" w:styleId="a8">
    <w:name w:val="页脚 字符"/>
    <w:basedOn w:val="a0"/>
    <w:link w:val="a7"/>
    <w:rsid w:val="00591F17"/>
    <w:rPr>
      <w:sz w:val="18"/>
      <w:szCs w:val="18"/>
    </w:rPr>
  </w:style>
  <w:style w:type="character" w:customStyle="1" w:styleId="20">
    <w:name w:val="标题 2 字符"/>
    <w:basedOn w:val="a0"/>
    <w:link w:val="2"/>
    <w:semiHidden/>
    <w:rsid w:val="00591F17"/>
    <w:rPr>
      <w:rFonts w:asciiTheme="majorHAnsi" w:eastAsiaTheme="majorEastAsia" w:hAnsiTheme="majorHAnsi" w:cstheme="majorBidi"/>
      <w:b/>
      <w:bCs/>
      <w:sz w:val="32"/>
      <w:szCs w:val="32"/>
    </w:rPr>
  </w:style>
  <w:style w:type="character" w:styleId="a9">
    <w:name w:val="Strong"/>
    <w:basedOn w:val="a0"/>
    <w:qFormat/>
    <w:rsid w:val="00591F17"/>
    <w:rPr>
      <w:b/>
    </w:rPr>
  </w:style>
  <w:style w:type="paragraph" w:customStyle="1" w:styleId="1">
    <w:name w:val="列出段落1"/>
    <w:basedOn w:val="a"/>
    <w:uiPriority w:val="99"/>
    <w:qFormat/>
    <w:rsid w:val="00591F17"/>
    <w:pPr>
      <w:ind w:firstLineChars="200" w:firstLine="420"/>
    </w:pPr>
  </w:style>
  <w:style w:type="paragraph" w:styleId="aa">
    <w:name w:val="List Paragraph"/>
    <w:basedOn w:val="a"/>
    <w:uiPriority w:val="34"/>
    <w:qFormat/>
    <w:rsid w:val="00591F17"/>
    <w:pPr>
      <w:ind w:firstLineChars="200" w:firstLine="420"/>
    </w:pPr>
  </w:style>
  <w:style w:type="paragraph" w:styleId="ab">
    <w:name w:val="Balloon Text"/>
    <w:basedOn w:val="a"/>
    <w:link w:val="ac"/>
    <w:rsid w:val="00591F17"/>
    <w:rPr>
      <w:sz w:val="18"/>
      <w:szCs w:val="18"/>
    </w:rPr>
  </w:style>
  <w:style w:type="character" w:customStyle="1" w:styleId="ac">
    <w:name w:val="批注框文本 字符"/>
    <w:basedOn w:val="a0"/>
    <w:link w:val="ab"/>
    <w:rsid w:val="00591F17"/>
    <w:rPr>
      <w:sz w:val="18"/>
      <w:szCs w:val="18"/>
    </w:rPr>
  </w:style>
  <w:style w:type="character" w:customStyle="1" w:styleId="apple-converted-space">
    <w:name w:val="apple-converted-space"/>
    <w:basedOn w:val="a0"/>
    <w:rsid w:val="00591F17"/>
  </w:style>
  <w:style w:type="character" w:styleId="ad">
    <w:name w:val="annotation reference"/>
    <w:basedOn w:val="a0"/>
    <w:uiPriority w:val="99"/>
    <w:semiHidden/>
    <w:unhideWhenUsed/>
    <w:rsid w:val="00591F17"/>
    <w:rPr>
      <w:sz w:val="21"/>
      <w:szCs w:val="21"/>
    </w:rPr>
  </w:style>
  <w:style w:type="paragraph" w:styleId="ae">
    <w:name w:val="annotation text"/>
    <w:basedOn w:val="a"/>
    <w:link w:val="af"/>
    <w:uiPriority w:val="99"/>
    <w:semiHidden/>
    <w:unhideWhenUsed/>
    <w:rsid w:val="00591F17"/>
    <w:pPr>
      <w:jc w:val="left"/>
    </w:pPr>
  </w:style>
  <w:style w:type="character" w:customStyle="1" w:styleId="af">
    <w:name w:val="批注文字 字符"/>
    <w:basedOn w:val="a0"/>
    <w:link w:val="ae"/>
    <w:uiPriority w:val="99"/>
    <w:semiHidden/>
    <w:rsid w:val="00591F17"/>
    <w:rPr>
      <w:szCs w:val="24"/>
    </w:rPr>
  </w:style>
  <w:style w:type="paragraph" w:styleId="af0">
    <w:name w:val="annotation subject"/>
    <w:basedOn w:val="ae"/>
    <w:next w:val="ae"/>
    <w:link w:val="af1"/>
    <w:uiPriority w:val="99"/>
    <w:semiHidden/>
    <w:unhideWhenUsed/>
    <w:rsid w:val="00591F17"/>
    <w:rPr>
      <w:b/>
      <w:bCs/>
    </w:rPr>
  </w:style>
  <w:style w:type="character" w:customStyle="1" w:styleId="af1">
    <w:name w:val="批注主题 字符"/>
    <w:basedOn w:val="af"/>
    <w:link w:val="af0"/>
    <w:uiPriority w:val="99"/>
    <w:semiHidden/>
    <w:rsid w:val="00591F17"/>
    <w:rPr>
      <w:b/>
      <w:bCs/>
      <w:szCs w:val="24"/>
    </w:rPr>
  </w:style>
  <w:style w:type="character" w:styleId="af2">
    <w:name w:val="Hyperlink"/>
    <w:basedOn w:val="a0"/>
    <w:uiPriority w:val="99"/>
    <w:unhideWhenUsed/>
    <w:rsid w:val="00591F1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327</TotalTime>
  <Pages>24</Pages>
  <Words>2731</Words>
  <Characters>15569</Characters>
  <Application>Microsoft Office Word</Application>
  <DocSecurity>0</DocSecurity>
  <Lines>129</Lines>
  <Paragraphs>36</Paragraphs>
  <ScaleCrop>false</ScaleCrop>
  <Company/>
  <LinksUpToDate>false</LinksUpToDate>
  <CharactersWithSpaces>18264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9</cp:revision>
  <dcterms:created xsi:type="dcterms:W3CDTF">2019-11-12T07:17:00Z</dcterms:created>
  <dcterms:modified xsi:type="dcterms:W3CDTF">2019-11-13T08:04:00Z</dcterms:modified>
</cp:coreProperties>
</file>