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93D0B" w:rsidRPr="002009FE" w:rsidRDefault="00493D0B" w:rsidP="00493D0B">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sidR="001F41DA">
        <w:rPr>
          <w:rFonts w:ascii="黑体" w:eastAsia="黑体" w:cs="黑体"/>
          <w:sz w:val="24"/>
        </w:rPr>
        <w:t>46</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sidR="00091F49">
        <w:rPr>
          <w:rFonts w:ascii="黑体" w:eastAsia="黑体" w:cs="黑体" w:hint="eastAsia"/>
          <w:sz w:val="24"/>
        </w:rPr>
        <w:t>1</w:t>
      </w:r>
      <w:r w:rsidR="00091F49">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sidR="00091F49">
        <w:rPr>
          <w:rFonts w:ascii="黑体" w:eastAsia="黑体" w:cs="黑体"/>
          <w:sz w:val="24"/>
        </w:rPr>
        <w:t>17</w:t>
      </w:r>
      <w:r w:rsidRPr="002009FE">
        <w:rPr>
          <w:rFonts w:ascii="黑体" w:eastAsia="黑体" w:cs="黑体" w:hint="eastAsia"/>
          <w:sz w:val="24"/>
        </w:rPr>
        <w:t>日）</w:t>
      </w:r>
      <w:bookmarkEnd w:id="0"/>
    </w:p>
    <w:p w:rsidR="00751894" w:rsidRPr="00673E49" w:rsidRDefault="00751894" w:rsidP="00751894">
      <w:pPr>
        <w:rPr>
          <w:rFonts w:ascii="黑体" w:eastAsia="黑体" w:cs="黑体"/>
        </w:rPr>
      </w:pPr>
      <w:r w:rsidRPr="00673E49">
        <w:rPr>
          <w:rFonts w:ascii="黑体" w:eastAsia="黑体" w:cs="黑体" w:hint="eastAsia"/>
        </w:rPr>
        <w:t>主要信息源自乘联会每日新闻等</w:t>
      </w:r>
    </w:p>
    <w:p w:rsidR="00751894" w:rsidRPr="00673E49" w:rsidRDefault="00751894" w:rsidP="00751894">
      <w:pPr>
        <w:rPr>
          <w:rFonts w:ascii="黑体" w:eastAsia="黑体" w:cs="黑体"/>
        </w:rPr>
      </w:pPr>
      <w:r w:rsidRPr="00673E49">
        <w:rPr>
          <w:rFonts w:ascii="黑体" w:eastAsia="黑体" w:cs="黑体" w:hint="eastAsia"/>
        </w:rPr>
        <w:t>中国汽车流通协会汽车市场研究分会</w:t>
      </w:r>
    </w:p>
    <w:p w:rsidR="00751894" w:rsidRPr="00673E49" w:rsidRDefault="00751894" w:rsidP="00751894">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751894" w:rsidRDefault="00751894" w:rsidP="00751894">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rsidR="00751894" w:rsidRPr="009B0E29" w:rsidRDefault="00751894" w:rsidP="00751894">
      <w:pPr>
        <w:rPr>
          <w:rFonts w:cs="Times New Roman"/>
        </w:rPr>
      </w:pPr>
    </w:p>
    <w:p w:rsidR="00751894" w:rsidRPr="002009FE" w:rsidRDefault="00751894" w:rsidP="00751894">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751894" w:rsidRPr="00E712DD" w:rsidRDefault="00751894" w:rsidP="00751894">
      <w:pPr>
        <w:pStyle w:val="a8"/>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w:t>
      </w:r>
      <w:r>
        <w:rPr>
          <w:rFonts w:ascii="黑体" w:eastAsia="黑体" w:hAnsi="黑体" w:cs="Times New Roman"/>
          <w:b/>
          <w:bCs/>
          <w:sz w:val="24"/>
        </w:rPr>
        <w:t>11</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全国乘用车市场零售企稳回暖</w:t>
      </w:r>
    </w:p>
    <w:p w:rsidR="00751894" w:rsidRPr="00906E2B" w:rsidRDefault="00A346D6" w:rsidP="00751894">
      <w:pPr>
        <w:rPr>
          <w:rFonts w:ascii="Calibri" w:eastAsia="宋体" w:hAnsi="Calibri" w:cs="宋体"/>
          <w:szCs w:val="21"/>
        </w:rPr>
      </w:pPr>
      <w:r>
        <w:rPr>
          <w:rFonts w:ascii="Calibri" w:eastAsia="宋体" w:hAnsi="Calibri" w:cs="宋体"/>
          <w:noProof/>
          <w:szCs w:val="21"/>
        </w:rPr>
        <w:drawing>
          <wp:inline distT="0" distB="0" distL="0" distR="0" wp14:anchorId="7B6DB9B5">
            <wp:extent cx="4279900" cy="286512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751894" w:rsidRDefault="00751894" w:rsidP="00751894">
      <w:pPr>
        <w:rPr>
          <w:rFonts w:ascii="Calibri" w:eastAsia="宋体" w:hAnsi="Calibri" w:cs="宋体"/>
          <w:szCs w:val="21"/>
        </w:rPr>
      </w:pPr>
    </w:p>
    <w:p w:rsidR="00751894" w:rsidRDefault="00751894" w:rsidP="00751894">
      <w:pPr>
        <w:ind w:firstLineChars="270" w:firstLine="567"/>
        <w:rPr>
          <w:rFonts w:ascii="Calibri" w:eastAsia="宋体" w:hAnsi="Calibri" w:cs="宋体"/>
          <w:szCs w:val="21"/>
        </w:rPr>
      </w:pPr>
      <w:r>
        <w:rPr>
          <w:rFonts w:ascii="Calibri" w:hAnsi="Calibri"/>
          <w:szCs w:val="21"/>
        </w:rPr>
        <w:t>11</w:t>
      </w:r>
      <w:r w:rsidRPr="007C06F8">
        <w:rPr>
          <w:rFonts w:ascii="Calibri" w:hAnsi="Calibri"/>
          <w:szCs w:val="21"/>
        </w:rPr>
        <w:t>月全国乘用车市场周度零售</w:t>
      </w:r>
      <w:r>
        <w:rPr>
          <w:rFonts w:ascii="Calibri" w:hAnsi="Calibri" w:hint="eastAsia"/>
          <w:szCs w:val="21"/>
        </w:rPr>
        <w:t>起步较低。</w:t>
      </w:r>
      <w:r>
        <w:rPr>
          <w:rFonts w:ascii="Calibri" w:hAnsi="Calibri"/>
          <w:szCs w:val="21"/>
        </w:rPr>
        <w:t>11</w:t>
      </w:r>
      <w:r>
        <w:rPr>
          <w:rFonts w:ascii="Calibri" w:hAnsi="Calibri" w:hint="eastAsia"/>
          <w:szCs w:val="21"/>
        </w:rPr>
        <w:t>月第一周（</w:t>
      </w:r>
      <w:r>
        <w:rPr>
          <w:rFonts w:ascii="Calibri" w:hAnsi="Calibri" w:hint="eastAsia"/>
          <w:szCs w:val="21"/>
        </w:rPr>
        <w:t>1</w:t>
      </w:r>
      <w:r>
        <w:rPr>
          <w:rFonts w:ascii="Calibri" w:hAnsi="Calibri"/>
          <w:szCs w:val="21"/>
        </w:rPr>
        <w:t>-10</w:t>
      </w:r>
      <w:r>
        <w:rPr>
          <w:rFonts w:ascii="Calibri" w:hAnsi="Calibri" w:hint="eastAsia"/>
          <w:szCs w:val="21"/>
        </w:rPr>
        <w:t>日）的乘用车市场零售相对平稳，第一周日均零售</w:t>
      </w:r>
      <w:r>
        <w:rPr>
          <w:rFonts w:ascii="Calibri" w:hAnsi="Calibri"/>
          <w:szCs w:val="21"/>
        </w:rPr>
        <w:t>2.</w:t>
      </w:r>
      <w:r w:rsidR="00A346D6">
        <w:rPr>
          <w:rFonts w:ascii="Calibri" w:hAnsi="Calibri"/>
          <w:szCs w:val="21"/>
        </w:rPr>
        <w:t>9</w:t>
      </w:r>
      <w:r>
        <w:rPr>
          <w:rFonts w:ascii="Calibri" w:hAnsi="Calibri" w:hint="eastAsia"/>
          <w:szCs w:val="21"/>
        </w:rPr>
        <w:t>万台，同比增速下降</w:t>
      </w:r>
      <w:r>
        <w:rPr>
          <w:rFonts w:ascii="Calibri" w:hAnsi="Calibri"/>
          <w:szCs w:val="21"/>
        </w:rPr>
        <w:t>20</w:t>
      </w:r>
      <w:r>
        <w:rPr>
          <w:rFonts w:ascii="Calibri" w:hAnsi="Calibri" w:hint="eastAsia"/>
          <w:szCs w:val="21"/>
        </w:rPr>
        <w:t>%</w:t>
      </w:r>
      <w:r>
        <w:rPr>
          <w:rFonts w:ascii="Calibri" w:hAnsi="Calibri" w:hint="eastAsia"/>
          <w:szCs w:val="21"/>
        </w:rPr>
        <w:t>。第一周销量总体偏低，甚至低于</w:t>
      </w:r>
      <w:r>
        <w:rPr>
          <w:rFonts w:ascii="Calibri" w:hAnsi="Calibri" w:hint="eastAsia"/>
          <w:szCs w:val="21"/>
        </w:rPr>
        <w:t>1</w:t>
      </w:r>
      <w:r>
        <w:rPr>
          <w:rFonts w:ascii="Calibri" w:hAnsi="Calibri"/>
          <w:szCs w:val="21"/>
        </w:rPr>
        <w:t>0</w:t>
      </w:r>
      <w:r>
        <w:rPr>
          <w:rFonts w:ascii="Calibri" w:hAnsi="Calibri" w:hint="eastAsia"/>
          <w:szCs w:val="21"/>
        </w:rPr>
        <w:t>月前</w:t>
      </w:r>
      <w:r>
        <w:rPr>
          <w:rFonts w:ascii="Calibri" w:hAnsi="Calibri" w:hint="eastAsia"/>
          <w:szCs w:val="21"/>
        </w:rPr>
        <w:t>1</w:t>
      </w:r>
      <w:r>
        <w:rPr>
          <w:rFonts w:ascii="Calibri" w:hAnsi="Calibri"/>
          <w:szCs w:val="21"/>
        </w:rPr>
        <w:t>0</w:t>
      </w:r>
      <w:r>
        <w:rPr>
          <w:rFonts w:ascii="Calibri" w:hAnsi="Calibri" w:hint="eastAsia"/>
          <w:szCs w:val="21"/>
        </w:rPr>
        <w:t>天的表现。</w:t>
      </w:r>
      <w:r w:rsidR="00A346D6">
        <w:rPr>
          <w:rFonts w:ascii="Calibri" w:hAnsi="Calibri" w:hint="eastAsia"/>
          <w:szCs w:val="21"/>
        </w:rPr>
        <w:t>第二周的零售销量达到日均</w:t>
      </w:r>
      <w:r w:rsidR="00A346D6">
        <w:rPr>
          <w:rFonts w:ascii="Calibri" w:hAnsi="Calibri" w:hint="eastAsia"/>
          <w:szCs w:val="21"/>
        </w:rPr>
        <w:t>4</w:t>
      </w:r>
      <w:r w:rsidR="00A346D6">
        <w:rPr>
          <w:rFonts w:ascii="Calibri" w:hAnsi="Calibri"/>
          <w:szCs w:val="21"/>
        </w:rPr>
        <w:t>.9</w:t>
      </w:r>
      <w:r w:rsidR="00A346D6">
        <w:rPr>
          <w:rFonts w:ascii="Calibri" w:hAnsi="Calibri" w:hint="eastAsia"/>
          <w:szCs w:val="21"/>
        </w:rPr>
        <w:t>万台，同比增速</w:t>
      </w:r>
      <w:r w:rsidR="00A346D6">
        <w:rPr>
          <w:rFonts w:ascii="Calibri" w:hAnsi="Calibri" w:hint="eastAsia"/>
          <w:szCs w:val="21"/>
        </w:rPr>
        <w:t>-</w:t>
      </w:r>
      <w:r w:rsidR="00A346D6">
        <w:rPr>
          <w:rFonts w:ascii="Calibri" w:hAnsi="Calibri"/>
          <w:szCs w:val="21"/>
        </w:rPr>
        <w:t>6</w:t>
      </w:r>
      <w:r w:rsidR="00A346D6">
        <w:rPr>
          <w:rFonts w:ascii="Calibri" w:hAnsi="Calibri" w:hint="eastAsia"/>
          <w:szCs w:val="21"/>
        </w:rPr>
        <w:t>%</w:t>
      </w:r>
      <w:r w:rsidR="00A346D6">
        <w:rPr>
          <w:rFonts w:ascii="Calibri" w:hAnsi="Calibri" w:hint="eastAsia"/>
          <w:szCs w:val="21"/>
        </w:rPr>
        <w:t>，表现稍有改善。这也是</w:t>
      </w:r>
      <w:r>
        <w:rPr>
          <w:rFonts w:ascii="Calibri" w:eastAsia="宋体" w:hAnsi="Calibri" w:cs="宋体" w:hint="eastAsia"/>
          <w:szCs w:val="21"/>
        </w:rPr>
        <w:t>双十一车市低迷</w:t>
      </w:r>
      <w:r w:rsidR="00F22A91">
        <w:rPr>
          <w:rFonts w:ascii="Calibri" w:eastAsia="宋体" w:hAnsi="Calibri" w:cs="宋体" w:hint="eastAsia"/>
          <w:szCs w:val="21"/>
        </w:rPr>
        <w:t>，</w:t>
      </w:r>
      <w:r>
        <w:rPr>
          <w:rFonts w:ascii="Calibri" w:eastAsia="宋体" w:hAnsi="Calibri" w:cs="宋体" w:hint="eastAsia"/>
          <w:szCs w:val="21"/>
        </w:rPr>
        <w:t>消费等待观望的正常体现。</w:t>
      </w:r>
    </w:p>
    <w:p w:rsidR="00751894" w:rsidRPr="00164F87" w:rsidRDefault="00A346D6" w:rsidP="00751894">
      <w:pPr>
        <w:ind w:firstLineChars="270" w:firstLine="567"/>
        <w:rPr>
          <w:rFonts w:ascii="Calibri" w:eastAsia="宋体" w:hAnsi="Calibri" w:cs="宋体"/>
          <w:szCs w:val="21"/>
        </w:rPr>
      </w:pPr>
      <w:r>
        <w:rPr>
          <w:rFonts w:ascii="Calibri" w:eastAsia="宋体" w:hAnsi="Calibri" w:cs="宋体" w:hint="eastAsia"/>
          <w:szCs w:val="21"/>
        </w:rPr>
        <w:t>我们</w:t>
      </w:r>
      <w:r w:rsidR="00751894">
        <w:rPr>
          <w:rFonts w:ascii="Calibri" w:eastAsia="宋体" w:hAnsi="Calibri" w:cs="宋体" w:hint="eastAsia"/>
          <w:szCs w:val="21"/>
        </w:rPr>
        <w:t>目前预计</w:t>
      </w:r>
      <w:r w:rsidR="00751894">
        <w:rPr>
          <w:rFonts w:ascii="Calibri" w:eastAsia="宋体" w:hAnsi="Calibri" w:cs="宋体" w:hint="eastAsia"/>
          <w:szCs w:val="21"/>
        </w:rPr>
        <w:t>1</w:t>
      </w:r>
      <w:r w:rsidR="00751894">
        <w:rPr>
          <w:rFonts w:ascii="Calibri" w:eastAsia="宋体" w:hAnsi="Calibri" w:cs="宋体"/>
          <w:szCs w:val="21"/>
        </w:rPr>
        <w:t>1</w:t>
      </w:r>
      <w:r w:rsidR="00751894">
        <w:rPr>
          <w:rFonts w:ascii="Calibri" w:eastAsia="宋体" w:hAnsi="Calibri" w:cs="宋体" w:hint="eastAsia"/>
          <w:szCs w:val="21"/>
        </w:rPr>
        <w:t>月的全月零售同比在</w:t>
      </w:r>
      <w:r w:rsidR="00751894">
        <w:rPr>
          <w:rFonts w:ascii="Calibri" w:eastAsia="宋体" w:hAnsi="Calibri" w:cs="宋体" w:hint="eastAsia"/>
          <w:szCs w:val="21"/>
        </w:rPr>
        <w:t>-</w:t>
      </w:r>
      <w:r>
        <w:rPr>
          <w:rFonts w:ascii="Calibri" w:eastAsia="宋体" w:hAnsi="Calibri" w:cs="宋体"/>
          <w:szCs w:val="21"/>
        </w:rPr>
        <w:t>4</w:t>
      </w:r>
      <w:r w:rsidR="00751894">
        <w:rPr>
          <w:rFonts w:ascii="Calibri" w:eastAsia="宋体" w:hAnsi="Calibri" w:cs="宋体" w:hint="eastAsia"/>
          <w:szCs w:val="21"/>
        </w:rPr>
        <w:t>%</w:t>
      </w:r>
      <w:r w:rsidR="00751894">
        <w:rPr>
          <w:rFonts w:ascii="Calibri" w:eastAsia="宋体" w:hAnsi="Calibri" w:cs="宋体" w:hint="eastAsia"/>
          <w:szCs w:val="21"/>
        </w:rPr>
        <w:t>左右，稍好于</w:t>
      </w:r>
      <w:r w:rsidR="00751894">
        <w:rPr>
          <w:rFonts w:ascii="Calibri" w:eastAsia="宋体" w:hAnsi="Calibri" w:cs="宋体" w:hint="eastAsia"/>
          <w:szCs w:val="21"/>
        </w:rPr>
        <w:t>1</w:t>
      </w:r>
      <w:r w:rsidR="00751894">
        <w:rPr>
          <w:rFonts w:ascii="Calibri" w:eastAsia="宋体" w:hAnsi="Calibri" w:cs="宋体"/>
          <w:szCs w:val="21"/>
        </w:rPr>
        <w:t>0</w:t>
      </w:r>
      <w:r w:rsidR="00751894">
        <w:rPr>
          <w:rFonts w:ascii="Calibri" w:eastAsia="宋体" w:hAnsi="Calibri" w:cs="宋体" w:hint="eastAsia"/>
          <w:szCs w:val="21"/>
        </w:rPr>
        <w:t>月的零售。双十一后的销量有合理的回升，</w:t>
      </w:r>
      <w:r w:rsidR="006F13A0">
        <w:rPr>
          <w:rFonts w:ascii="Calibri" w:eastAsia="宋体" w:hAnsi="Calibri" w:cs="宋体" w:hint="eastAsia"/>
          <w:szCs w:val="21"/>
        </w:rPr>
        <w:t>未来态势将进一步平稳改善。</w:t>
      </w:r>
    </w:p>
    <w:p w:rsidR="00A109ED" w:rsidRDefault="00A109ED" w:rsidP="00A109ED">
      <w:pPr>
        <w:ind w:firstLineChars="135" w:firstLine="283"/>
        <w:rPr>
          <w:rFonts w:ascii="Calibri" w:eastAsia="宋体" w:hAnsi="Calibri" w:cs="宋体"/>
          <w:szCs w:val="21"/>
        </w:rPr>
      </w:pPr>
      <w:r>
        <w:rPr>
          <w:rFonts w:ascii="Calibri" w:eastAsia="宋体" w:hAnsi="Calibri" w:cs="宋体"/>
          <w:noProof/>
          <w:szCs w:val="21"/>
        </w:rPr>
        <w:drawing>
          <wp:inline distT="0" distB="0" distL="0" distR="0" wp14:anchorId="1A969C31">
            <wp:extent cx="5499956" cy="2647950"/>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1396" cy="2653458"/>
                    </a:xfrm>
                    <a:prstGeom prst="rect">
                      <a:avLst/>
                    </a:prstGeom>
                    <a:noFill/>
                  </pic:spPr>
                </pic:pic>
              </a:graphicData>
            </a:graphic>
          </wp:inline>
        </w:drawing>
      </w:r>
    </w:p>
    <w:p w:rsidR="00A109ED" w:rsidRDefault="00A109ED" w:rsidP="00A109ED">
      <w:pPr>
        <w:ind w:firstLineChars="135" w:firstLine="283"/>
        <w:rPr>
          <w:rFonts w:ascii="Calibri" w:eastAsia="宋体" w:hAnsi="Calibri" w:cs="Times New Roman"/>
          <w:szCs w:val="21"/>
        </w:rPr>
      </w:pPr>
    </w:p>
    <w:p w:rsidR="00A109ED" w:rsidRDefault="00A109ED" w:rsidP="00A109ED">
      <w:pPr>
        <w:ind w:firstLineChars="135" w:firstLine="283"/>
        <w:rPr>
          <w:rFonts w:ascii="Calibri" w:eastAsia="宋体" w:hAnsi="Calibri" w:cs="Times New Roman"/>
          <w:szCs w:val="21"/>
        </w:rPr>
      </w:pPr>
      <w:r>
        <w:rPr>
          <w:rFonts w:ascii="Calibri" w:eastAsia="宋体" w:hAnsi="Calibri" w:cs="Times New Roman" w:hint="eastAsia"/>
          <w:szCs w:val="21"/>
        </w:rPr>
        <w:t>乘联会每月的周度零售进度走势与月度走势有一定差异性，月度的是稳定的历史数据。周度的是波动的进度数据。目前看车市的进度数据逐步走好，底部逐步抬高，市场需求企稳走好。</w:t>
      </w:r>
    </w:p>
    <w:p w:rsidR="00751894" w:rsidRPr="00A109ED" w:rsidRDefault="00751894" w:rsidP="00751894">
      <w:pPr>
        <w:ind w:firstLineChars="135" w:firstLine="283"/>
        <w:rPr>
          <w:rFonts w:ascii="Calibri" w:eastAsia="宋体" w:hAnsi="Calibri" w:cs="Times New Roman"/>
          <w:szCs w:val="21"/>
        </w:rPr>
      </w:pPr>
    </w:p>
    <w:p w:rsidR="00751894" w:rsidRPr="00E712DD" w:rsidRDefault="00751894" w:rsidP="00751894">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Pr>
          <w:rFonts w:ascii="黑体" w:eastAsia="黑体" w:hAnsi="黑体" w:cs="Times New Roman"/>
          <w:b/>
          <w:bCs/>
          <w:sz w:val="24"/>
        </w:rPr>
        <w:t>1</w:t>
      </w:r>
      <w:r w:rsidR="00433B75">
        <w:rPr>
          <w:rFonts w:ascii="黑体" w:eastAsia="黑体" w:hAnsi="黑体" w:cs="Times New Roman"/>
          <w:b/>
          <w:bCs/>
          <w:sz w:val="24"/>
        </w:rPr>
        <w:t>1</w:t>
      </w:r>
      <w:r w:rsidRPr="00E712DD">
        <w:rPr>
          <w:rFonts w:ascii="黑体" w:eastAsia="黑体" w:hAnsi="黑体" w:cs="Times New Roman" w:hint="eastAsia"/>
          <w:b/>
          <w:bCs/>
          <w:sz w:val="24"/>
        </w:rPr>
        <w:t>月全国乘用车市场周度批发</w:t>
      </w:r>
      <w:r>
        <w:rPr>
          <w:rFonts w:ascii="黑体" w:eastAsia="黑体" w:hAnsi="黑体" w:cs="Times New Roman" w:hint="eastAsia"/>
          <w:b/>
          <w:bCs/>
          <w:sz w:val="24"/>
        </w:rPr>
        <w:t>相对稳健</w:t>
      </w:r>
    </w:p>
    <w:p w:rsidR="00751894" w:rsidRDefault="00A346D6" w:rsidP="00751894">
      <w:pPr>
        <w:rPr>
          <w:rFonts w:ascii="Calibri" w:eastAsia="宋体" w:hAnsi="Calibri" w:cs="宋体"/>
          <w:szCs w:val="21"/>
        </w:rPr>
      </w:pPr>
      <w:r>
        <w:rPr>
          <w:rFonts w:ascii="Calibri" w:eastAsia="宋体" w:hAnsi="Calibri" w:cs="宋体"/>
          <w:noProof/>
          <w:szCs w:val="21"/>
        </w:rPr>
        <w:drawing>
          <wp:inline distT="0" distB="0" distL="0" distR="0" wp14:anchorId="69430B59">
            <wp:extent cx="4352925" cy="2871470"/>
            <wp:effectExtent l="0" t="0" r="952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2925" cy="2871470"/>
                    </a:xfrm>
                    <a:prstGeom prst="rect">
                      <a:avLst/>
                    </a:prstGeom>
                    <a:noFill/>
                  </pic:spPr>
                </pic:pic>
              </a:graphicData>
            </a:graphic>
          </wp:inline>
        </w:drawing>
      </w:r>
      <w:r w:rsidR="00751894" w:rsidRPr="002009FE">
        <w:rPr>
          <w:rFonts w:ascii="Calibri" w:eastAsia="宋体" w:hAnsi="Calibri" w:cs="宋体" w:hint="eastAsia"/>
          <w:szCs w:val="21"/>
        </w:rPr>
        <w:t>。</w:t>
      </w:r>
    </w:p>
    <w:p w:rsidR="00751894" w:rsidRDefault="00751894" w:rsidP="00751894">
      <w:pPr>
        <w:ind w:firstLineChars="201" w:firstLine="422"/>
        <w:rPr>
          <w:rFonts w:ascii="Calibri" w:hAnsi="Calibri"/>
          <w:szCs w:val="21"/>
        </w:rPr>
      </w:pPr>
      <w:r>
        <w:rPr>
          <w:rFonts w:ascii="Calibri" w:hAnsi="Calibri"/>
          <w:szCs w:val="21"/>
        </w:rPr>
        <w:t>11</w:t>
      </w:r>
      <w:r>
        <w:rPr>
          <w:rFonts w:ascii="Calibri" w:hAnsi="Calibri" w:hint="eastAsia"/>
          <w:szCs w:val="21"/>
        </w:rPr>
        <w:t>月第一周（</w:t>
      </w:r>
      <w:r>
        <w:rPr>
          <w:rFonts w:ascii="Calibri" w:hAnsi="Calibri" w:hint="eastAsia"/>
          <w:szCs w:val="21"/>
        </w:rPr>
        <w:t>1</w:t>
      </w:r>
      <w:r>
        <w:rPr>
          <w:rFonts w:ascii="Calibri" w:hAnsi="Calibri"/>
          <w:szCs w:val="21"/>
        </w:rPr>
        <w:t>-10</w:t>
      </w:r>
      <w:r>
        <w:rPr>
          <w:rFonts w:ascii="Calibri" w:hAnsi="Calibri" w:hint="eastAsia"/>
          <w:szCs w:val="21"/>
        </w:rPr>
        <w:t>日）日均批发</w:t>
      </w:r>
      <w:r w:rsidR="00A346D6">
        <w:rPr>
          <w:rFonts w:ascii="Calibri" w:hAnsi="Calibri"/>
          <w:szCs w:val="21"/>
        </w:rPr>
        <w:t>3.7</w:t>
      </w:r>
      <w:r>
        <w:rPr>
          <w:rFonts w:ascii="Calibri" w:hAnsi="Calibri" w:hint="eastAsia"/>
          <w:szCs w:val="21"/>
        </w:rPr>
        <w:t>万台，同比增速下降</w:t>
      </w:r>
      <w:r>
        <w:rPr>
          <w:rFonts w:ascii="Calibri" w:hAnsi="Calibri"/>
          <w:szCs w:val="21"/>
        </w:rPr>
        <w:t>1</w:t>
      </w:r>
      <w:r w:rsidR="00A346D6">
        <w:rPr>
          <w:rFonts w:ascii="Calibri" w:hAnsi="Calibri"/>
          <w:szCs w:val="21"/>
        </w:rPr>
        <w:t>6</w:t>
      </w:r>
      <w:r>
        <w:rPr>
          <w:rFonts w:ascii="Calibri" w:hAnsi="Calibri" w:hint="eastAsia"/>
          <w:szCs w:val="21"/>
        </w:rPr>
        <w:t>%</w:t>
      </w:r>
      <w:r>
        <w:rPr>
          <w:rFonts w:ascii="Calibri" w:hAnsi="Calibri" w:hint="eastAsia"/>
          <w:szCs w:val="21"/>
        </w:rPr>
        <w:t>，</w:t>
      </w:r>
      <w:r w:rsidR="00433B75">
        <w:rPr>
          <w:rFonts w:ascii="Calibri" w:hAnsi="Calibri" w:hint="eastAsia"/>
          <w:szCs w:val="21"/>
        </w:rPr>
        <w:t>好于</w:t>
      </w:r>
      <w:r w:rsidR="00433B75">
        <w:rPr>
          <w:rFonts w:ascii="Calibri" w:hAnsi="Calibri" w:hint="eastAsia"/>
          <w:szCs w:val="21"/>
        </w:rPr>
        <w:t>1</w:t>
      </w:r>
      <w:r w:rsidR="00433B75">
        <w:rPr>
          <w:rFonts w:ascii="Calibri" w:hAnsi="Calibri"/>
          <w:szCs w:val="21"/>
        </w:rPr>
        <w:t>8</w:t>
      </w:r>
      <w:r w:rsidR="00433B75">
        <w:rPr>
          <w:rFonts w:ascii="Calibri" w:hAnsi="Calibri" w:hint="eastAsia"/>
          <w:szCs w:val="21"/>
        </w:rPr>
        <w:t>年同期下滑幅度，但</w:t>
      </w:r>
      <w:r>
        <w:rPr>
          <w:rFonts w:ascii="Calibri" w:hAnsi="Calibri" w:hint="eastAsia"/>
          <w:szCs w:val="21"/>
        </w:rPr>
        <w:t>稍</w:t>
      </w:r>
      <w:r w:rsidR="00A346D6">
        <w:rPr>
          <w:rFonts w:ascii="Calibri" w:hAnsi="Calibri" w:hint="eastAsia"/>
          <w:szCs w:val="21"/>
        </w:rPr>
        <w:t>差</w:t>
      </w:r>
      <w:r>
        <w:rPr>
          <w:rFonts w:ascii="Calibri" w:hAnsi="Calibri" w:hint="eastAsia"/>
          <w:szCs w:val="21"/>
        </w:rPr>
        <w:t>于</w:t>
      </w:r>
      <w:r w:rsidR="00A346D6">
        <w:rPr>
          <w:rFonts w:ascii="Calibri" w:hAnsi="Calibri"/>
          <w:szCs w:val="21"/>
        </w:rPr>
        <w:t>10</w:t>
      </w:r>
      <w:r>
        <w:rPr>
          <w:rFonts w:ascii="Calibri" w:hAnsi="Calibri" w:hint="eastAsia"/>
          <w:szCs w:val="21"/>
        </w:rPr>
        <w:t>月的第一周下滑幅度。</w:t>
      </w:r>
    </w:p>
    <w:p w:rsidR="00A346D6" w:rsidRDefault="00A346D6" w:rsidP="00751894">
      <w:pPr>
        <w:ind w:firstLineChars="201" w:firstLine="422"/>
        <w:rPr>
          <w:rFonts w:ascii="Calibri" w:hAnsi="Calibri"/>
          <w:szCs w:val="21"/>
        </w:rPr>
      </w:pPr>
      <w:r>
        <w:rPr>
          <w:rFonts w:ascii="Calibri" w:hAnsi="Calibri" w:hint="eastAsia"/>
          <w:szCs w:val="21"/>
        </w:rPr>
        <w:t>1</w:t>
      </w:r>
      <w:r>
        <w:rPr>
          <w:rFonts w:ascii="Calibri" w:hAnsi="Calibri"/>
          <w:szCs w:val="21"/>
        </w:rPr>
        <w:t>1</w:t>
      </w:r>
      <w:r>
        <w:rPr>
          <w:rFonts w:ascii="Calibri" w:hAnsi="Calibri" w:hint="eastAsia"/>
          <w:szCs w:val="21"/>
        </w:rPr>
        <w:t>月第二周的厂家</w:t>
      </w:r>
      <w:r w:rsidR="00F22A91">
        <w:rPr>
          <w:rFonts w:ascii="Calibri" w:hAnsi="Calibri" w:hint="eastAsia"/>
          <w:szCs w:val="21"/>
        </w:rPr>
        <w:t>日均</w:t>
      </w:r>
      <w:r>
        <w:rPr>
          <w:rFonts w:ascii="Calibri" w:hAnsi="Calibri" w:hint="eastAsia"/>
          <w:szCs w:val="21"/>
        </w:rPr>
        <w:t>批发</w:t>
      </w:r>
      <w:r w:rsidR="00433B75">
        <w:rPr>
          <w:rFonts w:ascii="Calibri" w:hAnsi="Calibri" w:hint="eastAsia"/>
          <w:szCs w:val="21"/>
        </w:rPr>
        <w:t>达到</w:t>
      </w:r>
      <w:r w:rsidR="00433B75">
        <w:rPr>
          <w:rFonts w:ascii="Calibri" w:hAnsi="Calibri" w:hint="eastAsia"/>
          <w:szCs w:val="21"/>
        </w:rPr>
        <w:t>5</w:t>
      </w:r>
      <w:r w:rsidR="00433B75">
        <w:rPr>
          <w:rFonts w:ascii="Calibri" w:hAnsi="Calibri"/>
          <w:szCs w:val="21"/>
        </w:rPr>
        <w:t>.3</w:t>
      </w:r>
      <w:r w:rsidR="00433B75">
        <w:rPr>
          <w:rFonts w:ascii="Calibri" w:hAnsi="Calibri" w:hint="eastAsia"/>
          <w:szCs w:val="21"/>
        </w:rPr>
        <w:t>万台，同比增速下降</w:t>
      </w:r>
      <w:r w:rsidR="00433B75">
        <w:rPr>
          <w:rFonts w:ascii="Calibri" w:hAnsi="Calibri" w:hint="eastAsia"/>
          <w:szCs w:val="21"/>
        </w:rPr>
        <w:t>6%</w:t>
      </w:r>
      <w:r w:rsidR="00433B75">
        <w:rPr>
          <w:rFonts w:ascii="Calibri" w:hAnsi="Calibri" w:hint="eastAsia"/>
          <w:szCs w:val="21"/>
        </w:rPr>
        <w:t>，下滑幅度明显收窄，走势稍有改善。</w:t>
      </w:r>
    </w:p>
    <w:p w:rsidR="00751894" w:rsidRPr="002009FE" w:rsidRDefault="00751894" w:rsidP="00751894">
      <w:pPr>
        <w:ind w:firstLineChars="201" w:firstLine="422"/>
        <w:rPr>
          <w:rFonts w:ascii="Calibri" w:eastAsia="宋体" w:hAnsi="Calibri" w:cs="宋体"/>
          <w:szCs w:val="21"/>
        </w:rPr>
      </w:pPr>
      <w:r>
        <w:rPr>
          <w:rFonts w:ascii="Calibri" w:hAnsi="Calibri"/>
          <w:szCs w:val="21"/>
        </w:rPr>
        <w:t>17</w:t>
      </w:r>
      <w:r>
        <w:rPr>
          <w:rFonts w:ascii="Calibri" w:hAnsi="Calibri" w:hint="eastAsia"/>
          <w:szCs w:val="21"/>
        </w:rPr>
        <w:t>年的周度走势是前后均衡的增长，原因是市场火爆的减税退出前的火爆，</w:t>
      </w:r>
      <w:r>
        <w:rPr>
          <w:rFonts w:ascii="Calibri" w:hAnsi="Calibri" w:hint="eastAsia"/>
          <w:szCs w:val="21"/>
        </w:rPr>
        <w:t>1</w:t>
      </w:r>
      <w:r>
        <w:rPr>
          <w:rFonts w:ascii="Calibri" w:hAnsi="Calibri"/>
          <w:szCs w:val="21"/>
        </w:rPr>
        <w:t>8</w:t>
      </w:r>
      <w:r>
        <w:rPr>
          <w:rFonts w:ascii="Calibri" w:hAnsi="Calibri" w:hint="eastAsia"/>
          <w:szCs w:val="21"/>
        </w:rPr>
        <w:t>年的</w:t>
      </w:r>
      <w:r>
        <w:rPr>
          <w:rFonts w:ascii="Calibri" w:hAnsi="Calibri" w:hint="eastAsia"/>
          <w:szCs w:val="21"/>
        </w:rPr>
        <w:t>1</w:t>
      </w:r>
      <w:r>
        <w:rPr>
          <w:rFonts w:ascii="Calibri" w:hAnsi="Calibri"/>
          <w:szCs w:val="21"/>
        </w:rPr>
        <w:t>1</w:t>
      </w:r>
      <w:r>
        <w:rPr>
          <w:rFonts w:ascii="Calibri" w:hAnsi="Calibri" w:hint="eastAsia"/>
          <w:szCs w:val="21"/>
        </w:rPr>
        <w:t>月的批发是相对较差，但部分厂家仍在坚持，因此前低后高走势明显。</w:t>
      </w:r>
      <w:r>
        <w:rPr>
          <w:rFonts w:ascii="Calibri" w:hAnsi="Calibri" w:hint="eastAsia"/>
          <w:szCs w:val="21"/>
        </w:rPr>
        <w:t>1</w:t>
      </w:r>
      <w:r>
        <w:rPr>
          <w:rFonts w:ascii="Calibri" w:hAnsi="Calibri"/>
          <w:szCs w:val="21"/>
        </w:rPr>
        <w:t>9</w:t>
      </w:r>
      <w:r>
        <w:rPr>
          <w:rFonts w:ascii="Calibri" w:hAnsi="Calibri" w:hint="eastAsia"/>
          <w:szCs w:val="21"/>
        </w:rPr>
        <w:t>年</w:t>
      </w:r>
      <w:r>
        <w:rPr>
          <w:rFonts w:ascii="Calibri" w:hAnsi="Calibri" w:hint="eastAsia"/>
          <w:szCs w:val="21"/>
        </w:rPr>
        <w:t>1</w:t>
      </w:r>
      <w:r>
        <w:rPr>
          <w:rFonts w:ascii="Calibri" w:hAnsi="Calibri"/>
          <w:szCs w:val="21"/>
        </w:rPr>
        <w:t>1</w:t>
      </w:r>
      <w:r>
        <w:rPr>
          <w:rFonts w:ascii="Calibri" w:hAnsi="Calibri" w:hint="eastAsia"/>
          <w:szCs w:val="21"/>
        </w:rPr>
        <w:t>月的走势应该是呈现加速回升的态势</w:t>
      </w:r>
      <w:r w:rsidR="00433B75">
        <w:rPr>
          <w:rFonts w:ascii="Calibri" w:hAnsi="Calibri" w:hint="eastAsia"/>
          <w:szCs w:val="21"/>
        </w:rPr>
        <w:t>，</w:t>
      </w:r>
      <w:r>
        <w:rPr>
          <w:rFonts w:ascii="Calibri" w:hAnsi="Calibri" w:hint="eastAsia"/>
          <w:szCs w:val="21"/>
        </w:rPr>
        <w:t>相信月末销量应该会有一定改善。</w:t>
      </w:r>
    </w:p>
    <w:p w:rsidR="00493D0B" w:rsidRPr="002009FE" w:rsidRDefault="00493D0B" w:rsidP="008D251F">
      <w:pPr>
        <w:ind w:firstLineChars="270" w:firstLine="567"/>
        <w:rPr>
          <w:rFonts w:ascii="Calibri" w:eastAsia="宋体" w:hAnsi="Calibri" w:cs="Times New Roman"/>
          <w:szCs w:val="21"/>
        </w:rPr>
      </w:pPr>
    </w:p>
    <w:p w:rsidR="00493D0B" w:rsidRPr="002009FE" w:rsidRDefault="00433B75" w:rsidP="00493D0B">
      <w:pPr>
        <w:numPr>
          <w:ilvl w:val="0"/>
          <w:numId w:val="2"/>
        </w:numPr>
        <w:outlineLvl w:val="1"/>
        <w:rPr>
          <w:rFonts w:ascii="黑体" w:eastAsia="黑体" w:hAnsi="黑体" w:cs="Times New Roman"/>
          <w:bCs/>
          <w:sz w:val="24"/>
        </w:rPr>
      </w:pPr>
      <w:r>
        <w:rPr>
          <w:rFonts w:ascii="黑体" w:eastAsia="黑体" w:hAnsi="黑体" w:cs="Times New Roman" w:hint="eastAsia"/>
          <w:bCs/>
          <w:sz w:val="24"/>
        </w:rPr>
        <w:t>车企的压力偏大</w:t>
      </w:r>
      <w:r w:rsidR="009214CB">
        <w:rPr>
          <w:rFonts w:ascii="黑体" w:eastAsia="黑体" w:hAnsi="黑体" w:cs="Times New Roman" w:hint="eastAsia"/>
          <w:bCs/>
          <w:sz w:val="24"/>
        </w:rPr>
        <w:t>，</w:t>
      </w:r>
      <w:r>
        <w:rPr>
          <w:rFonts w:ascii="黑体" w:eastAsia="黑体" w:hAnsi="黑体" w:cs="Times New Roman" w:hint="eastAsia"/>
          <w:bCs/>
          <w:sz w:val="24"/>
        </w:rPr>
        <w:t>很辛苦</w:t>
      </w:r>
    </w:p>
    <w:p w:rsidR="00C3163C" w:rsidRPr="00C3163C" w:rsidRDefault="00C3163C" w:rsidP="00C3163C">
      <w:pPr>
        <w:ind w:firstLineChars="202" w:firstLine="424"/>
        <w:rPr>
          <w:rFonts w:asciiTheme="minorEastAsia" w:hAnsiTheme="minorEastAsia" w:cs="黑体"/>
          <w:bCs/>
          <w:szCs w:val="21"/>
        </w:rPr>
      </w:pPr>
      <w:r w:rsidRPr="00C3163C">
        <w:rPr>
          <w:rFonts w:asciiTheme="minorEastAsia" w:hAnsiTheme="minorEastAsia" w:cs="黑体"/>
          <w:bCs/>
          <w:szCs w:val="21"/>
        </w:rPr>
        <w:t>11月17日电中国裁判文书网12日公布的一则判决书揭露了新能源汽车的造假花招。</w:t>
      </w:r>
      <w:r w:rsidRPr="00C3163C">
        <w:rPr>
          <w:rFonts w:asciiTheme="minorEastAsia" w:hAnsiTheme="minorEastAsia" w:cs="黑体" w:hint="eastAsia"/>
          <w:bCs/>
          <w:szCs w:val="21"/>
        </w:rPr>
        <w:t>看到报道说十几个厂家向机构人员行贿，导致这个领导被抓了。感觉这事很郁闷，整车企业干新能源太辛苦了。</w:t>
      </w:r>
    </w:p>
    <w:p w:rsidR="00493D0B" w:rsidRDefault="00C3163C" w:rsidP="00C3163C">
      <w:pPr>
        <w:ind w:firstLineChars="202" w:firstLine="424"/>
        <w:rPr>
          <w:rFonts w:asciiTheme="minorEastAsia" w:hAnsiTheme="minorEastAsia" w:cs="黑体"/>
          <w:bCs/>
          <w:szCs w:val="21"/>
        </w:rPr>
      </w:pPr>
      <w:r w:rsidRPr="00C3163C">
        <w:rPr>
          <w:rFonts w:asciiTheme="minorEastAsia" w:hAnsiTheme="minorEastAsia" w:cs="黑体" w:hint="eastAsia"/>
          <w:bCs/>
          <w:szCs w:val="21"/>
        </w:rPr>
        <w:t>目前</w:t>
      </w:r>
      <w:r>
        <w:rPr>
          <w:rFonts w:asciiTheme="minorEastAsia" w:hAnsiTheme="minorEastAsia" w:cs="黑体" w:hint="eastAsia"/>
          <w:bCs/>
          <w:szCs w:val="21"/>
        </w:rPr>
        <w:t>发展新能源</w:t>
      </w:r>
      <w:r w:rsidRPr="00C3163C">
        <w:rPr>
          <w:rFonts w:asciiTheme="minorEastAsia" w:hAnsiTheme="minorEastAsia" w:cs="黑体" w:hint="eastAsia"/>
          <w:bCs/>
          <w:szCs w:val="21"/>
        </w:rPr>
        <w:t>所有的责任基本都是整车企业的，整车企业的产业链核心地位似乎被强化的太大了。而</w:t>
      </w:r>
      <w:r>
        <w:rPr>
          <w:rFonts w:asciiTheme="minorEastAsia" w:hAnsiTheme="minorEastAsia" w:cs="黑体" w:hint="eastAsia"/>
          <w:bCs/>
          <w:szCs w:val="21"/>
        </w:rPr>
        <w:t>管理相对复杂化，很多并非厂家提早了解的规则和细节管理措施，合规性</w:t>
      </w:r>
      <w:r w:rsidRPr="00C3163C">
        <w:rPr>
          <w:rFonts w:asciiTheme="minorEastAsia" w:hAnsiTheme="minorEastAsia" w:cs="黑体" w:hint="eastAsia"/>
          <w:bCs/>
          <w:szCs w:val="21"/>
        </w:rPr>
        <w:t>的</w:t>
      </w:r>
      <w:r>
        <w:rPr>
          <w:rFonts w:asciiTheme="minorEastAsia" w:hAnsiTheme="minorEastAsia" w:cs="黑体" w:hint="eastAsia"/>
          <w:bCs/>
          <w:szCs w:val="21"/>
        </w:rPr>
        <w:t>事后管理</w:t>
      </w:r>
      <w:r w:rsidRPr="00C3163C">
        <w:rPr>
          <w:rFonts w:asciiTheme="minorEastAsia" w:hAnsiTheme="minorEastAsia" w:cs="黑体" w:hint="eastAsia"/>
          <w:bCs/>
          <w:szCs w:val="21"/>
        </w:rPr>
        <w:t>比较严谨，这样对厂家也是很大的压力。未来最好减少设置的手续，有利于车企主要精力服务于消费者。</w:t>
      </w:r>
    </w:p>
    <w:p w:rsidR="00F22A91" w:rsidRPr="002009FE" w:rsidRDefault="00F22A91" w:rsidP="00C3163C">
      <w:pPr>
        <w:ind w:firstLineChars="202" w:firstLine="424"/>
        <w:rPr>
          <w:rFonts w:asciiTheme="minorEastAsia" w:hAnsiTheme="minorEastAsia" w:cs="黑体" w:hint="eastAsia"/>
          <w:bCs/>
          <w:szCs w:val="21"/>
        </w:rPr>
      </w:pPr>
    </w:p>
    <w:p w:rsidR="00493D0B" w:rsidRPr="002009FE" w:rsidRDefault="00C3163C" w:rsidP="00493D0B">
      <w:pPr>
        <w:numPr>
          <w:ilvl w:val="0"/>
          <w:numId w:val="2"/>
        </w:numPr>
        <w:outlineLvl w:val="1"/>
        <w:rPr>
          <w:rFonts w:ascii="黑体" w:eastAsia="黑体" w:hAnsi="黑体" w:cs="黑体"/>
          <w:bCs/>
          <w:sz w:val="24"/>
        </w:rPr>
      </w:pPr>
      <w:r>
        <w:rPr>
          <w:rFonts w:ascii="黑体" w:eastAsia="黑体" w:hAnsi="黑体" w:cs="黑体" w:hint="eastAsia"/>
          <w:bCs/>
          <w:sz w:val="24"/>
        </w:rPr>
        <w:t>豪华电动车推动新能源全面</w:t>
      </w:r>
      <w:r w:rsidR="00A109ED">
        <w:rPr>
          <w:rFonts w:ascii="黑体" w:eastAsia="黑体" w:hAnsi="黑体" w:cs="黑体" w:hint="eastAsia"/>
          <w:bCs/>
          <w:sz w:val="24"/>
        </w:rPr>
        <w:t>发</w:t>
      </w:r>
      <w:r>
        <w:rPr>
          <w:rFonts w:ascii="黑体" w:eastAsia="黑体" w:hAnsi="黑体" w:cs="黑体" w:hint="eastAsia"/>
          <w:bCs/>
          <w:sz w:val="24"/>
        </w:rPr>
        <w:t>力</w:t>
      </w:r>
    </w:p>
    <w:p w:rsidR="00493D0B" w:rsidRPr="00C3163C" w:rsidRDefault="00C3163C" w:rsidP="00C3163C">
      <w:pPr>
        <w:ind w:firstLineChars="202" w:firstLine="424"/>
        <w:rPr>
          <w:rFonts w:asciiTheme="minorEastAsia" w:hAnsiTheme="minorEastAsia" w:cs="黑体"/>
          <w:bCs/>
          <w:szCs w:val="21"/>
        </w:rPr>
      </w:pPr>
      <w:r w:rsidRPr="00C3163C">
        <w:rPr>
          <w:rFonts w:asciiTheme="minorEastAsia" w:hAnsiTheme="minorEastAsia" w:cs="黑体"/>
          <w:bCs/>
          <w:szCs w:val="21"/>
        </w:rPr>
        <w:t>11月8日，北京奔驰EQC上市，新车共推2款，补贴后售价区间为56.38万-60.68万元，享受国补1.6万元。</w:t>
      </w:r>
      <w:r w:rsidRPr="00C3163C">
        <w:rPr>
          <w:rFonts w:asciiTheme="minorEastAsia" w:hAnsiTheme="minorEastAsia" w:cs="黑体" w:hint="eastAsia"/>
          <w:bCs/>
          <w:szCs w:val="21"/>
        </w:rPr>
        <w:t>新车</w:t>
      </w:r>
      <w:r w:rsidRPr="00C3163C">
        <w:rPr>
          <w:rFonts w:asciiTheme="minorEastAsia" w:hAnsiTheme="minorEastAsia" w:cs="黑体"/>
          <w:bCs/>
          <w:szCs w:val="21"/>
        </w:rPr>
        <w:t>NEDC续航里程达到415km。</w:t>
      </w:r>
      <w:r w:rsidR="00493D0B" w:rsidRPr="00C3163C">
        <w:rPr>
          <w:rFonts w:asciiTheme="minorEastAsia" w:hAnsiTheme="minorEastAsia" w:cs="黑体" w:hint="eastAsia"/>
          <w:bCs/>
          <w:szCs w:val="21"/>
        </w:rPr>
        <w:t>。</w:t>
      </w:r>
    </w:p>
    <w:p w:rsidR="00C3163C" w:rsidRDefault="00C3163C" w:rsidP="00C3163C">
      <w:pPr>
        <w:ind w:firstLineChars="202" w:firstLine="424"/>
        <w:rPr>
          <w:rFonts w:asciiTheme="minorEastAsia" w:hAnsiTheme="minorEastAsia" w:cs="黑体"/>
          <w:bCs/>
          <w:szCs w:val="21"/>
        </w:rPr>
      </w:pPr>
      <w:r w:rsidRPr="00C3163C">
        <w:rPr>
          <w:rFonts w:asciiTheme="minorEastAsia" w:hAnsiTheme="minorEastAsia" w:cs="黑体" w:hint="eastAsia"/>
          <w:bCs/>
          <w:szCs w:val="21"/>
        </w:rPr>
        <w:t>作为欧洲豪华车产品技术品质优良，电动化的功底扎实，续航的实际感受效果应该相对更好一些。</w:t>
      </w:r>
    </w:p>
    <w:p w:rsidR="00493D0B" w:rsidRDefault="00DB4B8A" w:rsidP="00DB4B8A">
      <w:pPr>
        <w:ind w:firstLineChars="202" w:firstLine="424"/>
        <w:rPr>
          <w:rFonts w:asciiTheme="minorEastAsia" w:hAnsiTheme="minorEastAsia" w:cs="黑体"/>
          <w:bCs/>
          <w:szCs w:val="21"/>
        </w:rPr>
      </w:pPr>
      <w:r>
        <w:rPr>
          <w:rFonts w:asciiTheme="minorEastAsia" w:hAnsiTheme="minorEastAsia" w:cs="黑体" w:hint="eastAsia"/>
          <w:bCs/>
          <w:szCs w:val="21"/>
        </w:rPr>
        <w:t>随着奔驰电动车国产化的产品推出，加之未来特斯拉国产车型的推出，使中国的新能源</w:t>
      </w:r>
      <w:r>
        <w:rPr>
          <w:rFonts w:asciiTheme="minorEastAsia" w:hAnsiTheme="minorEastAsia" w:cs="黑体" w:hint="eastAsia"/>
          <w:bCs/>
          <w:szCs w:val="21"/>
        </w:rPr>
        <w:lastRenderedPageBreak/>
        <w:t>车市场的电动版块发展更为丰富坚实，对车市发展是很好的促进。</w:t>
      </w:r>
    </w:p>
    <w:p w:rsidR="00461C83" w:rsidRPr="00461C83" w:rsidRDefault="00461C83" w:rsidP="00DB4B8A">
      <w:pPr>
        <w:ind w:firstLineChars="202" w:firstLine="485"/>
        <w:rPr>
          <w:rFonts w:ascii="黑体" w:eastAsia="黑体" w:hAnsi="黑体" w:cs="黑体" w:hint="eastAsia"/>
          <w:bCs/>
          <w:sz w:val="24"/>
        </w:rPr>
      </w:pPr>
    </w:p>
    <w:p w:rsidR="00493D0B" w:rsidRPr="002009FE" w:rsidRDefault="00DB4B8A" w:rsidP="00DB4B8A">
      <w:pPr>
        <w:numPr>
          <w:ilvl w:val="0"/>
          <w:numId w:val="2"/>
        </w:numPr>
        <w:outlineLvl w:val="1"/>
        <w:rPr>
          <w:rFonts w:ascii="黑体" w:eastAsia="黑体" w:hAnsi="黑体" w:cs="黑体"/>
          <w:bCs/>
          <w:sz w:val="24"/>
        </w:rPr>
      </w:pPr>
      <w:r w:rsidRPr="00DB4B8A">
        <w:rPr>
          <w:rFonts w:ascii="黑体" w:eastAsia="黑体" w:hAnsi="黑体" w:cs="黑体"/>
          <w:bCs/>
          <w:sz w:val="24"/>
        </w:rPr>
        <w:t>10月中国皮卡市场</w:t>
      </w:r>
      <w:r>
        <w:rPr>
          <w:rFonts w:ascii="黑体" w:eastAsia="黑体" w:hAnsi="黑体" w:cs="黑体" w:hint="eastAsia"/>
          <w:bCs/>
          <w:sz w:val="24"/>
        </w:rPr>
        <w:t>销售3</w:t>
      </w:r>
      <w:r>
        <w:rPr>
          <w:rFonts w:ascii="黑体" w:eastAsia="黑体" w:hAnsi="黑体" w:cs="黑体"/>
          <w:bCs/>
          <w:sz w:val="24"/>
        </w:rPr>
        <w:t>.9</w:t>
      </w:r>
      <w:r>
        <w:rPr>
          <w:rFonts w:ascii="黑体" w:eastAsia="黑体" w:hAnsi="黑体" w:cs="黑体" w:hint="eastAsia"/>
          <w:bCs/>
          <w:sz w:val="24"/>
        </w:rPr>
        <w:t>万，增速改善</w:t>
      </w:r>
    </w:p>
    <w:p w:rsidR="00DB4B8A" w:rsidRPr="00DB4B8A" w:rsidRDefault="00DB4B8A" w:rsidP="00DB4B8A">
      <w:pPr>
        <w:ind w:firstLineChars="202" w:firstLine="424"/>
        <w:rPr>
          <w:rFonts w:asciiTheme="minorEastAsia" w:hAnsiTheme="minorEastAsia" w:cs="黑体"/>
          <w:bCs/>
          <w:szCs w:val="21"/>
        </w:rPr>
      </w:pPr>
      <w:r w:rsidRPr="00DB4B8A">
        <w:rPr>
          <w:rFonts w:asciiTheme="minorEastAsia" w:hAnsiTheme="minorEastAsia" w:cs="黑体"/>
          <w:bCs/>
          <w:szCs w:val="21"/>
        </w:rPr>
        <w:t>2019年皮卡市场走势相对较强，10月皮卡销量3.9万台，同比下滑2%</w:t>
      </w:r>
      <w:r>
        <w:rPr>
          <w:rFonts w:asciiTheme="minorEastAsia" w:hAnsiTheme="minorEastAsia" w:cs="黑体" w:hint="eastAsia"/>
          <w:bCs/>
          <w:szCs w:val="21"/>
        </w:rPr>
        <w:t>；</w:t>
      </w:r>
      <w:r w:rsidRPr="00DB4B8A">
        <w:rPr>
          <w:rFonts w:asciiTheme="minorEastAsia" w:hAnsiTheme="minorEastAsia" w:cs="黑体"/>
          <w:bCs/>
          <w:szCs w:val="21"/>
        </w:rPr>
        <w:t>2019年1</w:t>
      </w:r>
      <w:r w:rsidR="00461C83">
        <w:rPr>
          <w:rFonts w:asciiTheme="minorEastAsia" w:hAnsiTheme="minorEastAsia" w:cs="黑体"/>
          <w:bCs/>
          <w:szCs w:val="21"/>
        </w:rPr>
        <w:t>-</w:t>
      </w:r>
      <w:bookmarkStart w:id="1" w:name="_GoBack"/>
      <w:bookmarkEnd w:id="1"/>
      <w:r w:rsidRPr="00DB4B8A">
        <w:rPr>
          <w:rFonts w:asciiTheme="minorEastAsia" w:hAnsiTheme="minorEastAsia" w:cs="黑体"/>
          <w:bCs/>
          <w:szCs w:val="21"/>
        </w:rPr>
        <w:t>10月份皮卡累计销量31万台，累积同比下滑3%</w:t>
      </w:r>
      <w:r>
        <w:rPr>
          <w:rFonts w:asciiTheme="minorEastAsia" w:hAnsiTheme="minorEastAsia" w:cs="黑体" w:hint="eastAsia"/>
          <w:bCs/>
          <w:szCs w:val="21"/>
        </w:rPr>
        <w:t>，1</w:t>
      </w:r>
      <w:r>
        <w:rPr>
          <w:rFonts w:asciiTheme="minorEastAsia" w:hAnsiTheme="minorEastAsia" w:cs="黑体"/>
          <w:bCs/>
          <w:szCs w:val="21"/>
        </w:rPr>
        <w:t>0</w:t>
      </w:r>
      <w:r>
        <w:rPr>
          <w:rFonts w:asciiTheme="minorEastAsia" w:hAnsiTheme="minorEastAsia" w:cs="黑体" w:hint="eastAsia"/>
          <w:bCs/>
          <w:szCs w:val="21"/>
        </w:rPr>
        <w:t>月增速稍有改善</w:t>
      </w:r>
      <w:r>
        <w:rPr>
          <w:rFonts w:asciiTheme="minorEastAsia" w:hAnsiTheme="minorEastAsia" w:cs="黑体"/>
          <w:bCs/>
          <w:szCs w:val="21"/>
        </w:rPr>
        <w:t>。</w:t>
      </w:r>
    </w:p>
    <w:p w:rsidR="00DB4B8A" w:rsidRPr="00DB4B8A" w:rsidRDefault="00DB4B8A" w:rsidP="00DB4B8A">
      <w:pPr>
        <w:ind w:firstLineChars="202" w:firstLine="424"/>
        <w:rPr>
          <w:rFonts w:asciiTheme="minorEastAsia" w:hAnsiTheme="minorEastAsia" w:cs="黑体"/>
          <w:bCs/>
          <w:szCs w:val="21"/>
        </w:rPr>
      </w:pPr>
      <w:r w:rsidRPr="00DB4B8A">
        <w:rPr>
          <w:rFonts w:asciiTheme="minorEastAsia" w:hAnsiTheme="minorEastAsia" w:cs="黑体" w:hint="eastAsia"/>
          <w:bCs/>
          <w:szCs w:val="21"/>
        </w:rPr>
        <w:t>皮卡作为消费的新增长点持续保持较好态势，</w:t>
      </w:r>
      <w:r w:rsidRPr="00DB4B8A">
        <w:rPr>
          <w:rFonts w:asciiTheme="minorEastAsia" w:hAnsiTheme="minorEastAsia" w:cs="黑体"/>
          <w:bCs/>
          <w:szCs w:val="21"/>
        </w:rPr>
        <w:t>2019年皮卡市场延续18年的较强增长势头，1-4月呈现强势增长态势，皮卡市场的政策红利快速释放。5-7月开始进入国六排放的政策调整期，7月下滑到近三年的谷底阶段，8-10月逐步回升。</w:t>
      </w:r>
      <w:r>
        <w:rPr>
          <w:rFonts w:asciiTheme="minorEastAsia" w:hAnsiTheme="minorEastAsia" w:cs="黑体" w:hint="eastAsia"/>
          <w:bCs/>
          <w:szCs w:val="21"/>
        </w:rPr>
        <w:t>其中长城汽车、江铃汽车、上汽大通、长安汽车等的国六新品推动行业更好发展。</w:t>
      </w:r>
    </w:p>
    <w:p w:rsidR="00493D0B" w:rsidRDefault="00493D0B" w:rsidP="00493D0B">
      <w:pPr>
        <w:rPr>
          <w:rFonts w:asciiTheme="minorEastAsia" w:hAnsiTheme="minorEastAsia" w:cs="黑体"/>
          <w:bCs/>
          <w:szCs w:val="21"/>
        </w:rPr>
      </w:pPr>
    </w:p>
    <w:p w:rsidR="00493D0B" w:rsidRPr="00066AF4" w:rsidRDefault="00493D0B" w:rsidP="00493D0B">
      <w:pPr>
        <w:rPr>
          <w:rFonts w:asciiTheme="minorEastAsia" w:hAnsiTheme="minorEastAsia" w:cs="黑体"/>
          <w:bCs/>
          <w:szCs w:val="21"/>
        </w:rPr>
      </w:pPr>
    </w:p>
    <w:p w:rsidR="00493D0B" w:rsidRPr="00044A32" w:rsidRDefault="00493D0B" w:rsidP="00493D0B">
      <w:pPr>
        <w:outlineLvl w:val="0"/>
        <w:rPr>
          <w:b/>
        </w:rPr>
      </w:pPr>
      <w:r w:rsidRPr="00044A32">
        <w:rPr>
          <w:rFonts w:hint="eastAsia"/>
          <w:b/>
        </w:rPr>
        <w:t>二、</w:t>
      </w:r>
      <w:r w:rsidRPr="00044A32">
        <w:rPr>
          <w:rFonts w:cs="宋体" w:hint="eastAsia"/>
          <w:b/>
          <w:bCs/>
        </w:rPr>
        <w:t>本周上市新车</w:t>
      </w:r>
    </w:p>
    <w:p w:rsidR="00376EDD" w:rsidRPr="00BE4A6F" w:rsidRDefault="00376EDD" w:rsidP="00493D0B">
      <w:pPr>
        <w:pStyle w:val="a8"/>
        <w:numPr>
          <w:ilvl w:val="0"/>
          <w:numId w:val="7"/>
        </w:numPr>
        <w:ind w:firstLineChars="0"/>
        <w:jc w:val="left"/>
        <w:outlineLvl w:val="1"/>
        <w:rPr>
          <w:b/>
        </w:rPr>
      </w:pPr>
      <w:r w:rsidRPr="00BE4A6F">
        <w:rPr>
          <w:b/>
        </w:rPr>
        <w:t>北京奔驰EQC</w:t>
      </w:r>
    </w:p>
    <w:p w:rsidR="00376EDD" w:rsidRDefault="00376EDD" w:rsidP="00493D0B">
      <w:r>
        <w:rPr>
          <w:noProof/>
        </w:rPr>
        <w:drawing>
          <wp:inline distT="0" distB="0" distL="0" distR="0" wp14:anchorId="4A86502E" wp14:editId="1DBEC291">
            <wp:extent cx="4438650" cy="2381250"/>
            <wp:effectExtent l="0" t="0" r="0" b="0"/>
            <wp:docPr id="21" name="图片 21" descr="http://58.246.65.10:8231/UploadFile/201911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111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38650" cy="2381250"/>
                    </a:xfrm>
                    <a:prstGeom prst="rect">
                      <a:avLst/>
                    </a:prstGeom>
                    <a:noFill/>
                    <a:ln>
                      <a:noFill/>
                    </a:ln>
                  </pic:spPr>
                </pic:pic>
              </a:graphicData>
            </a:graphic>
          </wp:inline>
        </w:drawing>
      </w:r>
    </w:p>
    <w:p w:rsidR="00376EDD" w:rsidRDefault="00376EDD" w:rsidP="00493D0B">
      <w:r>
        <w:t>11月8日，北京奔驰EQC上市，新车共推2款，补贴后售价区间为56.38万-60.68万元，享受国补1.6万元。</w:t>
      </w:r>
    </w:p>
    <w:p w:rsidR="00376EDD" w:rsidRDefault="00376EDD" w:rsidP="00493D0B">
      <w:r>
        <w:rPr>
          <w:rFonts w:hint="eastAsia"/>
        </w:rPr>
        <w:t>外观方面，新车采用概念车</w:t>
      </w:r>
      <w:r>
        <w:t>GenerationEQ的设计语言，进气格栅及周围采用熏黑处理。</w:t>
      </w:r>
    </w:p>
    <w:p w:rsidR="00376EDD" w:rsidRDefault="00376EDD" w:rsidP="00493D0B">
      <w:r>
        <w:rPr>
          <w:rFonts w:hint="eastAsia"/>
        </w:rPr>
        <w:t>内饰方面，新车采用奔驰最新的家族风格，座椅、车窗周围配以蓝色装饰条，空调出风口采用全新样式并搭配棕色点缀。</w:t>
      </w:r>
    </w:p>
    <w:p w:rsidR="00376EDD" w:rsidRDefault="00376EDD" w:rsidP="00493D0B">
      <w:r>
        <w:rPr>
          <w:rFonts w:hint="eastAsia"/>
        </w:rPr>
        <w:t>动力方面，新车搭载电动机，</w:t>
      </w:r>
      <w:r>
        <w:t>NEDC续航里程达到415km。</w:t>
      </w:r>
    </w:p>
    <w:p w:rsidR="00376EDD" w:rsidRDefault="00376EDD" w:rsidP="00493D0B">
      <w:pPr>
        <w:rPr>
          <w:rFonts w:cs="宋体"/>
          <w:b/>
          <w:bCs/>
          <w:i/>
          <w:iCs/>
        </w:rPr>
      </w:pPr>
      <w:r w:rsidRPr="007B45F8">
        <w:rPr>
          <w:rFonts w:cs="宋体" w:hint="eastAsia"/>
          <w:b/>
          <w:bCs/>
          <w:i/>
          <w:iCs/>
        </w:rPr>
        <w:t>分析：。</w:t>
      </w:r>
    </w:p>
    <w:p w:rsidR="00376EDD" w:rsidRPr="00421A41" w:rsidRDefault="00376EDD" w:rsidP="00493D0B">
      <w:pPr>
        <w:pStyle w:val="a8"/>
        <w:numPr>
          <w:ilvl w:val="0"/>
          <w:numId w:val="7"/>
        </w:numPr>
        <w:ind w:firstLineChars="0"/>
        <w:jc w:val="left"/>
        <w:outlineLvl w:val="1"/>
        <w:rPr>
          <w:b/>
        </w:rPr>
      </w:pPr>
      <w:r w:rsidRPr="00421A41">
        <w:rPr>
          <w:b/>
        </w:rPr>
        <w:t>帝豪GSe新车型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47"/>
        <w:gridCol w:w="81"/>
      </w:tblGrid>
      <w:tr w:rsidR="00376EDD" w:rsidRPr="0040045F" w:rsidTr="00264D8D">
        <w:trPr>
          <w:tblCellSpacing w:w="15" w:type="dxa"/>
        </w:trPr>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r w:rsidRPr="0040045F">
              <w:rPr>
                <w:rFonts w:ascii="微软雅黑" w:eastAsia="微软雅黑" w:hAnsi="微软雅黑" w:cs="宋体"/>
                <w:noProof/>
                <w:color w:val="000000"/>
                <w:kern w:val="0"/>
                <w:sz w:val="27"/>
                <w:szCs w:val="27"/>
              </w:rPr>
              <w:drawing>
                <wp:inline distT="0" distB="0" distL="0" distR="0" wp14:anchorId="13D29085" wp14:editId="0FFF0BCC">
                  <wp:extent cx="2268764" cy="1644650"/>
                  <wp:effectExtent l="0" t="0" r="0" b="0"/>
                  <wp:docPr id="4" name="图片 4" descr="http://58.246.65.10:8231/UploadFile/201911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91114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78753" cy="1651891"/>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11月13日，帝豪GSe新车型上市，新车共推2款，补贴后售价区间为10.98万-11.98万</w:t>
      </w:r>
      <w:r>
        <w:lastRenderedPageBreak/>
        <w:t>元，享受国补2.5万元。</w:t>
      </w:r>
    </w:p>
    <w:p w:rsidR="00376EDD" w:rsidRDefault="00376EDD" w:rsidP="00493D0B">
      <w:r>
        <w:rPr>
          <w:rFonts w:hint="eastAsia"/>
        </w:rPr>
        <w:t>配置方面，新车减配车身电子稳定控制系统、坡道辅助系统、无钥匙进入</w:t>
      </w:r>
      <w:r>
        <w:t>/一键启动、手机App远程车辆控制、预约充电、随车应急充电线等。</w:t>
      </w:r>
    </w:p>
    <w:p w:rsidR="00376EDD" w:rsidRDefault="00376EDD" w:rsidP="00493D0B">
      <w:r>
        <w:rPr>
          <w:rFonts w:hint="eastAsia"/>
        </w:rPr>
        <w:t>动力方面，新车搭载电动机，</w:t>
      </w:r>
      <w:r>
        <w:t>NEDC综合续航达400km。</w:t>
      </w:r>
    </w:p>
    <w:p w:rsidR="00376EDD" w:rsidRPr="00421A41" w:rsidRDefault="00376EDD" w:rsidP="00493D0B">
      <w:pPr>
        <w:rPr>
          <w:rFonts w:cs="宋体"/>
          <w:b/>
          <w:bCs/>
          <w:i/>
          <w:iCs/>
        </w:rPr>
      </w:pPr>
      <w:r w:rsidRPr="007B45F8">
        <w:rPr>
          <w:rFonts w:cs="宋体" w:hint="eastAsia"/>
          <w:b/>
          <w:bCs/>
          <w:i/>
          <w:iCs/>
        </w:rPr>
        <w:t>分析：。</w:t>
      </w:r>
    </w:p>
    <w:p w:rsidR="00376EDD" w:rsidRPr="00BE4A6F" w:rsidRDefault="00376EDD" w:rsidP="00493D0B">
      <w:pPr>
        <w:pStyle w:val="a8"/>
        <w:numPr>
          <w:ilvl w:val="0"/>
          <w:numId w:val="7"/>
        </w:numPr>
        <w:ind w:firstLineChars="0"/>
        <w:jc w:val="left"/>
        <w:outlineLvl w:val="1"/>
        <w:rPr>
          <w:b/>
        </w:rPr>
      </w:pPr>
      <w:r w:rsidRPr="00BE4A6F">
        <w:rPr>
          <w:b/>
        </w:rPr>
        <w:t>观致5S暗夜英雄版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65"/>
        <w:gridCol w:w="81"/>
      </w:tblGrid>
      <w:tr w:rsidR="00376EDD" w:rsidRPr="00A41A4F" w:rsidTr="00264D8D">
        <w:trPr>
          <w:tblCellSpacing w:w="15" w:type="dxa"/>
        </w:trPr>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r w:rsidRPr="00A41A4F">
              <w:rPr>
                <w:rFonts w:ascii="微软雅黑" w:eastAsia="微软雅黑" w:hAnsi="微软雅黑" w:cs="宋体"/>
                <w:noProof/>
                <w:color w:val="000000"/>
                <w:kern w:val="0"/>
                <w:sz w:val="27"/>
                <w:szCs w:val="27"/>
              </w:rPr>
              <w:drawing>
                <wp:inline distT="0" distB="0" distL="0" distR="0" wp14:anchorId="006F363D" wp14:editId="458074F6">
                  <wp:extent cx="5003800" cy="2686050"/>
                  <wp:effectExtent l="0" t="0" r="6350" b="0"/>
                  <wp:docPr id="20" name="图片 20" descr="http://58.246.65.10:8231/UploadFile/201911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111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03800" cy="268605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11月8日，观致5S暗夜英雄版车型上市，新车售价为15.88万元。</w:t>
      </w:r>
    </w:p>
    <w:p w:rsidR="00376EDD" w:rsidRDefault="00376EDD" w:rsidP="00493D0B">
      <w:r>
        <w:rPr>
          <w:rFonts w:hint="eastAsia"/>
        </w:rPr>
        <w:t>外观方面，新车采用专属的战斗灰哑光车漆、子夜黑装饰套件、黑色高亮旋风轮圈、限量标识等，车头车尾处</w:t>
      </w:r>
      <w:r>
        <w:t>LOGO处采用红色元素装点。</w:t>
      </w:r>
    </w:p>
    <w:p w:rsidR="00376EDD" w:rsidRDefault="00376EDD" w:rsidP="00493D0B">
      <w:r>
        <w:rPr>
          <w:rFonts w:hint="eastAsia"/>
        </w:rPr>
        <w:t>内饰方面，新车采用三辐式多功能方向盘、</w:t>
      </w:r>
      <w:r>
        <w:t>10英寸中控液晶屏。</w:t>
      </w:r>
    </w:p>
    <w:p w:rsidR="00376EDD" w:rsidRDefault="00376EDD" w:rsidP="00493D0B">
      <w:r>
        <w:rPr>
          <w:rFonts w:hint="eastAsia"/>
        </w:rPr>
        <w:t>配置方面，新车配备胎压监测、斑马智行车机系统等。</w:t>
      </w:r>
    </w:p>
    <w:p w:rsidR="00376EDD" w:rsidRDefault="00376EDD" w:rsidP="00493D0B">
      <w:r>
        <w:rPr>
          <w:rFonts w:hint="eastAsia"/>
        </w:rPr>
        <w:t>动力方面，新车搭载</w:t>
      </w:r>
      <w:r>
        <w:t>1.6T发动机，匹配7DCT变速箱。</w:t>
      </w:r>
    </w:p>
    <w:p w:rsidR="00376EDD" w:rsidRDefault="00376EDD" w:rsidP="00493D0B">
      <w:pPr>
        <w:rPr>
          <w:rFonts w:cs="宋体"/>
          <w:b/>
          <w:bCs/>
          <w:i/>
          <w:iCs/>
        </w:rPr>
      </w:pPr>
      <w:r w:rsidRPr="007B45F8">
        <w:rPr>
          <w:rFonts w:cs="宋体" w:hint="eastAsia"/>
          <w:b/>
          <w:bCs/>
          <w:i/>
          <w:iCs/>
        </w:rPr>
        <w:t>分析：。</w:t>
      </w:r>
    </w:p>
    <w:p w:rsidR="00376EDD" w:rsidRPr="00BE4A6F" w:rsidRDefault="00376EDD" w:rsidP="00493D0B">
      <w:pPr>
        <w:pStyle w:val="a8"/>
        <w:numPr>
          <w:ilvl w:val="0"/>
          <w:numId w:val="7"/>
        </w:numPr>
        <w:ind w:firstLineChars="0"/>
        <w:jc w:val="left"/>
        <w:outlineLvl w:val="1"/>
        <w:rPr>
          <w:b/>
        </w:rPr>
      </w:pPr>
      <w:r w:rsidRPr="00BE4A6F">
        <w:rPr>
          <w:b/>
        </w:rPr>
        <w:t>广汽传祺GM8领航款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825"/>
        <w:gridCol w:w="81"/>
      </w:tblGrid>
      <w:tr w:rsidR="00376EDD" w:rsidRPr="00A41A4F" w:rsidTr="00264D8D">
        <w:trPr>
          <w:tblCellSpacing w:w="15" w:type="dxa"/>
        </w:trPr>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r w:rsidRPr="00A41A4F">
              <w:rPr>
                <w:rFonts w:ascii="微软雅黑" w:eastAsia="微软雅黑" w:hAnsi="微软雅黑" w:cs="宋体"/>
                <w:noProof/>
                <w:color w:val="000000"/>
                <w:kern w:val="0"/>
                <w:sz w:val="27"/>
                <w:szCs w:val="27"/>
              </w:rPr>
              <w:drawing>
                <wp:inline distT="0" distB="0" distL="0" distR="0" wp14:anchorId="5A023211" wp14:editId="2147AF7D">
                  <wp:extent cx="4921250" cy="2425700"/>
                  <wp:effectExtent l="0" t="0" r="0" b="0"/>
                  <wp:docPr id="19" name="图片 19" descr="http://58.246.65.10:8231/UploadFile/201911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1111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1250" cy="242570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11月8日，广汽传祺GM8领航款上市，新车共推5款，售价区间为17.98万-26.48万元。</w:t>
      </w:r>
    </w:p>
    <w:p w:rsidR="00376EDD" w:rsidRDefault="00376EDD" w:rsidP="00493D0B">
      <w:r>
        <w:rPr>
          <w:rFonts w:hint="eastAsia"/>
        </w:rPr>
        <w:t>外观方面，新车前唇、雾灯区域以及侧裙方面有所调整，车尾采用贯穿式</w:t>
      </w:r>
      <w:r>
        <w:t>LED尾灯、双边共四出排气、更加立体的侧裙。</w:t>
      </w:r>
    </w:p>
    <w:p w:rsidR="00376EDD" w:rsidRDefault="00376EDD" w:rsidP="00493D0B">
      <w:r>
        <w:rPr>
          <w:rFonts w:hint="eastAsia"/>
        </w:rPr>
        <w:lastRenderedPageBreak/>
        <w:t>配置方面，新车顶配车型配备自适应巡航、前方碰撞预警、主动制动辅助、车道偏移预警、车道保持辅助、智能远光灯、自动泊车辅助、后排娱乐系统等。</w:t>
      </w:r>
    </w:p>
    <w:p w:rsidR="00376EDD" w:rsidRDefault="00376EDD" w:rsidP="00493D0B">
      <w:r>
        <w:rPr>
          <w:rFonts w:hint="eastAsia"/>
        </w:rPr>
        <w:t>动力方面，新车搭载</w:t>
      </w:r>
      <w:r>
        <w:t>2.0T发动机，匹配8TIP变速箱。</w:t>
      </w:r>
    </w:p>
    <w:p w:rsidR="00376EDD" w:rsidRDefault="00376EDD" w:rsidP="00493D0B">
      <w:pPr>
        <w:rPr>
          <w:rFonts w:cs="宋体"/>
          <w:b/>
          <w:bCs/>
          <w:i/>
          <w:iCs/>
        </w:rPr>
      </w:pPr>
      <w:r w:rsidRPr="007B45F8">
        <w:rPr>
          <w:rFonts w:cs="宋体" w:hint="eastAsia"/>
          <w:b/>
          <w:bCs/>
          <w:i/>
          <w:iCs/>
        </w:rPr>
        <w:t>分析：。</w:t>
      </w:r>
    </w:p>
    <w:p w:rsidR="00376EDD" w:rsidRPr="00421A41" w:rsidRDefault="00376EDD" w:rsidP="00493D0B">
      <w:pPr>
        <w:pStyle w:val="a8"/>
        <w:numPr>
          <w:ilvl w:val="0"/>
          <w:numId w:val="7"/>
        </w:numPr>
        <w:ind w:firstLineChars="0"/>
        <w:jc w:val="left"/>
        <w:outlineLvl w:val="1"/>
        <w:rPr>
          <w:b/>
        </w:rPr>
      </w:pPr>
      <w:r>
        <w:rPr>
          <w:b/>
        </w:rPr>
        <w:t>朗逸视野版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25"/>
        <w:gridCol w:w="81"/>
      </w:tblGrid>
      <w:tr w:rsidR="00376EDD" w:rsidRPr="0040045F" w:rsidTr="00264D8D">
        <w:trPr>
          <w:tblCellSpacing w:w="15" w:type="dxa"/>
        </w:trPr>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r w:rsidRPr="0040045F">
              <w:rPr>
                <w:rFonts w:ascii="微软雅黑" w:eastAsia="微软雅黑" w:hAnsi="微软雅黑" w:cs="宋体"/>
                <w:noProof/>
                <w:color w:val="000000"/>
                <w:kern w:val="0"/>
                <w:sz w:val="27"/>
                <w:szCs w:val="27"/>
              </w:rPr>
              <w:drawing>
                <wp:inline distT="0" distB="0" distL="0" distR="0" wp14:anchorId="005D1436" wp14:editId="0DDD050E">
                  <wp:extent cx="2571750" cy="1864288"/>
                  <wp:effectExtent l="0" t="0" r="0" b="3175"/>
                  <wp:docPr id="3" name="图片 3" descr="http://58.246.65.10:8231/UploadFile/201911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1114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81924" cy="1871663"/>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11月13日，朗逸视野版车型上市，新车售价为13.69万元。</w:t>
      </w:r>
    </w:p>
    <w:p w:rsidR="00376EDD" w:rsidRDefault="00376EDD" w:rsidP="00493D0B">
      <w:r>
        <w:rPr>
          <w:rFonts w:hint="eastAsia"/>
        </w:rPr>
        <w:t>外观方面，新车与普通版基本一致。</w:t>
      </w:r>
    </w:p>
    <w:p w:rsidR="00376EDD" w:rsidRDefault="00376EDD" w:rsidP="00493D0B">
      <w:r>
        <w:rPr>
          <w:rFonts w:hint="eastAsia"/>
        </w:rPr>
        <w:t>配置方面，新车配备电动天窗、前排侧面安全气囊、电子手刹、</w:t>
      </w:r>
      <w:r>
        <w:t>AutoHold自动驻车等。</w:t>
      </w:r>
    </w:p>
    <w:p w:rsidR="00376EDD" w:rsidRDefault="00376EDD" w:rsidP="00493D0B">
      <w:r>
        <w:rPr>
          <w:rFonts w:hint="eastAsia"/>
        </w:rPr>
        <w:t>动力方面，新车搭载</w:t>
      </w:r>
      <w:r>
        <w:t>1.5L发动机，匹配6TIP变速箱。</w:t>
      </w:r>
    </w:p>
    <w:p w:rsidR="00376EDD" w:rsidRDefault="00376EDD" w:rsidP="00493D0B">
      <w:pPr>
        <w:rPr>
          <w:rFonts w:cs="宋体"/>
          <w:b/>
          <w:bCs/>
          <w:i/>
          <w:iCs/>
        </w:rPr>
      </w:pPr>
      <w:r w:rsidRPr="007B45F8">
        <w:rPr>
          <w:rFonts w:cs="宋体" w:hint="eastAsia"/>
          <w:b/>
          <w:bCs/>
          <w:i/>
          <w:iCs/>
        </w:rPr>
        <w:t>分析：。</w:t>
      </w:r>
    </w:p>
    <w:p w:rsidR="00376EDD" w:rsidRPr="00421A41" w:rsidRDefault="00376EDD" w:rsidP="00493D0B">
      <w:pPr>
        <w:pStyle w:val="a8"/>
        <w:numPr>
          <w:ilvl w:val="0"/>
          <w:numId w:val="7"/>
        </w:numPr>
        <w:ind w:firstLineChars="0"/>
        <w:jc w:val="left"/>
        <w:outlineLvl w:val="1"/>
        <w:rPr>
          <w:b/>
        </w:rPr>
      </w:pPr>
      <w:r w:rsidRPr="00421A41">
        <w:rPr>
          <w:b/>
        </w:rPr>
        <w:t>凌渡视野版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67"/>
        <w:gridCol w:w="81"/>
      </w:tblGrid>
      <w:tr w:rsidR="00376EDD" w:rsidRPr="0040045F" w:rsidTr="00264D8D">
        <w:trPr>
          <w:tblCellSpacing w:w="15" w:type="dxa"/>
        </w:trPr>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r w:rsidRPr="0040045F">
              <w:rPr>
                <w:rFonts w:ascii="微软雅黑" w:eastAsia="微软雅黑" w:hAnsi="微软雅黑" w:cs="宋体"/>
                <w:noProof/>
                <w:color w:val="000000"/>
                <w:kern w:val="0"/>
                <w:sz w:val="27"/>
                <w:szCs w:val="27"/>
              </w:rPr>
              <w:drawing>
                <wp:inline distT="0" distB="0" distL="0" distR="0" wp14:anchorId="095F5E4B" wp14:editId="2AB11561">
                  <wp:extent cx="2598420" cy="1885950"/>
                  <wp:effectExtent l="0" t="0" r="0" b="0"/>
                  <wp:docPr id="16" name="图片 16" descr="http://58.246.65.10:8231/UploadFile/201911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1114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07265" cy="189237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11月13日，凌渡视野版车型上市，新车售价为16.11万元。</w:t>
      </w:r>
    </w:p>
    <w:p w:rsidR="00376EDD" w:rsidRDefault="00376EDD" w:rsidP="00493D0B">
      <w:r>
        <w:rPr>
          <w:rFonts w:hint="eastAsia"/>
        </w:rPr>
        <w:t>外观方面，新车与普通版基本一致。</w:t>
      </w:r>
    </w:p>
    <w:p w:rsidR="00376EDD" w:rsidRDefault="00376EDD" w:rsidP="00493D0B">
      <w:r>
        <w:rPr>
          <w:rFonts w:hint="eastAsia"/>
        </w:rPr>
        <w:t>内饰方面，新车配备</w:t>
      </w:r>
      <w:r>
        <w:t>6.5英寸中控屏，其支持百度CarLife、苹果CarPlay及MirrorLink手机映射。</w:t>
      </w:r>
    </w:p>
    <w:p w:rsidR="00376EDD" w:rsidRDefault="00376EDD" w:rsidP="00493D0B">
      <w:r>
        <w:rPr>
          <w:rFonts w:hint="eastAsia"/>
        </w:rPr>
        <w:t>配置方面，新车配备电动天窗、遮阳板化妆镜照明灯、车顶眼镜盒、前后</w:t>
      </w:r>
      <w:r>
        <w:t>LED阅读灯等。</w:t>
      </w:r>
    </w:p>
    <w:p w:rsidR="00376EDD" w:rsidRDefault="00376EDD" w:rsidP="00493D0B">
      <w:r>
        <w:rPr>
          <w:rFonts w:hint="eastAsia"/>
        </w:rPr>
        <w:t>动力方面，新车搭载</w:t>
      </w:r>
      <w:r>
        <w:t>1.4T发动机，匹配7DSG变速箱。</w:t>
      </w:r>
    </w:p>
    <w:p w:rsidR="00376EDD" w:rsidRDefault="00376EDD" w:rsidP="00493D0B">
      <w:pPr>
        <w:rPr>
          <w:rFonts w:cs="宋体"/>
          <w:b/>
          <w:bCs/>
          <w:i/>
          <w:iCs/>
        </w:rPr>
      </w:pPr>
      <w:r w:rsidRPr="007B45F8">
        <w:rPr>
          <w:rFonts w:cs="宋体" w:hint="eastAsia"/>
          <w:b/>
          <w:bCs/>
          <w:i/>
          <w:iCs/>
        </w:rPr>
        <w:t>分析：。</w:t>
      </w:r>
    </w:p>
    <w:p w:rsidR="00376EDD" w:rsidRPr="00BE4A6F" w:rsidRDefault="00376EDD" w:rsidP="00493D0B">
      <w:pPr>
        <w:pStyle w:val="a8"/>
        <w:numPr>
          <w:ilvl w:val="0"/>
          <w:numId w:val="7"/>
        </w:numPr>
        <w:ind w:firstLineChars="0"/>
        <w:jc w:val="left"/>
        <w:outlineLvl w:val="1"/>
        <w:rPr>
          <w:b/>
        </w:rPr>
      </w:pPr>
      <w:r>
        <w:rPr>
          <w:b/>
        </w:rPr>
        <w:t>赛麟迈迈定制版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655"/>
        <w:gridCol w:w="81"/>
      </w:tblGrid>
      <w:tr w:rsidR="00376EDD" w:rsidRPr="00A41A4F" w:rsidTr="00264D8D">
        <w:trPr>
          <w:tblCellSpacing w:w="15" w:type="dxa"/>
        </w:trPr>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r w:rsidRPr="00A41A4F">
              <w:rPr>
                <w:rFonts w:ascii="微软雅黑" w:eastAsia="微软雅黑" w:hAnsi="微软雅黑" w:cs="宋体"/>
                <w:noProof/>
                <w:color w:val="000000"/>
                <w:kern w:val="0"/>
                <w:sz w:val="27"/>
                <w:szCs w:val="27"/>
              </w:rPr>
              <w:lastRenderedPageBreak/>
              <w:drawing>
                <wp:inline distT="0" distB="0" distL="0" distR="0" wp14:anchorId="61E2DD98" wp14:editId="575C08A1">
                  <wp:extent cx="4178300" cy="2374900"/>
                  <wp:effectExtent l="0" t="0" r="0" b="6350"/>
                  <wp:docPr id="2" name="图片 2" descr="http://58.246.65.10:8231/UploadFile/2019111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1111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8300" cy="237490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11月11日，赛麟迈迈定制版上市，新车共推2款，补贴后售价区间为15.88万-16.88万元。</w:t>
      </w:r>
    </w:p>
    <w:p w:rsidR="00376EDD" w:rsidRDefault="00376EDD" w:rsidP="00493D0B">
      <w:r>
        <w:rPr>
          <w:rFonts w:hint="eastAsia"/>
        </w:rPr>
        <w:t>外观方面，新车采用较为圆润的设计，下方梯形的大尺寸进气格栅搭配左右两侧趋于矩形的大灯组。</w:t>
      </w:r>
    </w:p>
    <w:p w:rsidR="00376EDD" w:rsidRDefault="00376EDD" w:rsidP="00493D0B">
      <w:r>
        <w:rPr>
          <w:rFonts w:hint="eastAsia"/>
        </w:rPr>
        <w:t>内饰方面，新车采用黑黄撞色搭配，多处采用镀铬元素点缀，平底三辐式多功能方向盘。</w:t>
      </w:r>
    </w:p>
    <w:p w:rsidR="00376EDD" w:rsidRDefault="00376EDD" w:rsidP="00493D0B">
      <w:r>
        <w:rPr>
          <w:rFonts w:hint="eastAsia"/>
        </w:rPr>
        <w:t>配置方面，新车配备胎压监测显示系统、</w:t>
      </w:r>
      <w:r>
        <w:t>9英寸中控高清触摸屏、6安全气囊等。</w:t>
      </w:r>
    </w:p>
    <w:p w:rsidR="00376EDD" w:rsidRDefault="00376EDD" w:rsidP="00493D0B">
      <w:r>
        <w:rPr>
          <w:rFonts w:hint="eastAsia"/>
        </w:rPr>
        <w:t>动力方面，新车搭载电动机，</w:t>
      </w:r>
      <w:r>
        <w:t>NEDC综合续航达305km。</w:t>
      </w:r>
    </w:p>
    <w:p w:rsidR="00376EDD" w:rsidRDefault="00376EDD" w:rsidP="00493D0B">
      <w:pPr>
        <w:rPr>
          <w:rFonts w:cs="宋体"/>
          <w:b/>
          <w:bCs/>
          <w:i/>
          <w:iCs/>
        </w:rPr>
      </w:pPr>
      <w:r w:rsidRPr="007B45F8">
        <w:rPr>
          <w:rFonts w:cs="宋体" w:hint="eastAsia"/>
          <w:b/>
          <w:bCs/>
          <w:i/>
          <w:iCs/>
        </w:rPr>
        <w:t>分析：。</w:t>
      </w:r>
    </w:p>
    <w:p w:rsidR="00376EDD" w:rsidRPr="00BE4A6F" w:rsidRDefault="00376EDD" w:rsidP="00493D0B">
      <w:pPr>
        <w:pStyle w:val="a8"/>
        <w:numPr>
          <w:ilvl w:val="0"/>
          <w:numId w:val="7"/>
        </w:numPr>
        <w:ind w:firstLineChars="0"/>
        <w:jc w:val="left"/>
        <w:outlineLvl w:val="1"/>
        <w:rPr>
          <w:b/>
        </w:rPr>
      </w:pPr>
      <w:r w:rsidRPr="00BE4A6F">
        <w:rPr>
          <w:b/>
        </w:rPr>
        <w:t>新款马自达CX-4</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085"/>
        <w:gridCol w:w="81"/>
      </w:tblGrid>
      <w:tr w:rsidR="00376EDD" w:rsidRPr="00A41A4F" w:rsidTr="00264D8D">
        <w:trPr>
          <w:tblCellSpacing w:w="15" w:type="dxa"/>
        </w:trPr>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r w:rsidRPr="00A41A4F">
              <w:rPr>
                <w:rFonts w:ascii="微软雅黑" w:eastAsia="微软雅黑" w:hAnsi="微软雅黑" w:cs="宋体"/>
                <w:noProof/>
                <w:color w:val="000000"/>
                <w:kern w:val="0"/>
                <w:sz w:val="27"/>
                <w:szCs w:val="27"/>
              </w:rPr>
              <w:drawing>
                <wp:inline distT="0" distB="0" distL="0" distR="0" wp14:anchorId="3C8987A3" wp14:editId="03253E0D">
                  <wp:extent cx="5080000" cy="2660650"/>
                  <wp:effectExtent l="0" t="0" r="6350" b="6350"/>
                  <wp:docPr id="7" name="图片 7" descr="http://58.246.65.10:8231/UploadFile/201911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111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0000" cy="266065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11月8日，新款马自达CX-4上市，新车共推8款，售价区间为14.88万-21.58万元。</w:t>
      </w:r>
    </w:p>
    <w:p w:rsidR="00376EDD" w:rsidRDefault="00376EDD" w:rsidP="00493D0B">
      <w:r>
        <w:rPr>
          <w:rFonts w:hint="eastAsia"/>
        </w:rPr>
        <w:t>外观方面，新车前格栅尺寸加大，内部中网采用黑色蜂窝网状设计，采用全新样式</w:t>
      </w:r>
      <w:r>
        <w:t>LED大灯组，后包围造型重新设计。</w:t>
      </w:r>
    </w:p>
    <w:p w:rsidR="00376EDD" w:rsidRDefault="00376EDD" w:rsidP="00493D0B">
      <w:r>
        <w:rPr>
          <w:rFonts w:hint="eastAsia"/>
        </w:rPr>
        <w:t>内饰方面，新车采用黑</w:t>
      </w:r>
      <w:r>
        <w:t>+勃艮第红的配色方案。</w:t>
      </w:r>
    </w:p>
    <w:p w:rsidR="00376EDD" w:rsidRDefault="00376EDD" w:rsidP="00493D0B">
      <w:r>
        <w:rPr>
          <w:rFonts w:hint="eastAsia"/>
        </w:rPr>
        <w:t>配置方面，新车部分车型配备前排座椅加热</w:t>
      </w:r>
      <w:r>
        <w:t>/座椅记忆、8扬声器BOSE音响、自适应巡航、车道偏离预警、预碰撞制动系统、全景影像等。</w:t>
      </w:r>
    </w:p>
    <w:p w:rsidR="00376EDD" w:rsidRDefault="00376EDD" w:rsidP="00493D0B">
      <w:r>
        <w:rPr>
          <w:rFonts w:hint="eastAsia"/>
        </w:rPr>
        <w:t>动力方面，新车搭载</w:t>
      </w:r>
      <w:r>
        <w:t>2.0L和2.5L发动机，匹配6TIP变速箱。</w:t>
      </w:r>
    </w:p>
    <w:p w:rsidR="00376EDD" w:rsidRDefault="00376EDD" w:rsidP="00493D0B">
      <w:pPr>
        <w:rPr>
          <w:rFonts w:cs="宋体"/>
          <w:b/>
          <w:bCs/>
          <w:i/>
          <w:iCs/>
        </w:rPr>
      </w:pPr>
      <w:r w:rsidRPr="007B45F8">
        <w:rPr>
          <w:rFonts w:cs="宋体" w:hint="eastAsia"/>
          <w:b/>
          <w:bCs/>
          <w:i/>
          <w:iCs/>
        </w:rPr>
        <w:t>分析：。</w:t>
      </w:r>
    </w:p>
    <w:p w:rsidR="00376EDD" w:rsidRPr="00BE4A6F" w:rsidRDefault="00376EDD" w:rsidP="00493D0B">
      <w:pPr>
        <w:pStyle w:val="a8"/>
        <w:numPr>
          <w:ilvl w:val="0"/>
          <w:numId w:val="7"/>
        </w:numPr>
        <w:ind w:firstLineChars="0"/>
        <w:jc w:val="left"/>
        <w:outlineLvl w:val="1"/>
        <w:rPr>
          <w:b/>
        </w:rPr>
      </w:pPr>
      <w:r w:rsidRPr="00BE4A6F">
        <w:rPr>
          <w:b/>
        </w:rPr>
        <w:lastRenderedPageBreak/>
        <w:t>新款锐界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825"/>
        <w:gridCol w:w="81"/>
      </w:tblGrid>
      <w:tr w:rsidR="00376EDD" w:rsidRPr="00A41A4F" w:rsidTr="00264D8D">
        <w:trPr>
          <w:tblCellSpacing w:w="15" w:type="dxa"/>
        </w:trPr>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r w:rsidRPr="00A41A4F">
              <w:rPr>
                <w:rFonts w:ascii="微软雅黑" w:eastAsia="微软雅黑" w:hAnsi="微软雅黑" w:cs="宋体"/>
                <w:noProof/>
                <w:color w:val="000000"/>
                <w:kern w:val="0"/>
                <w:sz w:val="27"/>
                <w:szCs w:val="27"/>
              </w:rPr>
              <w:drawing>
                <wp:inline distT="0" distB="0" distL="0" distR="0" wp14:anchorId="4A89C886" wp14:editId="22DEA4AF">
                  <wp:extent cx="4286250" cy="2247900"/>
                  <wp:effectExtent l="0" t="0" r="0" b="0"/>
                  <wp:docPr id="15" name="图片 15" descr="http://58.246.65.10:8231/UploadFile/201911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1110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247900"/>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A41A4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t>11月10日，新款锐界上市，新车共推4款，售价区间为22.98万-31.98万元。</w:t>
      </w:r>
    </w:p>
    <w:p w:rsidR="00376EDD" w:rsidRDefault="00376EDD" w:rsidP="00493D0B">
      <w:r>
        <w:rPr>
          <w:rFonts w:hint="eastAsia"/>
        </w:rPr>
        <w:t>外观方面，新车前脸下方、侧裙、后扰流板下方采用黑色设计，前格栅、门把手、后备厢盖拉手等多处采用镀铬设计。</w:t>
      </w:r>
    </w:p>
    <w:p w:rsidR="00376EDD" w:rsidRDefault="00376EDD" w:rsidP="00493D0B">
      <w:r>
        <w:rPr>
          <w:rFonts w:hint="eastAsia"/>
        </w:rPr>
        <w:t>内饰方面，新车采用打孔真皮方向盘和旋钮式换挡设计，</w:t>
      </w:r>
      <w:r>
        <w:t>10.1英寸全数字彩色仪表盘以及12.8英寸纵置中控屏。</w:t>
      </w:r>
    </w:p>
    <w:p w:rsidR="00376EDD" w:rsidRDefault="00376EDD" w:rsidP="00493D0B">
      <w:r>
        <w:rPr>
          <w:rFonts w:hint="eastAsia"/>
        </w:rPr>
        <w:t>配置方面，新车配备被动安全系统，以及全系标配</w:t>
      </w:r>
      <w:r>
        <w:t>7安全气囊/帘。</w:t>
      </w:r>
    </w:p>
    <w:p w:rsidR="00376EDD" w:rsidRDefault="00376EDD" w:rsidP="00493D0B">
      <w:r>
        <w:rPr>
          <w:rFonts w:hint="eastAsia"/>
        </w:rPr>
        <w:t>动力方面，新车搭载</w:t>
      </w:r>
      <w:r>
        <w:t>2.0T发动机，匹配8TIP变速箱。</w:t>
      </w:r>
    </w:p>
    <w:p w:rsidR="00376EDD" w:rsidRDefault="00376EDD" w:rsidP="00493D0B">
      <w:pPr>
        <w:rPr>
          <w:rFonts w:cs="宋体"/>
          <w:b/>
          <w:bCs/>
          <w:i/>
          <w:iCs/>
        </w:rPr>
      </w:pPr>
      <w:r w:rsidRPr="007B45F8">
        <w:rPr>
          <w:rFonts w:cs="宋体" w:hint="eastAsia"/>
          <w:b/>
          <w:bCs/>
          <w:i/>
          <w:iCs/>
        </w:rPr>
        <w:t>分析：。</w:t>
      </w:r>
    </w:p>
    <w:p w:rsidR="00493D0B" w:rsidRPr="00E23C59" w:rsidRDefault="00493D0B" w:rsidP="00493D0B">
      <w:pPr>
        <w:outlineLvl w:val="0"/>
        <w:rPr>
          <w:b/>
        </w:rPr>
      </w:pPr>
      <w:r w:rsidRPr="002009FE">
        <w:rPr>
          <w:rFonts w:cs="宋体" w:hint="eastAsia"/>
          <w:b/>
          <w:bCs/>
        </w:rPr>
        <w:t>三、宏观经济与政策</w:t>
      </w:r>
    </w:p>
    <w:p w:rsidR="00376EDD" w:rsidRPr="00700EC5" w:rsidRDefault="00376EDD" w:rsidP="00493D0B">
      <w:pPr>
        <w:pStyle w:val="a8"/>
        <w:numPr>
          <w:ilvl w:val="0"/>
          <w:numId w:val="6"/>
        </w:numPr>
        <w:ind w:firstLineChars="0"/>
        <w:outlineLvl w:val="1"/>
        <w:rPr>
          <w:b/>
        </w:rPr>
      </w:pPr>
      <w:r w:rsidRPr="00700EC5">
        <w:rPr>
          <w:rFonts w:hint="eastAsia"/>
          <w:b/>
        </w:rPr>
        <w:t>今年前</w:t>
      </w:r>
      <w:r w:rsidRPr="00700EC5">
        <w:rPr>
          <w:b/>
        </w:rPr>
        <w:t>10个月中国进出口总额同比增长2.4%</w:t>
      </w:r>
    </w:p>
    <w:p w:rsidR="00376EDD" w:rsidRDefault="00376EDD" w:rsidP="00493D0B">
      <w:r>
        <w:t>前10个月，中国货物贸易进出口总值25.63万亿元，比去年同期增长2.4%，增速比前三季度下滑0.4个百分点。</w:t>
      </w:r>
    </w:p>
    <w:p w:rsidR="00376EDD" w:rsidRPr="00700EC5" w:rsidRDefault="00376EDD" w:rsidP="00493D0B">
      <w:pPr>
        <w:rPr>
          <w:rFonts w:cs="宋体"/>
          <w:b/>
          <w:bCs/>
          <w:i/>
          <w:iCs/>
        </w:rPr>
      </w:pPr>
      <w:r w:rsidRPr="00B76960">
        <w:rPr>
          <w:rFonts w:cs="宋体" w:hint="eastAsia"/>
          <w:b/>
          <w:bCs/>
          <w:i/>
          <w:iCs/>
        </w:rPr>
        <w:t>分析：。</w:t>
      </w:r>
    </w:p>
    <w:p w:rsidR="00376EDD" w:rsidRPr="00700EC5" w:rsidRDefault="00376EDD" w:rsidP="00493D0B">
      <w:pPr>
        <w:pStyle w:val="a8"/>
        <w:numPr>
          <w:ilvl w:val="0"/>
          <w:numId w:val="6"/>
        </w:numPr>
        <w:ind w:firstLineChars="0"/>
        <w:outlineLvl w:val="1"/>
        <w:rPr>
          <w:b/>
        </w:rPr>
      </w:pPr>
      <w:r w:rsidRPr="00700EC5">
        <w:rPr>
          <w:rFonts w:hint="eastAsia"/>
          <w:b/>
        </w:rPr>
        <w:t>前三季度贫困地区农村居民人均可支配收入</w:t>
      </w:r>
      <w:r w:rsidRPr="00700EC5">
        <w:rPr>
          <w:b/>
        </w:rPr>
        <w:t>8,163元</w:t>
      </w:r>
    </w:p>
    <w:p w:rsidR="00376EDD" w:rsidRDefault="00376EDD" w:rsidP="00493D0B">
      <w:r>
        <w:t>2019年前三季度，贫困地区农村居民人均可支配收入8,163元，比上年同期增长10.8%，扣除价格因素影响，实际增长8.0%，实际增速比全国农村快1.6个百分点。</w:t>
      </w:r>
    </w:p>
    <w:p w:rsidR="00376EDD" w:rsidRDefault="00376EDD" w:rsidP="00493D0B">
      <w:pPr>
        <w:rPr>
          <w:rFonts w:cs="宋体"/>
          <w:b/>
          <w:bCs/>
          <w:i/>
          <w:iCs/>
        </w:rPr>
      </w:pPr>
      <w:r w:rsidRPr="00B76960">
        <w:rPr>
          <w:rFonts w:cs="宋体" w:hint="eastAsia"/>
          <w:b/>
          <w:bCs/>
          <w:i/>
          <w:iCs/>
        </w:rPr>
        <w:t>分析：。</w:t>
      </w:r>
    </w:p>
    <w:p w:rsidR="006E432C" w:rsidRPr="00A16396" w:rsidRDefault="006E432C" w:rsidP="006E432C">
      <w:pPr>
        <w:pStyle w:val="a8"/>
        <w:numPr>
          <w:ilvl w:val="0"/>
          <w:numId w:val="6"/>
        </w:numPr>
        <w:ind w:firstLineChars="0"/>
        <w:outlineLvl w:val="1"/>
        <w:rPr>
          <w:b/>
        </w:rPr>
      </w:pPr>
      <w:r w:rsidRPr="00A16396">
        <w:rPr>
          <w:rFonts w:hint="eastAsia"/>
          <w:b/>
        </w:rPr>
        <w:t>工业和信息化部装备工业发展中心：关于公开检验检测机构备案信息及相关管理工作实施细则的通知</w:t>
      </w:r>
    </w:p>
    <w:p w:rsidR="006E432C" w:rsidRDefault="006E432C" w:rsidP="006E432C">
      <w:r>
        <w:rPr>
          <w:rFonts w:hint="eastAsia"/>
        </w:rPr>
        <w:t>通知称，按照工业和信息化部装备工业司委托，工业和信息化部装备工业发展中心（以下简称“装备中心”）承担道路机动车辆检验检测机构备案管理工作。我中心制定了相关管理工作实施细则并已开展相关备案工作，现将有关事项通知如下：</w:t>
      </w:r>
    </w:p>
    <w:p w:rsidR="006E432C" w:rsidRDefault="006E432C" w:rsidP="006E432C">
      <w:r>
        <w:rPr>
          <w:rFonts w:hint="eastAsia"/>
        </w:rPr>
        <w:t>一、承担道路机动车辆产品准入（以下简称“《公告》”）检验工作的检验检测机构应按照《道路机动车辆产品检验检测机构备案管理工作实施细则（试行）》（见附件</w:t>
      </w:r>
      <w:r>
        <w:t>1）的要求开展相关工作；</w:t>
      </w:r>
    </w:p>
    <w:p w:rsidR="006E432C" w:rsidRDefault="006E432C" w:rsidP="006E432C">
      <w:r>
        <w:rPr>
          <w:rFonts w:hint="eastAsia"/>
        </w:rPr>
        <w:t>二、检验检测机构备案信息公开</w:t>
      </w:r>
    </w:p>
    <w:p w:rsidR="006E432C" w:rsidRDefault="006E432C" w:rsidP="006E432C">
      <w:r>
        <w:rPr>
          <w:rFonts w:hint="eastAsia"/>
        </w:rPr>
        <w:t>装备中心向社会公开已完成备案的检验检测机构及相关信息（见附件</w:t>
      </w:r>
      <w:r>
        <w:t>2），查询网址为：http://gonggao.miit-eidc.org.cn:18082/CCP/Jsp/jcmanage/jcdl.jsp；</w:t>
      </w:r>
    </w:p>
    <w:p w:rsidR="006E432C" w:rsidRDefault="006E432C" w:rsidP="006E432C">
      <w:r>
        <w:rPr>
          <w:rFonts w:hint="eastAsia"/>
        </w:rPr>
        <w:t>三、检验检测机构应通过《公告》申报系统为道路机动车辆生产企业上传检验报告，检验报告编号应符合相关编码规则要求（见附件</w:t>
      </w:r>
      <w:r>
        <w:t>3）。</w:t>
      </w:r>
    </w:p>
    <w:p w:rsidR="006E432C" w:rsidRDefault="006E432C" w:rsidP="006E432C">
      <w:r>
        <w:rPr>
          <w:rFonts w:hint="eastAsia"/>
        </w:rPr>
        <w:t>四、自本文件发布之日起，未备案的检验检测机构不能再承担《公告》检验工作，已开展的</w:t>
      </w:r>
      <w:r>
        <w:rPr>
          <w:rFonts w:hint="eastAsia"/>
        </w:rPr>
        <w:lastRenderedPageBreak/>
        <w:t>检验工作应在</w:t>
      </w:r>
      <w:r>
        <w:t>2020年1月1日前完成报告上传。</w:t>
      </w:r>
    </w:p>
    <w:p w:rsidR="006E432C" w:rsidRPr="00A16396" w:rsidRDefault="006E432C" w:rsidP="006E432C">
      <w:pPr>
        <w:rPr>
          <w:rFonts w:cs="宋体"/>
          <w:b/>
          <w:bCs/>
          <w:i/>
          <w:iCs/>
        </w:rPr>
      </w:pPr>
      <w:r w:rsidRPr="002009FE">
        <w:rPr>
          <w:rFonts w:cs="宋体" w:hint="eastAsia"/>
          <w:b/>
          <w:bCs/>
          <w:i/>
          <w:iCs/>
        </w:rPr>
        <w:t>分析：。</w:t>
      </w:r>
    </w:p>
    <w:p w:rsidR="006E432C" w:rsidRPr="00A16396" w:rsidRDefault="006E432C" w:rsidP="006E432C">
      <w:pPr>
        <w:pStyle w:val="a8"/>
        <w:numPr>
          <w:ilvl w:val="0"/>
          <w:numId w:val="6"/>
        </w:numPr>
        <w:ind w:firstLineChars="0"/>
        <w:outlineLvl w:val="1"/>
        <w:rPr>
          <w:b/>
        </w:rPr>
      </w:pPr>
      <w:r w:rsidRPr="00A16396">
        <w:rPr>
          <w:rFonts w:hint="eastAsia"/>
          <w:b/>
        </w:rPr>
        <w:t>工业和信息化部装备工业发展中心：关于实施《电动汽车用动力蓄电池系统热扩散乘员保护测试规范（试行）》有关事项的通知</w:t>
      </w:r>
    </w:p>
    <w:p w:rsidR="006E432C" w:rsidRDefault="006E432C" w:rsidP="006E432C">
      <w:r>
        <w:rPr>
          <w:rFonts w:hint="eastAsia"/>
        </w:rPr>
        <w:t>通知称，为强化电动汽车用动力蓄电池系统安全技术要求，加强新能源汽车《公告》管理，现将《公告》管理中实施《电动汽车用动力蓄电池系统热扩散乘员保护测试规范（试行）》（以下简称《热扩散测试规范》）有关事项通知如下：</w:t>
      </w:r>
    </w:p>
    <w:p w:rsidR="006E432C" w:rsidRDefault="006E432C" w:rsidP="006E432C">
      <w:r>
        <w:t>1、自2019年11月12日起，申请《公告》新能源汽车产品准入时，企业可自愿按《热扩散测试规范》增加热扩散测试项目，提交由第三方检测机构出具的检测报告。对于通过热扩散测试的动力蓄电池产品，在按GB/T31485—2015《电动汽车用动力蓄电池安全要求及试验方法》进行单体蓄电池及蓄电池模块过充电试验时，其充电截止条件可按照充电终止电压的1.1倍或115%SOC进行。</w:t>
      </w:r>
    </w:p>
    <w:p w:rsidR="006E432C" w:rsidRDefault="006E432C" w:rsidP="006E432C">
      <w:r>
        <w:t>2、有关检验检测机构应尽快完善热扩散测试相关检测能力，并完成实验室资质认定相关工作。</w:t>
      </w:r>
    </w:p>
    <w:p w:rsidR="006E432C" w:rsidRDefault="006E432C" w:rsidP="006E432C">
      <w:r>
        <w:t>3、按本通知要求开展试行工作的车辆生产企业，应加强对相关新能源汽车产品的安全监测，对其运行情况进行评估、总结，如发现安全问题或隐患，应及时向装备中心汇报。</w:t>
      </w:r>
    </w:p>
    <w:p w:rsidR="006E432C" w:rsidRPr="00A16396" w:rsidRDefault="006E432C" w:rsidP="006E432C">
      <w:pPr>
        <w:rPr>
          <w:rFonts w:cs="宋体"/>
          <w:b/>
          <w:bCs/>
          <w:i/>
          <w:iCs/>
        </w:rPr>
      </w:pPr>
      <w:r w:rsidRPr="002009FE">
        <w:rPr>
          <w:rFonts w:cs="宋体" w:hint="eastAsia"/>
          <w:b/>
          <w:bCs/>
          <w:i/>
          <w:iCs/>
        </w:rPr>
        <w:t>分析：。</w:t>
      </w:r>
    </w:p>
    <w:p w:rsidR="006E432C" w:rsidRPr="00A16396" w:rsidRDefault="006E432C" w:rsidP="006E432C">
      <w:pPr>
        <w:pStyle w:val="a8"/>
        <w:numPr>
          <w:ilvl w:val="0"/>
          <w:numId w:val="6"/>
        </w:numPr>
        <w:ind w:firstLineChars="0"/>
        <w:outlineLvl w:val="1"/>
        <w:rPr>
          <w:b/>
        </w:rPr>
      </w:pPr>
      <w:r w:rsidRPr="00A16396">
        <w:rPr>
          <w:rFonts w:hint="eastAsia"/>
          <w:b/>
        </w:rPr>
        <w:t>生态环境部机动车排污监控中心：国六车（机）型环保信息公开汇总</w:t>
      </w:r>
      <w:r w:rsidRPr="00A16396">
        <w:rPr>
          <w:b/>
        </w:rPr>
        <w:t>（2019年11月15日）</w:t>
      </w:r>
    </w:p>
    <w:p w:rsidR="006E432C" w:rsidRDefault="006E432C" w:rsidP="006E432C">
      <w:r>
        <w:rPr>
          <w:rFonts w:hint="eastAsia"/>
        </w:rPr>
        <w:t>截至</w:t>
      </w:r>
      <w:r>
        <w:t>2019年11月14日，国六轻型车、重型车环保信息公开情况分别如下：</w:t>
      </w:r>
    </w:p>
    <w:p w:rsidR="006E432C" w:rsidRPr="0039544D" w:rsidRDefault="006E432C" w:rsidP="006E432C">
      <w:r>
        <w:rPr>
          <w:rFonts w:hint="eastAsia"/>
        </w:rPr>
        <w:t>轻型车：共有</w:t>
      </w:r>
      <w:r>
        <w:t>161家企业3839个车型（9082个信息公开编号）12130478辆车进行了轻型车国六环保信息公开，与上周汇总环比增加60个车型、529629辆车。。</w:t>
      </w:r>
    </w:p>
    <w:p w:rsidR="006E432C" w:rsidRDefault="006E432C" w:rsidP="006E432C">
      <w:pPr>
        <w:rPr>
          <w:rFonts w:cs="宋体"/>
          <w:b/>
          <w:bCs/>
          <w:i/>
          <w:iCs/>
        </w:rPr>
      </w:pPr>
      <w:r w:rsidRPr="002009FE">
        <w:rPr>
          <w:rFonts w:cs="宋体" w:hint="eastAsia"/>
          <w:b/>
          <w:bCs/>
          <w:i/>
          <w:iCs/>
        </w:rPr>
        <w:t>分析：。</w:t>
      </w:r>
    </w:p>
    <w:p w:rsidR="006E432C" w:rsidRPr="00B3394A" w:rsidRDefault="006E432C" w:rsidP="006E432C">
      <w:pPr>
        <w:pStyle w:val="a8"/>
        <w:numPr>
          <w:ilvl w:val="0"/>
          <w:numId w:val="6"/>
        </w:numPr>
        <w:ind w:firstLineChars="0"/>
        <w:outlineLvl w:val="1"/>
        <w:rPr>
          <w:b/>
        </w:rPr>
      </w:pPr>
      <w:r w:rsidRPr="00B3394A">
        <w:rPr>
          <w:rFonts w:hint="eastAsia"/>
          <w:b/>
        </w:rPr>
        <w:t>京城“最严”外埠车新政执行</w:t>
      </w:r>
    </w:p>
    <w:p w:rsidR="006E432C" w:rsidRDefault="006E432C" w:rsidP="006E432C">
      <w:r>
        <w:rPr>
          <w:rFonts w:hint="eastAsia"/>
        </w:rPr>
        <w:t>根据</w:t>
      </w:r>
      <w:r>
        <w:t>2018年6月15日北京市发布的《关于对部分载客汽车采取交通管理措施的通告》,非京牌照机动车自本月起受到的“进京”限制堪称“史上最严”。近来,到旧车市场来卖车的人数超过了买车的人数,车主们即使以1/3到1/4甚至更低的价格都愿意卖给二手车商,原因都是担忧自己的非京牌车在11月新政实施后使用和停放不便。</w:t>
      </w:r>
    </w:p>
    <w:p w:rsidR="006E432C" w:rsidRDefault="006E432C" w:rsidP="006E432C">
      <w:pPr>
        <w:rPr>
          <w:rFonts w:cs="宋体"/>
          <w:b/>
          <w:bCs/>
          <w:i/>
          <w:iCs/>
        </w:rPr>
      </w:pPr>
      <w:r w:rsidRPr="002009FE">
        <w:rPr>
          <w:rFonts w:cs="宋体" w:hint="eastAsia"/>
          <w:b/>
          <w:bCs/>
          <w:i/>
          <w:iCs/>
        </w:rPr>
        <w:t>分析：。</w:t>
      </w:r>
    </w:p>
    <w:p w:rsidR="006E432C" w:rsidRPr="001F2D0C" w:rsidRDefault="006E432C" w:rsidP="006E432C">
      <w:pPr>
        <w:pStyle w:val="a8"/>
        <w:numPr>
          <w:ilvl w:val="0"/>
          <w:numId w:val="6"/>
        </w:numPr>
        <w:ind w:firstLineChars="0"/>
        <w:outlineLvl w:val="1"/>
        <w:rPr>
          <w:b/>
        </w:rPr>
      </w:pPr>
      <w:r w:rsidRPr="001F2D0C">
        <w:rPr>
          <w:rFonts w:hint="eastAsia"/>
          <w:b/>
        </w:rPr>
        <w:t>深圳：向企业追加</w:t>
      </w:r>
      <w:r w:rsidRPr="001F2D0C">
        <w:rPr>
          <w:b/>
        </w:rPr>
        <w:t>12,395个混动小汽车指标</w:t>
      </w:r>
    </w:p>
    <w:p w:rsidR="006E432C" w:rsidRDefault="006E432C" w:rsidP="006E432C">
      <w:r>
        <w:t>11月13日，深圳市交通运输局发布了关于面向部分企业追加配置小汽车增量指标的通告。通告显示，经深圳市政府批准，决定面向部分企业追加配置小汽车增量指标。此次追加小汽车增量指标的企业需要符合一定的条件，每个企业额外追加配置1个混合动力小汽车增量指标，共计不超过12,395个混合动力小汽车增量指标。</w:t>
      </w:r>
    </w:p>
    <w:p w:rsidR="006E432C" w:rsidRDefault="006E432C" w:rsidP="006E432C">
      <w:pPr>
        <w:rPr>
          <w:rFonts w:cs="宋体"/>
          <w:b/>
          <w:bCs/>
          <w:i/>
          <w:iCs/>
        </w:rPr>
      </w:pPr>
      <w:r w:rsidRPr="002009FE">
        <w:rPr>
          <w:rFonts w:cs="宋体" w:hint="eastAsia"/>
          <w:b/>
          <w:bCs/>
          <w:i/>
          <w:iCs/>
        </w:rPr>
        <w:t>分析：。</w:t>
      </w:r>
    </w:p>
    <w:p w:rsidR="006E432C" w:rsidRPr="00700EC5" w:rsidRDefault="006E432C" w:rsidP="006E432C">
      <w:pPr>
        <w:pStyle w:val="a8"/>
        <w:numPr>
          <w:ilvl w:val="0"/>
          <w:numId w:val="6"/>
        </w:numPr>
        <w:ind w:firstLineChars="0"/>
        <w:outlineLvl w:val="1"/>
        <w:rPr>
          <w:b/>
        </w:rPr>
      </w:pPr>
      <w:r w:rsidRPr="00700EC5">
        <w:rPr>
          <w:rFonts w:hint="eastAsia"/>
          <w:b/>
        </w:rPr>
        <w:t>海南：对有营运里程要求的新能源车补贴资金进行统计</w:t>
      </w:r>
    </w:p>
    <w:p w:rsidR="006E432C" w:rsidRDefault="006E432C" w:rsidP="006E432C">
      <w:r>
        <w:rPr>
          <w:rFonts w:hint="eastAsia"/>
        </w:rPr>
        <w:t>海南省发布了《海南省工业和信息化厅关于开展有营运里程要求的新能源汽车地方购车补贴资金统计的通知》。通知要求新能源汽车销售、运营企业对接车辆生产企业，要详细了解、梳理</w:t>
      </w:r>
      <w:r>
        <w:t>2017年1月1日至2019年6月25日在海南区域销售、运营的新能源汽车申请国家补贴清算情况，并做好统计。</w:t>
      </w:r>
    </w:p>
    <w:p w:rsidR="006E432C" w:rsidRDefault="006E432C" w:rsidP="006E432C">
      <w:pPr>
        <w:rPr>
          <w:rFonts w:cs="宋体"/>
          <w:b/>
          <w:bCs/>
          <w:i/>
          <w:iCs/>
        </w:rPr>
      </w:pPr>
      <w:r w:rsidRPr="002009FE">
        <w:rPr>
          <w:rFonts w:cs="宋体" w:hint="eastAsia"/>
          <w:b/>
          <w:bCs/>
          <w:i/>
          <w:iCs/>
        </w:rPr>
        <w:t>分析：。</w:t>
      </w:r>
    </w:p>
    <w:p w:rsidR="00376EDD" w:rsidRPr="00BE4A6F" w:rsidRDefault="00376EDD" w:rsidP="00493D0B">
      <w:pPr>
        <w:pStyle w:val="a8"/>
        <w:numPr>
          <w:ilvl w:val="0"/>
          <w:numId w:val="6"/>
        </w:numPr>
        <w:ind w:firstLineChars="0"/>
        <w:outlineLvl w:val="1"/>
        <w:rPr>
          <w:b/>
        </w:rPr>
      </w:pPr>
      <w:r w:rsidRPr="00BE4A6F">
        <w:rPr>
          <w:rFonts w:hint="eastAsia"/>
          <w:b/>
        </w:rPr>
        <w:t>统计局：</w:t>
      </w:r>
      <w:r w:rsidRPr="00BE4A6F">
        <w:rPr>
          <w:b/>
        </w:rPr>
        <w:t>10月CPI同比上涨3.8%</w:t>
      </w:r>
    </w:p>
    <w:p w:rsidR="00091F49" w:rsidRDefault="00376EDD" w:rsidP="00091F49">
      <w:r>
        <w:t>2019年10月份，全国居民消费价格同比上涨3.8%。其中，城市上涨3.5%，农村上涨4.6%；食品价格上涨15.5%，非食品价格上涨0.9%；消费品价格上涨5.2%，服务价格上涨1.4%。1-</w:t>
      </w:r>
      <w:r>
        <w:lastRenderedPageBreak/>
        <w:t>-—10月平均，全国居民消费价格比去年同期上涨2.6%。</w:t>
      </w:r>
    </w:p>
    <w:p w:rsidR="00376EDD" w:rsidRDefault="00091F49" w:rsidP="00493D0B">
      <w:r>
        <w:t>2019年10月份，全国工业生产者出厂价格同比下降1.6%，环比上涨0.1%；工业生产者购进价格同比下降2.1%，环比上涨0.2%。1—10月平均，工业生产者出厂价格比去年同期下降0.2%，工业生产者购进价格下降0.5%。</w:t>
      </w:r>
    </w:p>
    <w:p w:rsidR="00376EDD" w:rsidRDefault="00376EDD" w:rsidP="00493D0B">
      <w:pPr>
        <w:rPr>
          <w:rFonts w:cs="宋体"/>
          <w:b/>
          <w:bCs/>
          <w:i/>
          <w:iCs/>
        </w:rPr>
      </w:pPr>
      <w:r w:rsidRPr="00B76960">
        <w:rPr>
          <w:rFonts w:cs="宋体" w:hint="eastAsia"/>
          <w:b/>
          <w:bCs/>
          <w:i/>
          <w:iCs/>
        </w:rPr>
        <w:t>分析：。</w:t>
      </w:r>
    </w:p>
    <w:p w:rsidR="00376EDD" w:rsidRPr="001F2D0C" w:rsidRDefault="00376EDD" w:rsidP="00493D0B">
      <w:pPr>
        <w:pStyle w:val="a8"/>
        <w:numPr>
          <w:ilvl w:val="0"/>
          <w:numId w:val="6"/>
        </w:numPr>
        <w:ind w:firstLineChars="0"/>
        <w:outlineLvl w:val="1"/>
        <w:rPr>
          <w:b/>
        </w:rPr>
      </w:pPr>
      <w:r w:rsidRPr="001F2D0C">
        <w:rPr>
          <w:rFonts w:hint="eastAsia"/>
          <w:b/>
        </w:rPr>
        <w:t>统计局：前</w:t>
      </w:r>
      <w:r w:rsidRPr="001F2D0C">
        <w:rPr>
          <w:b/>
        </w:rPr>
        <w:t>10月规模以上工业增加值同比增长5.6%</w:t>
      </w:r>
    </w:p>
    <w:p w:rsidR="00376EDD" w:rsidRDefault="00376EDD" w:rsidP="00493D0B">
      <w:r>
        <w:t>2019年10月份，规模以上工业增加值同比实际增长4.7%（以下增加值增速均为扣除价格因素的实际增长率），比9月份回落1.1个百分点。</w:t>
      </w:r>
    </w:p>
    <w:p w:rsidR="00376EDD" w:rsidRPr="001F2D0C" w:rsidRDefault="00376EDD" w:rsidP="00493D0B">
      <w:pPr>
        <w:rPr>
          <w:rFonts w:cs="宋体"/>
          <w:b/>
          <w:bCs/>
          <w:i/>
          <w:iCs/>
        </w:rPr>
      </w:pPr>
      <w:r w:rsidRPr="00B76960">
        <w:rPr>
          <w:rFonts w:cs="宋体" w:hint="eastAsia"/>
          <w:b/>
          <w:bCs/>
          <w:i/>
          <w:iCs/>
        </w:rPr>
        <w:t>分析：。</w:t>
      </w:r>
    </w:p>
    <w:p w:rsidR="00376EDD" w:rsidRPr="001F2D0C" w:rsidRDefault="00376EDD" w:rsidP="00493D0B">
      <w:pPr>
        <w:pStyle w:val="a8"/>
        <w:numPr>
          <w:ilvl w:val="0"/>
          <w:numId w:val="6"/>
        </w:numPr>
        <w:ind w:firstLineChars="0"/>
        <w:outlineLvl w:val="1"/>
        <w:rPr>
          <w:b/>
        </w:rPr>
      </w:pPr>
      <w:r w:rsidRPr="001F2D0C">
        <w:rPr>
          <w:rFonts w:hint="eastAsia"/>
          <w:b/>
        </w:rPr>
        <w:t>统计局：前</w:t>
      </w:r>
      <w:r w:rsidRPr="001F2D0C">
        <w:rPr>
          <w:b/>
        </w:rPr>
        <w:t>10月全国固定资产投资同比增长5.2%</w:t>
      </w:r>
    </w:p>
    <w:p w:rsidR="00376EDD" w:rsidRDefault="00376EDD" w:rsidP="00493D0B">
      <w:r>
        <w:t>2019年1—10月份，全国固定资产投资（不含农户）510,880亿元，同比增长5.2%，增速比1—9月份回落0.2个百分点。从环比速度看，10月份固定资产投资（不含农户）增长0.40%。</w:t>
      </w:r>
    </w:p>
    <w:p w:rsidR="00376EDD" w:rsidRDefault="00376EDD" w:rsidP="00493D0B">
      <w:pPr>
        <w:rPr>
          <w:rFonts w:cs="宋体"/>
          <w:b/>
          <w:bCs/>
          <w:i/>
          <w:iCs/>
        </w:rPr>
      </w:pPr>
      <w:r w:rsidRPr="00B76960">
        <w:rPr>
          <w:rFonts w:cs="宋体" w:hint="eastAsia"/>
          <w:b/>
          <w:bCs/>
          <w:i/>
          <w:iCs/>
        </w:rPr>
        <w:t>分析：。</w:t>
      </w:r>
    </w:p>
    <w:p w:rsidR="00376EDD" w:rsidRPr="00700EC5" w:rsidRDefault="00376EDD" w:rsidP="00493D0B">
      <w:pPr>
        <w:pStyle w:val="a8"/>
        <w:numPr>
          <w:ilvl w:val="0"/>
          <w:numId w:val="6"/>
        </w:numPr>
        <w:ind w:firstLineChars="0"/>
        <w:outlineLvl w:val="1"/>
        <w:rPr>
          <w:b/>
        </w:rPr>
      </w:pPr>
      <w:r w:rsidRPr="00700EC5">
        <w:rPr>
          <w:rFonts w:hint="eastAsia"/>
          <w:b/>
        </w:rPr>
        <w:t>央行：</w:t>
      </w:r>
      <w:r w:rsidRPr="00700EC5">
        <w:rPr>
          <w:b/>
        </w:rPr>
        <w:t>10月社融增量下滑七成至6,189亿元</w:t>
      </w:r>
    </w:p>
    <w:p w:rsidR="00376EDD" w:rsidRDefault="00376EDD" w:rsidP="00493D0B">
      <w:r>
        <w:t>10月，人民币贷款增加6,613亿元，同比少增357亿元；社会融资规模增量为6,189亿元，比上年同期少1,185亿元，环比9月的2.33万亿增量下滑73%。</w:t>
      </w:r>
    </w:p>
    <w:p w:rsidR="00376EDD" w:rsidRDefault="00376EDD" w:rsidP="00493D0B">
      <w:pPr>
        <w:rPr>
          <w:rFonts w:cs="宋体"/>
          <w:b/>
          <w:bCs/>
          <w:i/>
          <w:iCs/>
        </w:rPr>
      </w:pPr>
      <w:r w:rsidRPr="00B76960">
        <w:rPr>
          <w:rFonts w:cs="宋体" w:hint="eastAsia"/>
          <w:b/>
          <w:bCs/>
          <w:i/>
          <w:iCs/>
        </w:rPr>
        <w:t>分析：。</w:t>
      </w:r>
    </w:p>
    <w:p w:rsidR="00493D0B" w:rsidRPr="00567A78" w:rsidRDefault="00493D0B" w:rsidP="00493D0B">
      <w:pPr>
        <w:pStyle w:val="a8"/>
        <w:numPr>
          <w:ilvl w:val="0"/>
          <w:numId w:val="8"/>
        </w:numPr>
        <w:ind w:firstLineChars="0"/>
        <w:outlineLvl w:val="0"/>
        <w:rPr>
          <w:b/>
        </w:rPr>
      </w:pPr>
      <w:r w:rsidRPr="002009FE">
        <w:rPr>
          <w:rFonts w:cs="宋体" w:hint="eastAsia"/>
          <w:b/>
          <w:bCs/>
        </w:rPr>
        <w:t>新品信息跟踪</w:t>
      </w:r>
    </w:p>
    <w:p w:rsidR="00376EDD" w:rsidRPr="00700EC5" w:rsidRDefault="00376EDD" w:rsidP="00493D0B">
      <w:pPr>
        <w:pStyle w:val="a8"/>
        <w:numPr>
          <w:ilvl w:val="3"/>
          <w:numId w:val="9"/>
        </w:numPr>
        <w:ind w:left="426" w:firstLineChars="0"/>
        <w:outlineLvl w:val="1"/>
        <w:rPr>
          <w:b/>
        </w:rPr>
      </w:pPr>
      <w:r w:rsidRPr="00700EC5">
        <w:rPr>
          <w:rFonts w:hint="eastAsia"/>
          <w:b/>
        </w:rPr>
        <w:t>捷途</w:t>
      </w:r>
      <w:r w:rsidRPr="00700EC5">
        <w:rPr>
          <w:b/>
        </w:rPr>
        <w:t>X95将于11月上市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65"/>
        <w:gridCol w:w="81"/>
      </w:tblGrid>
      <w:tr w:rsidR="00376EDD" w:rsidRPr="0040045F" w:rsidTr="00264D8D">
        <w:trPr>
          <w:tblCellSpacing w:w="15" w:type="dxa"/>
        </w:trPr>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r w:rsidRPr="0040045F">
              <w:rPr>
                <w:rFonts w:ascii="微软雅黑" w:eastAsia="微软雅黑" w:hAnsi="微软雅黑" w:cs="宋体"/>
                <w:noProof/>
                <w:color w:val="000000"/>
                <w:kern w:val="0"/>
                <w:sz w:val="27"/>
                <w:szCs w:val="27"/>
              </w:rPr>
              <w:drawing>
                <wp:inline distT="0" distB="0" distL="0" distR="0" wp14:anchorId="310C12B3" wp14:editId="37362FAD">
                  <wp:extent cx="2532853" cy="1790700"/>
                  <wp:effectExtent l="0" t="0" r="1270" b="0"/>
                  <wp:docPr id="12" name="图片 12" descr="http://58.246.65.10:8231/UploadFile/201911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1113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2357" cy="1797419"/>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rPr>
          <w:rFonts w:hint="eastAsia"/>
        </w:rPr>
        <w:t>外观方面，新车采用六边形进气格栅，黑色烤漆装饰条包围，四点式</w:t>
      </w:r>
      <w:r>
        <w:t>LED雾灯，双边共两出的排气装饰。</w:t>
      </w:r>
    </w:p>
    <w:p w:rsidR="00376EDD" w:rsidRDefault="00376EDD" w:rsidP="00493D0B">
      <w:r>
        <w:rPr>
          <w:rFonts w:hint="eastAsia"/>
        </w:rPr>
        <w:t>内饰方面，新车采用尺寸较大的中控屏、电子挡把、扶手箱、平底式多功能方向盘等。</w:t>
      </w:r>
    </w:p>
    <w:p w:rsidR="00376EDD" w:rsidRDefault="00376EDD" w:rsidP="00493D0B">
      <w:r>
        <w:rPr>
          <w:rFonts w:hint="eastAsia"/>
        </w:rPr>
        <w:t>动力方面，新车搭载</w:t>
      </w:r>
      <w:r>
        <w:t>1.6T发动机。</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3"/>
          <w:numId w:val="9"/>
        </w:numPr>
        <w:ind w:left="426" w:firstLineChars="0"/>
        <w:outlineLvl w:val="1"/>
        <w:rPr>
          <w:b/>
        </w:rPr>
      </w:pPr>
      <w:r w:rsidRPr="00700EC5">
        <w:rPr>
          <w:rFonts w:hint="eastAsia"/>
          <w:b/>
        </w:rPr>
        <w:t>长安</w:t>
      </w:r>
      <w:r w:rsidRPr="00700EC5">
        <w:rPr>
          <w:b/>
        </w:rPr>
        <w:t>CS55PLUS将于11月上市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55"/>
        <w:gridCol w:w="81"/>
      </w:tblGrid>
      <w:tr w:rsidR="00376EDD" w:rsidRPr="0040045F" w:rsidTr="00264D8D">
        <w:trPr>
          <w:tblCellSpacing w:w="15" w:type="dxa"/>
        </w:trPr>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r w:rsidRPr="0040045F">
              <w:rPr>
                <w:rFonts w:ascii="微软雅黑" w:eastAsia="微软雅黑" w:hAnsi="微软雅黑" w:cs="宋体"/>
                <w:noProof/>
                <w:color w:val="000000"/>
                <w:kern w:val="0"/>
                <w:sz w:val="27"/>
                <w:szCs w:val="27"/>
              </w:rPr>
              <w:lastRenderedPageBreak/>
              <w:drawing>
                <wp:inline distT="0" distB="0" distL="0" distR="0" wp14:anchorId="34CFC0BD" wp14:editId="2121D1AD">
                  <wp:extent cx="2589671" cy="1879600"/>
                  <wp:effectExtent l="0" t="0" r="1270" b="6350"/>
                  <wp:docPr id="1" name="图片 1" descr="http://58.246.65.10:8231/UploadFile/201911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11120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9111" cy="1886451"/>
                          </a:xfrm>
                          <a:prstGeom prst="rect">
                            <a:avLst/>
                          </a:prstGeom>
                          <a:noFill/>
                          <a:ln>
                            <a:noFill/>
                          </a:ln>
                        </pic:spPr>
                      </pic:pic>
                    </a:graphicData>
                  </a:graphic>
                </wp:inline>
              </w:drawing>
            </w:r>
          </w:p>
        </w:tc>
        <w:tc>
          <w:tcPr>
            <w:tcW w:w="0" w:type="auto"/>
            <w:tcBorders>
              <w:top w:val="nil"/>
              <w:left w:val="nil"/>
              <w:bottom w:val="nil"/>
              <w:right w:val="nil"/>
            </w:tcBorders>
            <w:hideMark/>
          </w:tcPr>
          <w:p w:rsidR="00376EDD" w:rsidRPr="0040045F" w:rsidRDefault="00376EDD" w:rsidP="00264D8D">
            <w:pPr>
              <w:widowControl/>
              <w:jc w:val="left"/>
              <w:rPr>
                <w:rFonts w:ascii="微软雅黑" w:eastAsia="微软雅黑" w:hAnsi="微软雅黑" w:cs="宋体"/>
                <w:color w:val="000000"/>
                <w:kern w:val="0"/>
                <w:sz w:val="27"/>
                <w:szCs w:val="27"/>
              </w:rPr>
            </w:pPr>
          </w:p>
        </w:tc>
      </w:tr>
    </w:tbl>
    <w:p w:rsidR="00376EDD" w:rsidRDefault="00376EDD" w:rsidP="00493D0B">
      <w:r>
        <w:rPr>
          <w:rFonts w:hint="eastAsia"/>
        </w:rPr>
        <w:t>外观方面，新车整体采用“御岳生命动感”设计理念，前大灯组与前进气格栅融为一体，中网采用条辐式镀铬饰条点缀。</w:t>
      </w:r>
    </w:p>
    <w:p w:rsidR="00376EDD" w:rsidRDefault="00376EDD" w:rsidP="00493D0B">
      <w:r>
        <w:rPr>
          <w:rFonts w:hint="eastAsia"/>
        </w:rPr>
        <w:t>内饰方面，新车采用环抱式驾舱设计，配备三辐式平底多功能方向盘、游艇式挡杆，两块</w:t>
      </w:r>
      <w:r>
        <w:t>10.25英寸双联屏。</w:t>
      </w:r>
    </w:p>
    <w:p w:rsidR="00376EDD" w:rsidRDefault="00376EDD" w:rsidP="00493D0B">
      <w:r>
        <w:rPr>
          <w:rFonts w:hint="eastAsia"/>
        </w:rPr>
        <w:t>配置方面，新车将配备大陆第三代</w:t>
      </w:r>
      <w:r>
        <w:t>ESC全新车身电子稳定控制系统、IACC集成式自适应巡航系统、梧桐车联智能系统、LKA车道保持辅助、BSD盲区监测等。</w:t>
      </w:r>
    </w:p>
    <w:p w:rsidR="00376EDD" w:rsidRDefault="00376EDD" w:rsidP="00493D0B">
      <w:r>
        <w:rPr>
          <w:rFonts w:hint="eastAsia"/>
        </w:rPr>
        <w:t>动力方面，新车将搭载</w:t>
      </w:r>
      <w:r>
        <w:t>1.5T发动机。</w:t>
      </w:r>
    </w:p>
    <w:p w:rsidR="00376EDD" w:rsidRDefault="00376EDD" w:rsidP="00493D0B">
      <w:pPr>
        <w:rPr>
          <w:rFonts w:cs="宋体"/>
          <w:b/>
          <w:bCs/>
          <w:i/>
          <w:iCs/>
        </w:rPr>
      </w:pPr>
      <w:r w:rsidRPr="002009FE">
        <w:rPr>
          <w:rFonts w:cs="宋体" w:hint="eastAsia"/>
          <w:b/>
          <w:bCs/>
          <w:i/>
          <w:iCs/>
        </w:rPr>
        <w:t>分析：。</w:t>
      </w:r>
    </w:p>
    <w:p w:rsidR="00493D0B" w:rsidRPr="00CD18D0" w:rsidRDefault="00493D0B" w:rsidP="00493D0B">
      <w:pPr>
        <w:pStyle w:val="a8"/>
        <w:numPr>
          <w:ilvl w:val="0"/>
          <w:numId w:val="4"/>
        </w:numPr>
        <w:ind w:firstLineChars="0"/>
        <w:outlineLvl w:val="0"/>
      </w:pPr>
      <w:r w:rsidRPr="002009FE">
        <w:rPr>
          <w:rFonts w:cs="宋体" w:hint="eastAsia"/>
          <w:b/>
          <w:bCs/>
          <w:sz w:val="22"/>
        </w:rPr>
        <w:t>企业信息跟踪</w:t>
      </w:r>
    </w:p>
    <w:p w:rsidR="00376EDD" w:rsidRPr="00700EC5" w:rsidRDefault="00376EDD" w:rsidP="00493D0B">
      <w:pPr>
        <w:pStyle w:val="a8"/>
        <w:numPr>
          <w:ilvl w:val="0"/>
          <w:numId w:val="3"/>
        </w:numPr>
        <w:ind w:firstLineChars="0"/>
        <w:outlineLvl w:val="1"/>
        <w:rPr>
          <w:b/>
        </w:rPr>
      </w:pPr>
      <w:r w:rsidRPr="00700EC5">
        <w:rPr>
          <w:b/>
        </w:rPr>
        <w:t>恒驰旗下首款新车</w:t>
      </w:r>
      <w:r w:rsidR="00091F49" w:rsidRPr="00700EC5">
        <w:rPr>
          <w:b/>
        </w:rPr>
        <w:t>2020年量产，</w:t>
      </w:r>
      <w:r w:rsidRPr="00700EC5">
        <w:rPr>
          <w:b/>
        </w:rPr>
        <w:t>定名恒驰1</w:t>
      </w:r>
    </w:p>
    <w:p w:rsidR="00376EDD" w:rsidRDefault="00376EDD" w:rsidP="00493D0B">
      <w:r>
        <w:t>恒大汽车旗下新能源汽车品牌恒驰的首款新车命名为——恒驰1。新车将于2020年上半年亮相，并于2021年实施量产。</w:t>
      </w:r>
    </w:p>
    <w:p w:rsidR="00376EDD" w:rsidRDefault="00376EDD" w:rsidP="00493D0B">
      <w:pPr>
        <w:rPr>
          <w:rFonts w:cs="宋体"/>
          <w:b/>
          <w:bCs/>
          <w:i/>
          <w:iCs/>
        </w:rPr>
      </w:pPr>
      <w:r w:rsidRPr="002009FE">
        <w:rPr>
          <w:rFonts w:cs="宋体" w:hint="eastAsia"/>
          <w:b/>
          <w:bCs/>
          <w:i/>
          <w:iCs/>
        </w:rPr>
        <w:t>分析：。</w:t>
      </w:r>
    </w:p>
    <w:p w:rsidR="00376EDD" w:rsidRPr="00F430DB" w:rsidRDefault="00376EDD" w:rsidP="00493D0B">
      <w:pPr>
        <w:pStyle w:val="a8"/>
        <w:numPr>
          <w:ilvl w:val="0"/>
          <w:numId w:val="3"/>
        </w:numPr>
        <w:ind w:firstLineChars="0"/>
        <w:outlineLvl w:val="1"/>
        <w:rPr>
          <w:b/>
        </w:rPr>
      </w:pPr>
      <w:r w:rsidRPr="00F430DB">
        <w:rPr>
          <w:rFonts w:hint="eastAsia"/>
          <w:b/>
        </w:rPr>
        <w:t>爱驰将在山西省建甲醇制氢燃料电池基地</w:t>
      </w:r>
    </w:p>
    <w:p w:rsidR="00376EDD" w:rsidRDefault="00376EDD" w:rsidP="00493D0B">
      <w:r>
        <w:rPr>
          <w:rFonts w:hint="eastAsia"/>
        </w:rPr>
        <w:t>爱驰汽车将在山西高平落地建设甲醇制氢燃料电池动力系统制造基地，双方将共同发力甲醇氢燃料电池技术的产业化落地，进一步推进智能制造和能源经济的发展。</w:t>
      </w:r>
    </w:p>
    <w:p w:rsidR="00376EDD" w:rsidRDefault="00376EDD" w:rsidP="00493D0B">
      <w:pPr>
        <w:rPr>
          <w:rFonts w:cs="宋体"/>
          <w:b/>
          <w:bCs/>
          <w:i/>
          <w:iCs/>
        </w:rPr>
      </w:pPr>
      <w:r w:rsidRPr="002009FE">
        <w:rPr>
          <w:rFonts w:cs="宋体" w:hint="eastAsia"/>
          <w:b/>
          <w:bCs/>
          <w:i/>
          <w:iCs/>
        </w:rPr>
        <w:t>分析：。</w:t>
      </w:r>
    </w:p>
    <w:p w:rsidR="00376EDD" w:rsidRPr="00F430DB" w:rsidRDefault="00376EDD" w:rsidP="00493D0B">
      <w:pPr>
        <w:pStyle w:val="a8"/>
        <w:numPr>
          <w:ilvl w:val="0"/>
          <w:numId w:val="3"/>
        </w:numPr>
        <w:ind w:firstLineChars="0"/>
        <w:outlineLvl w:val="1"/>
        <w:rPr>
          <w:b/>
        </w:rPr>
      </w:pPr>
      <w:r w:rsidRPr="00F430DB">
        <w:rPr>
          <w:rFonts w:hint="eastAsia"/>
          <w:b/>
        </w:rPr>
        <w:t>爱驰汽车发布新零售及电商模式</w:t>
      </w:r>
    </w:p>
    <w:p w:rsidR="00376EDD" w:rsidRDefault="00376EDD" w:rsidP="00493D0B">
      <w:r>
        <w:rPr>
          <w:rFonts w:hint="eastAsia"/>
        </w:rPr>
        <w:t>爱驰汽车入局新零售领域，其京东官方旗舰店于“双十一”正式上线。一并亮相的还有爱驰旗下首款纯电</w:t>
      </w:r>
      <w:r>
        <w:t>SUV爱驰U5，同时推出预约体验车、优惠定车、限时秒杀体验折扣券以及双11专享限量活动权益等活动。</w:t>
      </w:r>
      <w:r>
        <w:rPr>
          <w:rFonts w:hint="eastAsia"/>
        </w:rPr>
        <w:t>据爱驰官方透露，未来与汽车之家、天猫、苏宁及其他跨界平台、内容社交平台的电商合作也将陆续上线。</w:t>
      </w:r>
    </w:p>
    <w:p w:rsidR="00376EDD" w:rsidRDefault="00376EDD" w:rsidP="00493D0B">
      <w:pPr>
        <w:rPr>
          <w:rFonts w:cs="宋体"/>
          <w:b/>
          <w:bCs/>
          <w:i/>
          <w:iCs/>
        </w:rPr>
      </w:pPr>
      <w:r w:rsidRPr="002009FE">
        <w:rPr>
          <w:rFonts w:cs="宋体" w:hint="eastAsia"/>
          <w:b/>
          <w:bCs/>
          <w:i/>
          <w:iCs/>
        </w:rPr>
        <w:t>分析：。</w:t>
      </w:r>
    </w:p>
    <w:p w:rsidR="00376EDD" w:rsidRPr="006E4FC8" w:rsidRDefault="00376EDD" w:rsidP="00493D0B">
      <w:pPr>
        <w:pStyle w:val="a8"/>
        <w:numPr>
          <w:ilvl w:val="0"/>
          <w:numId w:val="3"/>
        </w:numPr>
        <w:ind w:firstLineChars="0"/>
        <w:outlineLvl w:val="1"/>
        <w:rPr>
          <w:b/>
        </w:rPr>
      </w:pPr>
      <w:r w:rsidRPr="006E4FC8">
        <w:rPr>
          <w:rFonts w:hint="eastAsia"/>
          <w:b/>
        </w:rPr>
        <w:t>爱驰全新车型产品规划</w:t>
      </w:r>
    </w:p>
    <w:p w:rsidR="00376EDD" w:rsidRDefault="00376EDD" w:rsidP="00493D0B">
      <w:r>
        <w:t>爱驰汽车联合创始人兼总裁付强透露了爱驰未来的新车规划。爱驰预计将于2020年北京车展期间亮相一款跨界车型，并于同年在国内上市。此外，另一款已经亮相的概念纯电中型SUV爱驰U7的量产版将于2021年上市。</w:t>
      </w:r>
    </w:p>
    <w:p w:rsidR="00376EDD" w:rsidRDefault="00376EDD" w:rsidP="00493D0B">
      <w:pPr>
        <w:rPr>
          <w:rFonts w:cs="宋体"/>
          <w:b/>
          <w:bCs/>
          <w:i/>
          <w:iCs/>
        </w:rPr>
      </w:pPr>
      <w:r w:rsidRPr="002009FE">
        <w:rPr>
          <w:rFonts w:cs="宋体" w:hint="eastAsia"/>
          <w:b/>
          <w:bCs/>
          <w:i/>
          <w:iCs/>
        </w:rPr>
        <w:t>分析：。</w:t>
      </w:r>
    </w:p>
    <w:p w:rsidR="00376EDD" w:rsidRPr="004F20A9" w:rsidRDefault="00376EDD" w:rsidP="00493D0B">
      <w:pPr>
        <w:pStyle w:val="a8"/>
        <w:numPr>
          <w:ilvl w:val="0"/>
          <w:numId w:val="3"/>
        </w:numPr>
        <w:ind w:firstLineChars="0"/>
        <w:outlineLvl w:val="1"/>
        <w:rPr>
          <w:b/>
        </w:rPr>
      </w:pPr>
      <w:r w:rsidRPr="004F20A9">
        <w:rPr>
          <w:rFonts w:hint="eastAsia"/>
          <w:b/>
        </w:rPr>
        <w:t>百度：无人驾驶出租车成本约</w:t>
      </w:r>
      <w:r w:rsidRPr="004F20A9">
        <w:rPr>
          <w:b/>
        </w:rPr>
        <w:t>20元/公里</w:t>
      </w:r>
    </w:p>
    <w:p w:rsidR="00376EDD" w:rsidRDefault="00376EDD" w:rsidP="00493D0B">
      <w:r w:rsidRPr="0045085E">
        <w:rPr>
          <w:rFonts w:hint="eastAsia"/>
        </w:rPr>
        <w:t>百度智能驾驶事业群组技术总监陶吉在</w:t>
      </w:r>
      <w:r w:rsidRPr="0045085E">
        <w:t>2019第二届国际汽车智能共享出行大会上介绍，根据百度无人驾驶车队运营情况估算，目前无人驾驶出租车每公里的成本在20元左右，其中车辆本身成本和运营成本各占一半。</w:t>
      </w:r>
    </w:p>
    <w:p w:rsidR="00376EDD" w:rsidRDefault="00376EDD" w:rsidP="00493D0B">
      <w:pPr>
        <w:rPr>
          <w:rFonts w:cs="宋体"/>
          <w:b/>
          <w:bCs/>
          <w:i/>
          <w:iCs/>
        </w:rPr>
      </w:pPr>
      <w:r w:rsidRPr="002009FE">
        <w:rPr>
          <w:rFonts w:cs="宋体" w:hint="eastAsia"/>
          <w:b/>
          <w:bCs/>
          <w:i/>
          <w:iCs/>
        </w:rPr>
        <w:t>分析：。</w:t>
      </w:r>
    </w:p>
    <w:p w:rsidR="00376EDD" w:rsidRPr="006E4FC8" w:rsidRDefault="00376EDD" w:rsidP="00493D0B">
      <w:pPr>
        <w:pStyle w:val="a8"/>
        <w:numPr>
          <w:ilvl w:val="0"/>
          <w:numId w:val="3"/>
        </w:numPr>
        <w:ind w:firstLineChars="0"/>
        <w:outlineLvl w:val="1"/>
        <w:rPr>
          <w:b/>
        </w:rPr>
      </w:pPr>
      <w:r w:rsidRPr="006E4FC8">
        <w:rPr>
          <w:rFonts w:hint="eastAsia"/>
          <w:b/>
        </w:rPr>
        <w:t>大众在华首个</w:t>
      </w:r>
      <w:r w:rsidRPr="006E4FC8">
        <w:rPr>
          <w:b/>
        </w:rPr>
        <w:t>MEB工厂落成，首辆ID.车正式下线</w:t>
      </w:r>
    </w:p>
    <w:p w:rsidR="00376EDD" w:rsidRDefault="00376EDD" w:rsidP="00493D0B">
      <w:r>
        <w:lastRenderedPageBreak/>
        <w:t>上汽大众在上海举行上汽大众新能源汽车工厂落成暨首辆ID.车下线仪式。该工厂为大众汽车集团在中国首个MEB平台工厂，规划年产能30万辆，主要生产大众、斯柯达、奥迪三大品牌的纯电动系列及后续车型。</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3"/>
        </w:numPr>
        <w:ind w:firstLineChars="0"/>
        <w:outlineLvl w:val="1"/>
        <w:rPr>
          <w:b/>
        </w:rPr>
      </w:pPr>
      <w:r w:rsidRPr="00700EC5">
        <w:rPr>
          <w:rFonts w:hint="eastAsia"/>
          <w:b/>
        </w:rPr>
        <w:t>东风汽车：完成新能源汽车产业基金备案</w:t>
      </w:r>
    </w:p>
    <w:p w:rsidR="00376EDD" w:rsidRDefault="00376EDD" w:rsidP="00493D0B">
      <w:r>
        <w:t>东风汽车股份有限公司与汉江投资控股有限公司、北京瑞和信业投资有限公司共同投资设立襄阳东风汉江新能源汽车产业基金，取得了中国证券投资基金业协会颁发的《私募投资基金备案证明》。</w:t>
      </w:r>
    </w:p>
    <w:p w:rsidR="00376EDD"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3"/>
        </w:numPr>
        <w:ind w:firstLineChars="0"/>
        <w:outlineLvl w:val="1"/>
        <w:rPr>
          <w:b/>
        </w:rPr>
      </w:pPr>
      <w:r w:rsidRPr="001F2D0C">
        <w:rPr>
          <w:rFonts w:hint="eastAsia"/>
          <w:b/>
        </w:rPr>
        <w:t>华晨与力帆达成战略合作</w:t>
      </w:r>
      <w:r w:rsidR="006E432C" w:rsidRPr="001F2D0C">
        <w:rPr>
          <w:rFonts w:hint="eastAsia"/>
          <w:b/>
        </w:rPr>
        <w:t>共享海外产能，</w:t>
      </w:r>
    </w:p>
    <w:p w:rsidR="00376EDD" w:rsidRDefault="00376EDD" w:rsidP="00493D0B">
      <w:r>
        <w:t>华晨集团与力帆集团就乌拉圭汽车组装项目达成战略合作。据悉，这是中国汽车行业首个国企-民企海外合作的范例，双方将通过合作共享海外产能。据悉，未来三年内，华晨与力帆将共享乌拉圭工厂的1.8万辆汽车产能。</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3"/>
        </w:numPr>
        <w:ind w:firstLineChars="0"/>
        <w:outlineLvl w:val="1"/>
        <w:rPr>
          <w:b/>
        </w:rPr>
      </w:pPr>
      <w:r w:rsidRPr="00700EC5">
        <w:rPr>
          <w:rFonts w:hint="eastAsia"/>
          <w:b/>
        </w:rPr>
        <w:t>宏发股份收购德国海拉集团全球范围所有继电器业务</w:t>
      </w:r>
    </w:p>
    <w:p w:rsidR="00376EDD" w:rsidRDefault="00376EDD" w:rsidP="00493D0B">
      <w:r>
        <w:t>宏发科技股份有限公司发布公告称，公司控股孙公司宏发汽车电子与海拉控股和海拉电气签署《收购框架协议》。宏发汽车电子拟向海拉控股购买其持有海拉（厦门）汽车电子有限公司100%股权，同时拟向海拉电气购买其所有继电器业务（包含SSR及其他继电器）涉及的存货和生产设备等资产。</w:t>
      </w:r>
    </w:p>
    <w:p w:rsidR="00376EDD" w:rsidRPr="00700EC5" w:rsidRDefault="00376EDD" w:rsidP="00493D0B">
      <w:pPr>
        <w:rPr>
          <w:rFonts w:cs="宋体"/>
          <w:b/>
          <w:bCs/>
          <w:i/>
          <w:iCs/>
        </w:rPr>
      </w:pPr>
      <w:r w:rsidRPr="002009FE">
        <w:rPr>
          <w:rFonts w:cs="宋体" w:hint="eastAsia"/>
          <w:b/>
          <w:bCs/>
          <w:i/>
          <w:iCs/>
        </w:rPr>
        <w:t>分析：。</w:t>
      </w:r>
    </w:p>
    <w:p w:rsidR="00376EDD" w:rsidRPr="006E4FC8" w:rsidRDefault="00376EDD" w:rsidP="00493D0B">
      <w:pPr>
        <w:pStyle w:val="a8"/>
        <w:numPr>
          <w:ilvl w:val="0"/>
          <w:numId w:val="3"/>
        </w:numPr>
        <w:ind w:firstLineChars="0"/>
        <w:outlineLvl w:val="1"/>
        <w:rPr>
          <w:b/>
        </w:rPr>
      </w:pPr>
      <w:r w:rsidRPr="006E4FC8">
        <w:rPr>
          <w:rFonts w:hint="eastAsia"/>
          <w:b/>
        </w:rPr>
        <w:t>众泰</w:t>
      </w:r>
      <w:r w:rsidR="00091F49" w:rsidRPr="006E4FC8">
        <w:rPr>
          <w:rFonts w:hint="eastAsia"/>
          <w:b/>
        </w:rPr>
        <w:t>加速布局燃料电池</w:t>
      </w:r>
    </w:p>
    <w:p w:rsidR="00376EDD" w:rsidRDefault="00376EDD" w:rsidP="00493D0B">
      <w:r>
        <w:t>众泰汽车与法液空技术创新中心正式签订合作协议，将共同研发金属双极板燃料电池电堆，并应用于众泰车型。</w:t>
      </w:r>
    </w:p>
    <w:p w:rsidR="00376EDD" w:rsidRDefault="00376EDD" w:rsidP="00493D0B">
      <w:pPr>
        <w:rPr>
          <w:rFonts w:cs="宋体"/>
          <w:b/>
          <w:bCs/>
          <w:i/>
          <w:iCs/>
        </w:rPr>
      </w:pPr>
      <w:r w:rsidRPr="002009FE">
        <w:rPr>
          <w:rFonts w:cs="宋体" w:hint="eastAsia"/>
          <w:b/>
          <w:bCs/>
          <w:i/>
          <w:iCs/>
        </w:rPr>
        <w:t>分析：。</w:t>
      </w:r>
    </w:p>
    <w:p w:rsidR="00376EDD" w:rsidRPr="004945D0" w:rsidRDefault="00376EDD" w:rsidP="00493D0B">
      <w:pPr>
        <w:pStyle w:val="a8"/>
        <w:numPr>
          <w:ilvl w:val="0"/>
          <w:numId w:val="3"/>
        </w:numPr>
        <w:ind w:firstLineChars="0"/>
        <w:outlineLvl w:val="1"/>
        <w:rPr>
          <w:b/>
        </w:rPr>
      </w:pPr>
      <w:r w:rsidRPr="004945D0">
        <w:rPr>
          <w:rFonts w:hint="eastAsia"/>
          <w:b/>
        </w:rPr>
        <w:t>京东车白条助用户体验一站式汽车金融服务</w:t>
      </w:r>
    </w:p>
    <w:p w:rsidR="00376EDD" w:rsidRDefault="00376EDD" w:rsidP="00493D0B">
      <w:r>
        <w:rPr>
          <w:rFonts w:hint="eastAsia"/>
        </w:rPr>
        <w:t>近年来，买车贷款成为了消费者的一种选择。“京东车白条”就是京东金融推出的全线上化汽车分期产品，为买车贷款的用户提供方便快捷的一站式汽车金融服务。</w:t>
      </w:r>
    </w:p>
    <w:p w:rsidR="00376EDD" w:rsidRDefault="00376EDD" w:rsidP="00493D0B">
      <w:r>
        <w:rPr>
          <w:rFonts w:hint="eastAsia"/>
        </w:rPr>
        <w:t>据悉，“车白条”通过金融科技手段，为汽车厂商、</w:t>
      </w:r>
      <w:r>
        <w:t>4S店经销商、金融机构等企业建立起“链接”消费者的能力，助力消费者更好的体验买车贷款的服务。同时，针对汽车行业的独特场景，“车白条”定制有针对性的数据模型，并结合“大数据+全场景”的风控模式，建立汽车消费金融风控的新标准。</w:t>
      </w:r>
    </w:p>
    <w:p w:rsidR="00376EDD" w:rsidRDefault="00376EDD" w:rsidP="00493D0B">
      <w:r>
        <w:rPr>
          <w:rFonts w:hint="eastAsia"/>
        </w:rPr>
        <w:t>“车白条”为金融机构实现用户准入控制、场景智能风控、资产贷后管理、用户运营的全链条汽车金融科技托管服务，重构汽车金融消费新生态。</w:t>
      </w:r>
    </w:p>
    <w:p w:rsidR="00376EDD" w:rsidRDefault="00376EDD" w:rsidP="00493D0B">
      <w:pPr>
        <w:rPr>
          <w:rFonts w:cs="宋体"/>
          <w:b/>
          <w:bCs/>
          <w:i/>
          <w:iCs/>
        </w:rPr>
      </w:pPr>
      <w:r w:rsidRPr="002009FE">
        <w:rPr>
          <w:rFonts w:cs="宋体" w:hint="eastAsia"/>
          <w:b/>
          <w:bCs/>
          <w:i/>
          <w:iCs/>
        </w:rPr>
        <w:t>分析：。</w:t>
      </w:r>
    </w:p>
    <w:p w:rsidR="00376EDD" w:rsidRPr="004F20A9" w:rsidRDefault="00376EDD" w:rsidP="00493D0B">
      <w:pPr>
        <w:pStyle w:val="a8"/>
        <w:numPr>
          <w:ilvl w:val="0"/>
          <w:numId w:val="3"/>
        </w:numPr>
        <w:ind w:firstLineChars="0"/>
        <w:outlineLvl w:val="1"/>
        <w:rPr>
          <w:b/>
        </w:rPr>
      </w:pPr>
      <w:r w:rsidRPr="004F20A9">
        <w:rPr>
          <w:rFonts w:hint="eastAsia"/>
          <w:b/>
        </w:rPr>
        <w:t>上汽集团计划</w:t>
      </w:r>
      <w:r w:rsidRPr="004F20A9">
        <w:rPr>
          <w:b/>
        </w:rPr>
        <w:t>2025年海外销量突破百万辆</w:t>
      </w:r>
    </w:p>
    <w:p w:rsidR="00376EDD" w:rsidRDefault="00376EDD" w:rsidP="00493D0B">
      <w:r>
        <w:rPr>
          <w:rFonts w:hint="eastAsia"/>
        </w:rPr>
        <w:t>上汽集团总裁助理、国际业务部总经理兼上汽国际总经理余德在接受媒体采访时，介绍了上汽集团未来</w:t>
      </w:r>
      <w:r>
        <w:t>5年的海外业务目标：今年（2019年）突破35万辆；2020年冲击50万辆；2022年实现60万辆；到2025年，希望能达到100万辆。</w:t>
      </w:r>
    </w:p>
    <w:p w:rsidR="00376EDD"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3"/>
        </w:numPr>
        <w:ind w:firstLineChars="0"/>
        <w:outlineLvl w:val="1"/>
        <w:rPr>
          <w:b/>
        </w:rPr>
      </w:pPr>
      <w:r w:rsidRPr="001F2D0C">
        <w:rPr>
          <w:rFonts w:hint="eastAsia"/>
          <w:b/>
        </w:rPr>
        <w:t>特斯拉正式获得中国工信部量产许可</w:t>
      </w:r>
    </w:p>
    <w:p w:rsidR="00376EDD" w:rsidRDefault="00376EDD" w:rsidP="00493D0B">
      <w:r>
        <w:t>工信部公布了第325批获许可的汽车生产企业及产品，特斯拉被获准设立纯电动乘用车生产企业，企业名称为特斯拉（上海）有限公司，企业生产地址位于上海市浦东新区。这意味着，特斯拉正式获得中国工信部量产许可。</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3"/>
        </w:numPr>
        <w:ind w:firstLineChars="0"/>
        <w:outlineLvl w:val="1"/>
        <w:rPr>
          <w:b/>
        </w:rPr>
      </w:pPr>
      <w:r w:rsidRPr="00700EC5">
        <w:rPr>
          <w:rFonts w:hint="eastAsia"/>
          <w:b/>
        </w:rPr>
        <w:lastRenderedPageBreak/>
        <w:t>小鹏汽车</w:t>
      </w:r>
      <w:r w:rsidRPr="00700EC5">
        <w:rPr>
          <w:b/>
        </w:rPr>
        <w:t>C轮融资4亿美金</w:t>
      </w:r>
    </w:p>
    <w:p w:rsidR="00376EDD" w:rsidRDefault="00376EDD" w:rsidP="00493D0B">
      <w:r>
        <w:t>小鹏汽车近期将会公布新一轮数亿美金的融资，该轮融资近4亿美元，融资将主要用于自动驾驶驾驶相关软件的研发、G3电动SUV车型和P7电动轿车的大规模生产、品牌推广和扩大零售网络。</w:t>
      </w:r>
    </w:p>
    <w:p w:rsidR="00376EDD" w:rsidRDefault="00376EDD" w:rsidP="00493D0B">
      <w:pPr>
        <w:rPr>
          <w:rFonts w:cs="宋体"/>
          <w:b/>
          <w:bCs/>
          <w:i/>
          <w:iCs/>
        </w:rPr>
      </w:pPr>
      <w:r w:rsidRPr="002009FE">
        <w:rPr>
          <w:rFonts w:cs="宋体" w:hint="eastAsia"/>
          <w:b/>
          <w:bCs/>
          <w:i/>
          <w:iCs/>
        </w:rPr>
        <w:t>分析：。</w:t>
      </w:r>
    </w:p>
    <w:p w:rsidR="00376EDD" w:rsidRPr="004F20A9" w:rsidRDefault="00376EDD" w:rsidP="00493D0B">
      <w:pPr>
        <w:pStyle w:val="a8"/>
        <w:numPr>
          <w:ilvl w:val="0"/>
          <w:numId w:val="3"/>
        </w:numPr>
        <w:ind w:firstLineChars="0"/>
        <w:outlineLvl w:val="1"/>
        <w:rPr>
          <w:b/>
        </w:rPr>
      </w:pPr>
      <w:r w:rsidRPr="004F20A9">
        <w:rPr>
          <w:rFonts w:hint="eastAsia"/>
          <w:b/>
        </w:rPr>
        <w:t>一汽</w:t>
      </w:r>
      <w:r w:rsidRPr="004F20A9">
        <w:rPr>
          <w:b/>
        </w:rPr>
        <w:t>-大众大众品牌打造全新数字化体验</w:t>
      </w:r>
    </w:p>
    <w:p w:rsidR="00376EDD" w:rsidRDefault="00376EDD" w:rsidP="00493D0B">
      <w:r>
        <w:t>11月1日，一汽-大众大众品牌广州数字化品牌零售中心在广州正佳广场揭幕，同时，一汽大众超级App正式上线。</w:t>
      </w:r>
    </w:p>
    <w:p w:rsidR="00376EDD" w:rsidRDefault="00376EDD" w:rsidP="00493D0B">
      <w:r>
        <w:rPr>
          <w:rFonts w:hint="eastAsia"/>
        </w:rPr>
        <w:t>作为基于全新大众品牌设计的全球首个超级</w:t>
      </w:r>
      <w:r>
        <w:t>App，一汽-大众超级App集成40余项功能模块，覆盖用户从知晓、选车、购车、用车、回店到再购，提供用车场景全覆盖的精细化服务。</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3"/>
        </w:numPr>
        <w:ind w:firstLineChars="0"/>
        <w:outlineLvl w:val="1"/>
        <w:rPr>
          <w:b/>
        </w:rPr>
      </w:pPr>
      <w:r w:rsidRPr="00700EC5">
        <w:rPr>
          <w:rFonts w:hint="eastAsia"/>
          <w:b/>
        </w:rPr>
        <w:t>恒大健康向</w:t>
      </w:r>
      <w:r w:rsidRPr="00700EC5">
        <w:rPr>
          <w:b/>
        </w:rPr>
        <w:t>NEVS增资30亿美元</w:t>
      </w:r>
    </w:p>
    <w:p w:rsidR="00376EDD" w:rsidRDefault="00376EDD" w:rsidP="00493D0B">
      <w:r>
        <w:t>恒大健康发布公告称，通过认购新股份等一系列交易运作，向NEVS分批注入28.52亿美元（约合223.20亿港元），对NEVS作出股东增资。恒大健康在公告中表示，本次增资总金额为30亿美元。</w:t>
      </w:r>
    </w:p>
    <w:p w:rsidR="00376EDD" w:rsidRDefault="00376EDD" w:rsidP="00493D0B">
      <w:pPr>
        <w:rPr>
          <w:rFonts w:cs="宋体"/>
          <w:b/>
          <w:bCs/>
          <w:i/>
          <w:iCs/>
        </w:rPr>
      </w:pPr>
      <w:r w:rsidRPr="002009FE">
        <w:rPr>
          <w:rFonts w:cs="宋体" w:hint="eastAsia"/>
          <w:b/>
          <w:bCs/>
          <w:i/>
          <w:iCs/>
        </w:rPr>
        <w:t>分析：。</w:t>
      </w:r>
    </w:p>
    <w:p w:rsidR="00376EDD" w:rsidRDefault="00376EDD" w:rsidP="00493D0B">
      <w:pPr>
        <w:pStyle w:val="a8"/>
        <w:numPr>
          <w:ilvl w:val="0"/>
          <w:numId w:val="3"/>
        </w:numPr>
        <w:ind w:firstLineChars="0"/>
        <w:outlineLvl w:val="1"/>
      </w:pPr>
      <w:r w:rsidRPr="00700EC5">
        <w:rPr>
          <w:rFonts w:hint="eastAsia"/>
          <w:b/>
        </w:rPr>
        <w:t>长城泰州基地开工，主攻哈弗及新能源车</w:t>
      </w:r>
    </w:p>
    <w:p w:rsidR="00376EDD" w:rsidRDefault="00376EDD" w:rsidP="00493D0B">
      <w:r>
        <w:t>11月11日，长城汽车国内第八个整车生产基地——长城汽车泰州整车项目正式开工建设。项目位于泰州市高港区，总投资80亿元，占地面积约1,173亩。基地投产后将主要生产哈弗新平台产品及新能源汽车，计划于2020年12月整车批量下线。</w:t>
      </w:r>
    </w:p>
    <w:p w:rsidR="00376EDD" w:rsidRDefault="00376EDD" w:rsidP="00493D0B">
      <w:pPr>
        <w:rPr>
          <w:rFonts w:cs="宋体"/>
          <w:b/>
          <w:bCs/>
          <w:i/>
          <w:iCs/>
        </w:rPr>
      </w:pPr>
      <w:r w:rsidRPr="002009FE">
        <w:rPr>
          <w:rFonts w:cs="宋体" w:hint="eastAsia"/>
          <w:b/>
          <w:bCs/>
          <w:i/>
          <w:iCs/>
        </w:rPr>
        <w:t>分析：。</w:t>
      </w:r>
    </w:p>
    <w:p w:rsidR="00376EDD" w:rsidRPr="0036160A" w:rsidRDefault="00376EDD" w:rsidP="00493D0B">
      <w:pPr>
        <w:pStyle w:val="a8"/>
        <w:numPr>
          <w:ilvl w:val="0"/>
          <w:numId w:val="3"/>
        </w:numPr>
        <w:ind w:firstLineChars="0"/>
        <w:outlineLvl w:val="1"/>
        <w:rPr>
          <w:b/>
        </w:rPr>
      </w:pPr>
      <w:r w:rsidRPr="0036160A">
        <w:rPr>
          <w:b/>
        </w:rPr>
        <w:t>野马首款电动轿车</w:t>
      </w:r>
      <w:r w:rsidR="00730846" w:rsidRPr="0036160A">
        <w:rPr>
          <w:rFonts w:hint="eastAsia"/>
          <w:b/>
        </w:rPr>
        <w:t>正式命名为星歌</w:t>
      </w:r>
    </w:p>
    <w:p w:rsidR="00376EDD" w:rsidRDefault="00376EDD" w:rsidP="00493D0B">
      <w:r>
        <w:rPr>
          <w:rFonts w:hint="eastAsia"/>
        </w:rPr>
        <w:t>野马汽车发布了一组旗下首款纯电动轿车</w:t>
      </w:r>
      <w:r>
        <w:t>EK-300的官图，且正式命名为星歌。新车从外观造型上看，可视为雷丁纯电动小型车i5的换标姊妹车，该车将主要面向国内三四五线城市销售。</w:t>
      </w:r>
    </w:p>
    <w:p w:rsidR="00376EDD" w:rsidRPr="0036160A"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3"/>
        </w:numPr>
        <w:ind w:firstLineChars="0"/>
        <w:outlineLvl w:val="1"/>
        <w:rPr>
          <w:b/>
        </w:rPr>
      </w:pPr>
      <w:r w:rsidRPr="001F2D0C">
        <w:rPr>
          <w:rFonts w:hint="eastAsia"/>
          <w:b/>
        </w:rPr>
        <w:t>蔚来回应</w:t>
      </w:r>
      <w:r w:rsidR="00730846" w:rsidRPr="001F2D0C">
        <w:rPr>
          <w:rFonts w:hint="eastAsia"/>
          <w:b/>
        </w:rPr>
        <w:t>子公司经营异常，</w:t>
      </w:r>
      <w:r w:rsidRPr="001F2D0C">
        <w:rPr>
          <w:rFonts w:hint="eastAsia"/>
          <w:b/>
        </w:rPr>
        <w:t>：尚未正式运营</w:t>
      </w:r>
    </w:p>
    <w:p w:rsidR="00376EDD" w:rsidRDefault="00376EDD" w:rsidP="00493D0B">
      <w:r>
        <w:t>国家企业信用信息公示系统显示，因通过登记的住所或者经营场所无法联系，蔚来汽车科技有限公司被列入经营异常名录。蔚来回应目前该子公司尚未正式运营，蔚来目前经营一切正常。据悉，蔚来汽车科技有限公司注册于今年7月。</w:t>
      </w:r>
    </w:p>
    <w:p w:rsidR="00376ED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3"/>
        </w:numPr>
        <w:ind w:firstLineChars="0"/>
        <w:outlineLvl w:val="1"/>
        <w:rPr>
          <w:b/>
        </w:rPr>
      </w:pPr>
      <w:r w:rsidRPr="00700EC5">
        <w:rPr>
          <w:b/>
        </w:rPr>
        <w:t>长安新1.5T发动机揭幕</w:t>
      </w:r>
    </w:p>
    <w:p w:rsidR="00376EDD" w:rsidRDefault="00376EDD" w:rsidP="00493D0B">
      <w:r>
        <w:t>长安汽车全新的1.5T发动机与此前发布的1.4T发动机同样来自NE平台，同平台零部件通用率高达98%，热效率也达到了38%。据悉，搭载全新1.5T发动机的车型将于2020年正式亮相。</w:t>
      </w:r>
    </w:p>
    <w:p w:rsidR="00376EDD" w:rsidRDefault="00376EDD" w:rsidP="00493D0B">
      <w:pPr>
        <w:rPr>
          <w:rFonts w:cs="宋体"/>
          <w:b/>
          <w:bCs/>
          <w:i/>
          <w:iCs/>
        </w:rPr>
      </w:pPr>
      <w:r w:rsidRPr="002009FE">
        <w:rPr>
          <w:rFonts w:cs="宋体" w:hint="eastAsia"/>
          <w:b/>
          <w:bCs/>
          <w:i/>
          <w:iCs/>
        </w:rPr>
        <w:t>分析：。</w:t>
      </w:r>
    </w:p>
    <w:p w:rsidR="00493D0B" w:rsidRPr="002009FE" w:rsidRDefault="00493D0B" w:rsidP="00493D0B">
      <w:pPr>
        <w:pStyle w:val="a8"/>
        <w:numPr>
          <w:ilvl w:val="0"/>
          <w:numId w:val="4"/>
        </w:numPr>
        <w:ind w:firstLineChars="0"/>
        <w:outlineLvl w:val="0"/>
      </w:pPr>
      <w:r w:rsidRPr="002009FE">
        <w:rPr>
          <w:rFonts w:cs="宋体" w:hint="eastAsia"/>
          <w:b/>
          <w:bCs/>
        </w:rPr>
        <w:t>行业信息跟踪</w:t>
      </w:r>
    </w:p>
    <w:p w:rsidR="00376EDD" w:rsidRPr="00BE4A6F" w:rsidRDefault="00376EDD" w:rsidP="006E432C">
      <w:pPr>
        <w:pStyle w:val="a8"/>
        <w:numPr>
          <w:ilvl w:val="0"/>
          <w:numId w:val="15"/>
        </w:numPr>
        <w:ind w:firstLineChars="0"/>
        <w:outlineLvl w:val="1"/>
        <w:rPr>
          <w:b/>
        </w:rPr>
      </w:pPr>
      <w:r w:rsidRPr="00BE4A6F">
        <w:rPr>
          <w:b/>
        </w:rPr>
        <w:t>2025年出台高级别自动驾驶标准</w:t>
      </w:r>
    </w:p>
    <w:p w:rsidR="00376EDD" w:rsidRDefault="00376EDD" w:rsidP="00493D0B">
      <w:r>
        <w:t>中汽中心正积极推进中国智能网联汽车相关标准体系的研究工作，计划到2020年，制定30项以上智能网联汽车重点标准，初步建立能够支撑驾驶辅助及低级别自动驾驶的智能网联汽车标准体系；到2025年，制定100项以上智能网联汽车标准，系统形成能够支撑高级别自动驾驶的智能网联汽车标准体系。</w:t>
      </w:r>
    </w:p>
    <w:p w:rsidR="00376EDD" w:rsidRDefault="00376EDD" w:rsidP="00493D0B">
      <w:pPr>
        <w:rPr>
          <w:rFonts w:cs="宋体"/>
          <w:b/>
          <w:bCs/>
          <w:i/>
          <w:iCs/>
        </w:rPr>
      </w:pPr>
      <w:r w:rsidRPr="002009FE">
        <w:rPr>
          <w:rFonts w:cs="宋体" w:hint="eastAsia"/>
          <w:b/>
          <w:bCs/>
          <w:i/>
          <w:iCs/>
        </w:rPr>
        <w:t>分析：。</w:t>
      </w:r>
    </w:p>
    <w:p w:rsidR="00376EDD" w:rsidRPr="00BE4A6F" w:rsidRDefault="00376EDD" w:rsidP="006E432C">
      <w:pPr>
        <w:pStyle w:val="a8"/>
        <w:numPr>
          <w:ilvl w:val="0"/>
          <w:numId w:val="15"/>
        </w:numPr>
        <w:ind w:firstLineChars="0"/>
        <w:outlineLvl w:val="1"/>
        <w:rPr>
          <w:b/>
        </w:rPr>
      </w:pPr>
      <w:r w:rsidRPr="00BE4A6F">
        <w:rPr>
          <w:b/>
        </w:rPr>
        <w:t>2025年后，我国所有车型有望全部采用中国工况</w:t>
      </w:r>
    </w:p>
    <w:p w:rsidR="00376EDD" w:rsidRDefault="00376EDD" w:rsidP="00493D0B">
      <w:r>
        <w:lastRenderedPageBreak/>
        <w:t>2025年之前导入“中国工况”。目前确定的方案是，2025年之前，轻型汽车中的汽柴油车、混合动力汽车、替代燃料汽车采用全球统一轻型车辆测试循环测试标准（WLTC）工况，重型商用车、纯电动汽车、燃料电池汽车采用中国工况，2025年之后，所有的车型都采用中国工况。</w:t>
      </w:r>
    </w:p>
    <w:p w:rsidR="00376EDD" w:rsidRDefault="00376EDD" w:rsidP="00493D0B">
      <w:pPr>
        <w:rPr>
          <w:rFonts w:cs="宋体"/>
          <w:b/>
          <w:bCs/>
          <w:i/>
          <w:iCs/>
        </w:rPr>
      </w:pPr>
      <w:r w:rsidRPr="002009FE">
        <w:rPr>
          <w:rFonts w:cs="宋体" w:hint="eastAsia"/>
          <w:b/>
          <w:bCs/>
          <w:i/>
          <w:iCs/>
        </w:rPr>
        <w:t>分析：。</w:t>
      </w:r>
    </w:p>
    <w:p w:rsidR="006E432C" w:rsidRPr="001F2D0C" w:rsidRDefault="006E432C" w:rsidP="006E432C">
      <w:pPr>
        <w:pStyle w:val="a8"/>
        <w:numPr>
          <w:ilvl w:val="0"/>
          <w:numId w:val="14"/>
        </w:numPr>
        <w:ind w:firstLineChars="0"/>
        <w:outlineLvl w:val="1"/>
        <w:rPr>
          <w:b/>
        </w:rPr>
      </w:pPr>
      <w:r w:rsidRPr="001F2D0C">
        <w:rPr>
          <w:rFonts w:hint="eastAsia"/>
          <w:b/>
        </w:rPr>
        <w:t>高德联合</w:t>
      </w:r>
      <w:r w:rsidRPr="001F2D0C">
        <w:rPr>
          <w:b/>
        </w:rPr>
        <w:t>27家网约车发布用户服务承诺</w:t>
      </w:r>
    </w:p>
    <w:p w:rsidR="006E432C" w:rsidRDefault="006E432C" w:rsidP="006E432C">
      <w:r>
        <w:t>高德地图联合国内27家网约车平台共同推出“敢坐敢赔”服务承诺，用户通过高德地图打车时如遇以下五类问题，在客户正常投诉48小时内如未处理完毕，则无需判责直接对用户赔付。</w:t>
      </w:r>
    </w:p>
    <w:p w:rsidR="006E432C" w:rsidRDefault="006E432C" w:rsidP="006E432C">
      <w:pPr>
        <w:rPr>
          <w:rFonts w:cs="宋体"/>
          <w:b/>
          <w:bCs/>
          <w:i/>
          <w:iCs/>
        </w:rPr>
      </w:pPr>
      <w:r w:rsidRPr="002009FE">
        <w:rPr>
          <w:rFonts w:cs="宋体" w:hint="eastAsia"/>
          <w:b/>
          <w:bCs/>
          <w:i/>
          <w:iCs/>
        </w:rPr>
        <w:t>分析：。</w:t>
      </w:r>
    </w:p>
    <w:p w:rsidR="00376EDD" w:rsidRPr="00700EC5" w:rsidRDefault="00376EDD" w:rsidP="006E432C">
      <w:pPr>
        <w:pStyle w:val="a8"/>
        <w:numPr>
          <w:ilvl w:val="0"/>
          <w:numId w:val="15"/>
        </w:numPr>
        <w:ind w:firstLineChars="0"/>
        <w:outlineLvl w:val="1"/>
        <w:rPr>
          <w:b/>
        </w:rPr>
      </w:pPr>
      <w:r w:rsidRPr="00700EC5">
        <w:rPr>
          <w:rFonts w:hint="eastAsia"/>
          <w:b/>
        </w:rPr>
        <w:t>充电联盟：截至</w:t>
      </w:r>
      <w:r w:rsidRPr="00700EC5">
        <w:rPr>
          <w:b/>
        </w:rPr>
        <w:t>10月全国充电桩保有量114.4万台</w:t>
      </w:r>
    </w:p>
    <w:p w:rsidR="00376EDD" w:rsidRDefault="00376EDD" w:rsidP="00493D0B">
      <w:r>
        <w:t>截至2019年10月，充电联盟内成员单位总计上报公共类充电桩47.8万台；通过联盟内成员整车企业采样约99万辆车的车桩相随信息，其中未随车配建充电设施32.4万台。累计来看，截至2019年9月，全国公共充电桩和私人充电桩总计保有量为114.4万台，同比增长66.7%。</w:t>
      </w:r>
    </w:p>
    <w:p w:rsidR="00376EDD" w:rsidRDefault="00376EDD" w:rsidP="00493D0B">
      <w:pPr>
        <w:rPr>
          <w:rFonts w:cs="宋体"/>
          <w:b/>
          <w:bCs/>
          <w:i/>
          <w:iCs/>
        </w:rPr>
      </w:pPr>
      <w:r w:rsidRPr="002009FE">
        <w:rPr>
          <w:rFonts w:cs="宋体" w:hint="eastAsia"/>
          <w:b/>
          <w:bCs/>
          <w:i/>
          <w:iCs/>
        </w:rPr>
        <w:t>分析：。</w:t>
      </w:r>
    </w:p>
    <w:p w:rsidR="00376EDD" w:rsidRPr="00700EC5" w:rsidRDefault="00376EDD" w:rsidP="006E432C">
      <w:pPr>
        <w:pStyle w:val="a8"/>
        <w:numPr>
          <w:ilvl w:val="0"/>
          <w:numId w:val="15"/>
        </w:numPr>
        <w:ind w:firstLineChars="0"/>
        <w:outlineLvl w:val="1"/>
        <w:rPr>
          <w:b/>
        </w:rPr>
      </w:pPr>
      <w:r w:rsidRPr="00700EC5">
        <w:rPr>
          <w:rFonts w:hint="eastAsia"/>
          <w:b/>
        </w:rPr>
        <w:t>电池联盟：</w:t>
      </w:r>
      <w:r w:rsidRPr="00700EC5">
        <w:rPr>
          <w:b/>
        </w:rPr>
        <w:t>10月动力电池装车量4.1GWh，同比下降31.4%</w:t>
      </w:r>
    </w:p>
    <w:p w:rsidR="00376EDD" w:rsidRDefault="00376EDD" w:rsidP="00493D0B">
      <w:r>
        <w:t>10月，我国动力电池产量共计6.7GWh，环比下降12.8%，同比下降5.4%。其中三元电池产量4.0GWh，占总产量59.3%，环比下降16.3%，同比下降8.5%；磷酸铁锂电池产量2.7GWh，占总产量39.8%，环比下降7.4%，同比增长0.2%。</w:t>
      </w:r>
    </w:p>
    <w:p w:rsidR="00376EDD" w:rsidRPr="00700EC5" w:rsidRDefault="00376EDD" w:rsidP="00493D0B">
      <w:pPr>
        <w:rPr>
          <w:rFonts w:cs="宋体"/>
          <w:b/>
          <w:bCs/>
          <w:i/>
          <w:iCs/>
        </w:rPr>
      </w:pPr>
      <w:r w:rsidRPr="002009FE">
        <w:rPr>
          <w:rFonts w:cs="宋体" w:hint="eastAsia"/>
          <w:b/>
          <w:bCs/>
          <w:i/>
          <w:iCs/>
        </w:rPr>
        <w:t>分析：。</w:t>
      </w:r>
    </w:p>
    <w:p w:rsidR="00376EDD" w:rsidRPr="004945D0" w:rsidRDefault="00376EDD" w:rsidP="006E432C">
      <w:pPr>
        <w:pStyle w:val="a8"/>
        <w:numPr>
          <w:ilvl w:val="0"/>
          <w:numId w:val="15"/>
        </w:numPr>
        <w:ind w:firstLineChars="0"/>
        <w:outlineLvl w:val="1"/>
        <w:rPr>
          <w:b/>
        </w:rPr>
      </w:pPr>
      <w:r w:rsidRPr="004945D0">
        <w:rPr>
          <w:rFonts w:hint="eastAsia"/>
          <w:b/>
        </w:rPr>
        <w:t>电池是重点</w:t>
      </w:r>
      <w:r w:rsidRPr="004945D0">
        <w:rPr>
          <w:b/>
        </w:rPr>
        <w:t>新能源车保险面临三大难题</w:t>
      </w:r>
    </w:p>
    <w:p w:rsidR="00376EDD" w:rsidRDefault="00376EDD" w:rsidP="00493D0B">
      <w:r>
        <w:rPr>
          <w:rFonts w:hint="eastAsia"/>
        </w:rPr>
        <w:t>建议将车型风险因素纳入定价模型、研究零配件价格及维修成本、根据新能源汽车使用方式定价、评估电池性能对风险的影响，以及实现保费定价与车辆价值的匹配。</w:t>
      </w:r>
    </w:p>
    <w:p w:rsidR="00376EDD" w:rsidRDefault="00376EDD" w:rsidP="00493D0B">
      <w:r>
        <w:rPr>
          <w:rFonts w:hint="eastAsia"/>
        </w:rPr>
        <w:t>《报告》认为，为了促进新能源汽车行业的可持续和健康发展，保险公司和监管机构需要通过考虑技术因素和风险特征来区分燃油汽车和新能源汽车，并制定合适的保险政策。</w:t>
      </w:r>
    </w:p>
    <w:p w:rsidR="00376EDD" w:rsidRDefault="00376EDD" w:rsidP="00493D0B">
      <w:pPr>
        <w:rPr>
          <w:rFonts w:cs="宋体"/>
          <w:b/>
          <w:bCs/>
          <w:i/>
          <w:iCs/>
        </w:rPr>
      </w:pPr>
      <w:r w:rsidRPr="002009FE">
        <w:rPr>
          <w:rFonts w:cs="宋体" w:hint="eastAsia"/>
          <w:b/>
          <w:bCs/>
          <w:i/>
          <w:iCs/>
        </w:rPr>
        <w:t>分析：。</w:t>
      </w:r>
    </w:p>
    <w:p w:rsidR="00376EDD" w:rsidRPr="004945D0" w:rsidRDefault="00376EDD" w:rsidP="006E432C">
      <w:pPr>
        <w:pStyle w:val="a8"/>
        <w:numPr>
          <w:ilvl w:val="0"/>
          <w:numId w:val="15"/>
        </w:numPr>
        <w:ind w:firstLineChars="0"/>
        <w:outlineLvl w:val="1"/>
        <w:rPr>
          <w:b/>
        </w:rPr>
      </w:pPr>
      <w:r w:rsidRPr="004945D0">
        <w:rPr>
          <w:rFonts w:hint="eastAsia"/>
          <w:b/>
        </w:rPr>
        <w:t>呼和浩特市首座新能源汽车综合复用充电站建成</w:t>
      </w:r>
    </w:p>
    <w:p w:rsidR="00376EDD" w:rsidRDefault="00376EDD" w:rsidP="00493D0B">
      <w:r>
        <w:t>11月11日，呼和浩特市首座新能源汽车综合复用充电站——科尔沁公共充电站建成并开始试运营。</w:t>
      </w:r>
    </w:p>
    <w:p w:rsidR="00376EDD" w:rsidRDefault="00376EDD" w:rsidP="00493D0B">
      <w:r>
        <w:rPr>
          <w:rFonts w:hint="eastAsia"/>
        </w:rPr>
        <w:t>该充电站是目前呼和浩特市内唯一的新能源汽车综合复用充电站，共有</w:t>
      </w:r>
      <w:r>
        <w:t>66个车位、66个充电终端，其中物流车充电车位32个、乘用车充电车位28个、大巴车双枪充电车位6个。充电站将按照电费为每度0.58元，充电服务费每度0.5元，共计每度1.08元的价格收费。</w:t>
      </w:r>
    </w:p>
    <w:p w:rsidR="00376EDD" w:rsidRDefault="00376EDD" w:rsidP="00493D0B">
      <w:pPr>
        <w:rPr>
          <w:rFonts w:cs="宋体"/>
          <w:b/>
          <w:bCs/>
          <w:i/>
          <w:iCs/>
        </w:rPr>
      </w:pPr>
      <w:r w:rsidRPr="002009FE">
        <w:rPr>
          <w:rFonts w:cs="宋体" w:hint="eastAsia"/>
          <w:b/>
          <w:bCs/>
          <w:i/>
          <w:iCs/>
        </w:rPr>
        <w:t>分析：。</w:t>
      </w:r>
    </w:p>
    <w:p w:rsidR="00376EDD" w:rsidRPr="003E2346" w:rsidRDefault="00376EDD" w:rsidP="006E432C">
      <w:pPr>
        <w:pStyle w:val="a8"/>
        <w:numPr>
          <w:ilvl w:val="0"/>
          <w:numId w:val="15"/>
        </w:numPr>
        <w:ind w:firstLineChars="0"/>
        <w:outlineLvl w:val="1"/>
        <w:rPr>
          <w:b/>
        </w:rPr>
      </w:pPr>
      <w:r w:rsidRPr="003E2346">
        <w:rPr>
          <w:rFonts w:hint="eastAsia"/>
          <w:b/>
        </w:rPr>
        <w:t>双</w:t>
      </w:r>
      <w:r w:rsidRPr="003E2346">
        <w:rPr>
          <w:b/>
        </w:rPr>
        <w:t>11销售额年年疯长快递车高速进化中</w:t>
      </w:r>
    </w:p>
    <w:p w:rsidR="00376EDD" w:rsidRDefault="00376EDD" w:rsidP="00493D0B">
      <w:r>
        <w:t>快递物流车辆</w:t>
      </w:r>
      <w:r>
        <w:rPr>
          <w:rFonts w:hint="eastAsia"/>
        </w:rPr>
        <w:t>在中短途运输方面，</w:t>
      </w:r>
      <w:r>
        <w:t>6x2载货车一直是主流车型，目前又增加了9米6大单桥车型。</w:t>
      </w:r>
    </w:p>
    <w:p w:rsidR="00376EDD" w:rsidRDefault="00376EDD" w:rsidP="00493D0B">
      <w:r>
        <w:rPr>
          <w:rFonts w:hint="eastAsia"/>
        </w:rPr>
        <w:t>快递物流也在不断尝试新的模式。其中甩挂模式的应用很直观地提升了行业的物流效率。在中短途物流方面，甩厢模式也处于不断开拓中。新模式的应用自然衍生出了对于车辆的新要求。总体而言，快递行业定制化车型的需求日益强烈。</w:t>
      </w:r>
    </w:p>
    <w:p w:rsidR="00376EDD" w:rsidRDefault="00376EDD" w:rsidP="00493D0B">
      <w:r>
        <w:rPr>
          <w:rFonts w:hint="eastAsia"/>
        </w:rPr>
        <w:t>快递车辆和货厢的网联化可以让客户和管理者实时掌握货物的物流状态，整个运输过程更加透明，也更利于调度和操作。加上智能驾驶技术的应用，未来快递运输车辆在自动化方面无疑会走的最快。</w:t>
      </w:r>
    </w:p>
    <w:p w:rsidR="00376EDD" w:rsidRDefault="00376EDD" w:rsidP="00493D0B">
      <w:r>
        <w:rPr>
          <w:rFonts w:hint="eastAsia"/>
        </w:rPr>
        <w:t>快递物流车辆的变化是受多个因素影响的，总结起来大致有三点。一是快递物流降本增效趋</w:t>
      </w:r>
      <w:r>
        <w:rPr>
          <w:rFonts w:hint="eastAsia"/>
        </w:rPr>
        <w:lastRenderedPageBreak/>
        <w:t>势下对车辆提出了新要求；二是物联网发展对车辆产生的影响；三是相关政策驱使下的车辆变化。</w:t>
      </w:r>
    </w:p>
    <w:p w:rsidR="00376EDD" w:rsidRDefault="00376EDD" w:rsidP="00493D0B">
      <w:pPr>
        <w:rPr>
          <w:rFonts w:cs="宋体"/>
          <w:b/>
          <w:bCs/>
          <w:i/>
          <w:iCs/>
        </w:rPr>
      </w:pPr>
      <w:r w:rsidRPr="002009FE">
        <w:rPr>
          <w:rFonts w:cs="宋体" w:hint="eastAsia"/>
          <w:b/>
          <w:bCs/>
          <w:i/>
          <w:iCs/>
        </w:rPr>
        <w:t>分析：。</w:t>
      </w:r>
    </w:p>
    <w:p w:rsidR="00376EDD" w:rsidRPr="00B3394A" w:rsidRDefault="00376EDD" w:rsidP="006E432C">
      <w:pPr>
        <w:pStyle w:val="a8"/>
        <w:numPr>
          <w:ilvl w:val="0"/>
          <w:numId w:val="15"/>
        </w:numPr>
        <w:ind w:firstLineChars="0"/>
        <w:outlineLvl w:val="1"/>
        <w:rPr>
          <w:b/>
        </w:rPr>
      </w:pPr>
      <w:r w:rsidRPr="00B3394A">
        <w:rPr>
          <w:rFonts w:hint="eastAsia"/>
          <w:b/>
        </w:rPr>
        <w:t>网约车最活跃城市日均订单不足</w:t>
      </w:r>
      <w:r w:rsidRPr="00B3394A">
        <w:rPr>
          <w:b/>
        </w:rPr>
        <w:t>10单</w:t>
      </w:r>
    </w:p>
    <w:p w:rsidR="00376EDD" w:rsidRDefault="00376EDD" w:rsidP="00493D0B">
      <w:r>
        <w:t>11月6日，深圳市交通运输局公布了2019年第三季度深圳市网约车行业运营动态。数据显示，在今年三季度，深圳市网约车日均订单约为7.2单，环比下降22.5%；日均行驶里程约为69.06公里，环比下降17.8%；日均载客里程约为59.94公里，环比下降18.1%，日均每车订单运营金额约为244.43元，环比下降17.5%。而深圳市交通运输局表示，有大量的网约车“日均订单不足10单”。</w:t>
      </w:r>
    </w:p>
    <w:p w:rsidR="00376EDD" w:rsidRDefault="00376EDD" w:rsidP="00493D0B">
      <w:pPr>
        <w:rPr>
          <w:rFonts w:cs="宋体"/>
          <w:b/>
          <w:bCs/>
          <w:i/>
          <w:iCs/>
        </w:rPr>
      </w:pPr>
      <w:r w:rsidRPr="002009FE">
        <w:rPr>
          <w:rFonts w:cs="宋体" w:hint="eastAsia"/>
          <w:b/>
          <w:bCs/>
          <w:i/>
          <w:iCs/>
        </w:rPr>
        <w:t>分析：。</w:t>
      </w:r>
    </w:p>
    <w:p w:rsidR="00376EDD" w:rsidRPr="00B3394A" w:rsidRDefault="00376EDD" w:rsidP="006E432C">
      <w:pPr>
        <w:pStyle w:val="a8"/>
        <w:numPr>
          <w:ilvl w:val="0"/>
          <w:numId w:val="15"/>
        </w:numPr>
        <w:ind w:firstLineChars="0"/>
        <w:outlineLvl w:val="1"/>
        <w:rPr>
          <w:b/>
        </w:rPr>
      </w:pPr>
      <w:r w:rsidRPr="00B3394A">
        <w:rPr>
          <w:rFonts w:hint="eastAsia"/>
          <w:b/>
        </w:rPr>
        <w:t>新能源车企加快布局出行领域</w:t>
      </w:r>
    </w:p>
    <w:p w:rsidR="00376EDD" w:rsidRDefault="00376EDD" w:rsidP="00493D0B">
      <w:r>
        <w:rPr>
          <w:rFonts w:hint="eastAsia"/>
        </w:rPr>
        <w:t>威马汽车于近日又全资收购一家汽车租赁公司——北京金凯鸿达汽车租赁有限公司。威马只是在国内汽车行业由增量市场转向存量市场背景下，众多车企向移动出行服务商转型的一个缩影。此前，包括吉利、长城等传统车企和小鹏、新特等在内的造车新势力，也已先后涉足租赁或网约车市场。</w:t>
      </w:r>
    </w:p>
    <w:p w:rsidR="00376EDD" w:rsidRPr="00B3394A" w:rsidRDefault="00376EDD" w:rsidP="00493D0B">
      <w:pPr>
        <w:rPr>
          <w:rFonts w:cs="宋体"/>
          <w:b/>
          <w:bCs/>
          <w:i/>
          <w:iCs/>
        </w:rPr>
      </w:pPr>
      <w:r w:rsidRPr="002009FE">
        <w:rPr>
          <w:rFonts w:cs="宋体" w:hint="eastAsia"/>
          <w:b/>
          <w:bCs/>
          <w:i/>
          <w:iCs/>
        </w:rPr>
        <w:t>分析：。</w:t>
      </w:r>
    </w:p>
    <w:p w:rsidR="00493D0B" w:rsidRPr="008B0954" w:rsidRDefault="00493D0B" w:rsidP="00493D0B">
      <w:pPr>
        <w:pStyle w:val="a8"/>
        <w:numPr>
          <w:ilvl w:val="0"/>
          <w:numId w:val="4"/>
        </w:numPr>
        <w:ind w:firstLineChars="0"/>
        <w:outlineLvl w:val="0"/>
        <w:rPr>
          <w:b/>
        </w:rPr>
      </w:pPr>
      <w:r w:rsidRPr="002009FE">
        <w:rPr>
          <w:rFonts w:cs="宋体" w:hint="eastAsia"/>
          <w:b/>
          <w:bCs/>
        </w:rPr>
        <w:t>跨国集团和国际市场</w:t>
      </w:r>
    </w:p>
    <w:p w:rsidR="00376EDD" w:rsidRPr="001E1B25" w:rsidRDefault="00376EDD" w:rsidP="00493D0B">
      <w:pPr>
        <w:pStyle w:val="a8"/>
        <w:numPr>
          <w:ilvl w:val="0"/>
          <w:numId w:val="10"/>
        </w:numPr>
        <w:ind w:firstLineChars="0"/>
        <w:outlineLvl w:val="1"/>
        <w:rPr>
          <w:b/>
        </w:rPr>
      </w:pPr>
      <w:r w:rsidRPr="001E1B25">
        <w:rPr>
          <w:b/>
        </w:rPr>
        <w:t>斯巴鲁</w:t>
      </w:r>
      <w:r w:rsidR="006E432C" w:rsidRPr="001E1B25">
        <w:rPr>
          <w:b/>
        </w:rPr>
        <w:t>5G车联网测试</w:t>
      </w:r>
      <w:r w:rsidRPr="001E1B25">
        <w:rPr>
          <w:b/>
        </w:rPr>
        <w:t>自动驾驶有新进展</w:t>
      </w:r>
    </w:p>
    <w:p w:rsidR="00376EDD" w:rsidRDefault="00376EDD" w:rsidP="00493D0B">
      <w:r>
        <w:rPr>
          <w:rFonts w:hint="eastAsia"/>
        </w:rPr>
        <w:t>斯巴鲁宣布将与软银合作研究基于</w:t>
      </w:r>
      <w:r>
        <w:t>5G通信的C-V2X技术，两家公司将从今年冬季开始在日本北海道斯巴鲁美深研究试验中心展开测试。此次合作旨在探索高新技术对汽车安全以及自动驾驶的积极意义，争取2030年前实现零伤亡事故目标。</w:t>
      </w:r>
    </w:p>
    <w:p w:rsidR="00376EDD" w:rsidRPr="001E1B25" w:rsidRDefault="00376EDD" w:rsidP="00493D0B">
      <w:pPr>
        <w:rPr>
          <w:rFonts w:cs="宋体"/>
          <w:b/>
          <w:bCs/>
          <w:i/>
          <w:iCs/>
        </w:rPr>
      </w:pPr>
      <w:r w:rsidRPr="002009FE">
        <w:rPr>
          <w:rFonts w:cs="宋体" w:hint="eastAsia"/>
          <w:b/>
          <w:bCs/>
          <w:i/>
          <w:iCs/>
        </w:rPr>
        <w:t>分析：。</w:t>
      </w:r>
    </w:p>
    <w:p w:rsidR="00376EDD" w:rsidRPr="00793599" w:rsidRDefault="00376EDD" w:rsidP="00493D0B">
      <w:pPr>
        <w:pStyle w:val="a8"/>
        <w:numPr>
          <w:ilvl w:val="0"/>
          <w:numId w:val="10"/>
        </w:numPr>
        <w:ind w:firstLineChars="0"/>
        <w:outlineLvl w:val="1"/>
        <w:rPr>
          <w:b/>
        </w:rPr>
      </w:pPr>
      <w:r w:rsidRPr="00793599">
        <w:rPr>
          <w:b/>
        </w:rPr>
        <w:t>PSA</w:t>
      </w:r>
      <w:r w:rsidRPr="00793599">
        <w:rPr>
          <w:rFonts w:hint="eastAsia"/>
          <w:b/>
        </w:rPr>
        <w:t>与</w:t>
      </w:r>
      <w:r w:rsidRPr="00793599">
        <w:rPr>
          <w:b/>
        </w:rPr>
        <w:t>FCA合并后所有品牌都将保留</w:t>
      </w:r>
    </w:p>
    <w:p w:rsidR="00376EDD" w:rsidRDefault="00376EDD" w:rsidP="00493D0B">
      <w:r>
        <w:t>PSA集团首席执行官唐唯实（CarlosTavares）承诺，在与FCA完成合并后，两家集团旗下的所有品牌都将会得到保留。</w:t>
      </w:r>
    </w:p>
    <w:p w:rsidR="00376EDD" w:rsidRPr="00793599" w:rsidRDefault="00376EDD" w:rsidP="00493D0B">
      <w:pPr>
        <w:rPr>
          <w:rFonts w:cs="宋体"/>
          <w:b/>
          <w:bCs/>
          <w:i/>
          <w:iCs/>
        </w:rPr>
      </w:pPr>
      <w:r w:rsidRPr="002009FE">
        <w:rPr>
          <w:rFonts w:cs="宋体" w:hint="eastAsia"/>
          <w:b/>
          <w:bCs/>
          <w:i/>
          <w:iCs/>
        </w:rPr>
        <w:t>分析：。</w:t>
      </w:r>
    </w:p>
    <w:p w:rsidR="00376EDD" w:rsidRPr="004F20A9" w:rsidRDefault="00376EDD" w:rsidP="00493D0B">
      <w:pPr>
        <w:pStyle w:val="a8"/>
        <w:numPr>
          <w:ilvl w:val="0"/>
          <w:numId w:val="10"/>
        </w:numPr>
        <w:ind w:firstLineChars="0"/>
        <w:outlineLvl w:val="1"/>
        <w:rPr>
          <w:b/>
        </w:rPr>
      </w:pPr>
      <w:r w:rsidRPr="004F20A9">
        <w:rPr>
          <w:rFonts w:hint="eastAsia"/>
          <w:b/>
        </w:rPr>
        <w:t>宝马电动</w:t>
      </w:r>
      <w:r w:rsidRPr="004F20A9">
        <w:rPr>
          <w:b/>
        </w:rPr>
        <w:t>MINI将“共享”长城欧拉电池包</w:t>
      </w:r>
    </w:p>
    <w:p w:rsidR="00376EDD" w:rsidRDefault="00376EDD" w:rsidP="00493D0B">
      <w:r w:rsidRPr="00296B6E">
        <w:rPr>
          <w:rFonts w:hint="eastAsia"/>
        </w:rPr>
        <w:t>长城汽车与宝马在去年宣布建立合资公司，新公司命名为光束汽车有限公司。按照规划，双方将在张家港建立标准年产能</w:t>
      </w:r>
      <w:r w:rsidRPr="00296B6E">
        <w:t>16万辆的整车工厂，用以投产mini电动车，推进mini品牌的电动化和本土化。有媒体了解到，蜂巢能源将为2023年6月量产的mini3门纯电动版提供电池包，而目前在售的欧拉品牌同样采用蜂巢能源的电池。</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本田开发第二款电动汽车，退出欧洲柴油车市场</w:t>
      </w:r>
    </w:p>
    <w:p w:rsidR="00376EDD" w:rsidRDefault="00376EDD" w:rsidP="00493D0B">
      <w:r>
        <w:t>本田将在欧洲相继推出两款纯电动车型，除了明年推出的小型HondaE车型外，还将开发另一款电动车型，预计将于2022年面市。此外，本田计划退出欧洲柴油车型市场和暂缓氢动力车型的开发，以及接受美国加利福尼亚州的排放标准。</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标致提出</w:t>
      </w:r>
      <w:r w:rsidRPr="00700EC5">
        <w:rPr>
          <w:b/>
        </w:rPr>
        <w:t>2021年箱式货车电动化目标</w:t>
      </w:r>
    </w:p>
    <w:p w:rsidR="00376EDD" w:rsidRDefault="00376EDD" w:rsidP="00493D0B">
      <w:r>
        <w:t>标致发布了其截至2021年底之前的箱式货车电动化计划。未来将会依托EMP2多能源平台打造中型和大型货车，并且为消费者提供两种电池选项。计划将在2020年下半年推出标致e-Expert。</w:t>
      </w:r>
    </w:p>
    <w:p w:rsidR="00376EDD" w:rsidRPr="00685E6D" w:rsidRDefault="00376EDD" w:rsidP="00493D0B">
      <w:pPr>
        <w:rPr>
          <w:rFonts w:cs="宋体"/>
          <w:b/>
          <w:bCs/>
          <w:i/>
          <w:iCs/>
        </w:rPr>
      </w:pPr>
      <w:r w:rsidRPr="002009FE">
        <w:rPr>
          <w:rFonts w:cs="宋体" w:hint="eastAsia"/>
          <w:b/>
          <w:bCs/>
          <w:i/>
          <w:iCs/>
        </w:rPr>
        <w:t>分析：。</w:t>
      </w:r>
    </w:p>
    <w:p w:rsidR="00376EDD" w:rsidRPr="0036160A" w:rsidRDefault="00376EDD" w:rsidP="00493D0B">
      <w:pPr>
        <w:pStyle w:val="a8"/>
        <w:numPr>
          <w:ilvl w:val="0"/>
          <w:numId w:val="10"/>
        </w:numPr>
        <w:ind w:firstLineChars="0"/>
        <w:outlineLvl w:val="1"/>
        <w:rPr>
          <w:b/>
        </w:rPr>
      </w:pPr>
      <w:r w:rsidRPr="0036160A">
        <w:rPr>
          <w:b/>
        </w:rPr>
        <w:t>宝马X8更多动力信息曝光</w:t>
      </w:r>
    </w:p>
    <w:p w:rsidR="00376EDD" w:rsidRDefault="00376EDD" w:rsidP="00493D0B">
      <w:r>
        <w:rPr>
          <w:rFonts w:hint="eastAsia"/>
        </w:rPr>
        <w:t>从外媒获得了更多宝马</w:t>
      </w:r>
      <w:r>
        <w:t>X8车型的动力信息，宝马X8的定位高于宝马X7，并提供更多定制</w:t>
      </w:r>
      <w:r>
        <w:lastRenderedPageBreak/>
        <w:t>化选项，其外观设计不会沿用现款宝马X6/X7的造型，整体更为独特。此外新车将至少推出3款动力可选，其中将包括首款插电混动MPerformance车型，有望定名为M45e，预计其将继续采用3.0T直列6缸发动机搭配电动机的配置。</w:t>
      </w:r>
    </w:p>
    <w:p w:rsidR="00376EDD" w:rsidRPr="00685E6D" w:rsidRDefault="00376EDD" w:rsidP="00493D0B">
      <w:pPr>
        <w:rPr>
          <w:rFonts w:cs="宋体"/>
          <w:b/>
          <w:bCs/>
          <w:i/>
          <w:iCs/>
        </w:rPr>
      </w:pPr>
      <w:r w:rsidRPr="002009FE">
        <w:rPr>
          <w:rFonts w:cs="宋体" w:hint="eastAsia"/>
          <w:b/>
          <w:bCs/>
          <w:i/>
          <w:iCs/>
        </w:rPr>
        <w:t>分析：。</w:t>
      </w:r>
    </w:p>
    <w:p w:rsidR="00376EDD" w:rsidRPr="00BE4A6F" w:rsidRDefault="00376EDD" w:rsidP="00493D0B">
      <w:pPr>
        <w:pStyle w:val="a8"/>
        <w:numPr>
          <w:ilvl w:val="0"/>
          <w:numId w:val="10"/>
        </w:numPr>
        <w:ind w:firstLineChars="0"/>
        <w:outlineLvl w:val="1"/>
        <w:rPr>
          <w:b/>
        </w:rPr>
      </w:pPr>
      <w:r w:rsidRPr="00BE4A6F">
        <w:rPr>
          <w:rFonts w:hint="eastAsia"/>
          <w:b/>
        </w:rPr>
        <w:t>丰田与铃木在印度成立合资公司，开展汽车拆解回收业务</w:t>
      </w:r>
    </w:p>
    <w:p w:rsidR="00376EDD" w:rsidRDefault="00376EDD" w:rsidP="00493D0B">
      <w:r>
        <w:t>丰田汽车与铃木汽车将合作在印度成立一家汽车拆解回收公司MarutiSuzukiToyotsuIndiaPrivateLimited（MSTI）该合资公司由MarutiSuzuki印度有限公司（MSIL）和丰田通商集团共同拥有，双方分别拥有50％的股权。诺伊达的工厂将是MSTI的第一家工厂，该单位预计初始每月拆卸约2,000辆汽车，合资公司将在印度各地增加更多此类工厂。</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福特欧洲设计总监称将复活</w:t>
      </w:r>
      <w:r w:rsidRPr="00700EC5">
        <w:rPr>
          <w:b/>
        </w:rPr>
        <w:t>Capri车系</w:t>
      </w:r>
    </w:p>
    <w:p w:rsidR="00376EDD" w:rsidRDefault="00376EDD" w:rsidP="00493D0B">
      <w:r>
        <w:t>福特欧洲设计总监安科·莱纳茨（amkoleenarts）表示，计划复活福特capri车型。据悉，福特复活的puma车系，是基于全新嘉年华平台打造出了一款定位于翼搏和翼虎之间的suv车型。</w:t>
      </w:r>
    </w:p>
    <w:p w:rsidR="00376EDD" w:rsidRPr="00685E6D" w:rsidRDefault="00376EDD" w:rsidP="00493D0B">
      <w:pPr>
        <w:rPr>
          <w:rFonts w:cs="宋体"/>
          <w:b/>
          <w:bCs/>
          <w:i/>
          <w:iCs/>
        </w:rPr>
      </w:pPr>
      <w:r w:rsidRPr="002009FE">
        <w:rPr>
          <w:rFonts w:cs="宋体" w:hint="eastAsia"/>
          <w:b/>
          <w:bCs/>
          <w:i/>
          <w:iCs/>
        </w:rPr>
        <w:t>分析：。</w:t>
      </w:r>
    </w:p>
    <w:p w:rsidR="00376EDD" w:rsidRPr="00BE4A6F" w:rsidRDefault="00376EDD" w:rsidP="00493D0B">
      <w:pPr>
        <w:pStyle w:val="a8"/>
        <w:numPr>
          <w:ilvl w:val="0"/>
          <w:numId w:val="10"/>
        </w:numPr>
        <w:ind w:firstLineChars="0"/>
        <w:outlineLvl w:val="1"/>
        <w:rPr>
          <w:b/>
        </w:rPr>
      </w:pPr>
      <w:r w:rsidRPr="00BE4A6F">
        <w:rPr>
          <w:b/>
        </w:rPr>
        <w:t>现代公布最新产品规划</w:t>
      </w:r>
    </w:p>
    <w:p w:rsidR="00376EDD" w:rsidRDefault="00376EDD" w:rsidP="00493D0B">
      <w:r>
        <w:t>现代汽车称，该公司将在2022年前推出共13款替代燃料电池车型的新能源车，其中包括6款轿车和7款SUV，新车动力形式将涵盖纯电动、油电混动及插电式混合动力系统。</w:t>
      </w:r>
    </w:p>
    <w:p w:rsidR="00376EDD" w:rsidRPr="00685E6D" w:rsidRDefault="00376EDD" w:rsidP="00493D0B">
      <w:pPr>
        <w:rPr>
          <w:rFonts w:cs="宋体"/>
          <w:b/>
          <w:bCs/>
          <w:i/>
          <w:iCs/>
        </w:rPr>
      </w:pPr>
      <w:r w:rsidRPr="002009FE">
        <w:rPr>
          <w:rFonts w:cs="宋体" w:hint="eastAsia"/>
          <w:b/>
          <w:bCs/>
          <w:i/>
          <w:iCs/>
        </w:rPr>
        <w:t>分析：。</w:t>
      </w:r>
    </w:p>
    <w:p w:rsidR="00376EDD" w:rsidRPr="00793599" w:rsidRDefault="00376EDD" w:rsidP="00493D0B">
      <w:pPr>
        <w:pStyle w:val="a8"/>
        <w:numPr>
          <w:ilvl w:val="0"/>
          <w:numId w:val="10"/>
        </w:numPr>
        <w:ind w:firstLineChars="0"/>
        <w:outlineLvl w:val="1"/>
        <w:rPr>
          <w:b/>
        </w:rPr>
      </w:pPr>
      <w:r w:rsidRPr="00793599">
        <w:rPr>
          <w:rFonts w:hint="eastAsia"/>
          <w:b/>
        </w:rPr>
        <w:t>丰田发布</w:t>
      </w:r>
      <w:r w:rsidRPr="00793599">
        <w:rPr>
          <w:b/>
        </w:rPr>
        <w:t>2020上半财年财报</w:t>
      </w:r>
      <w:r w:rsidR="00E67C3B" w:rsidRPr="00793599">
        <w:rPr>
          <w:rFonts w:hint="eastAsia"/>
          <w:b/>
        </w:rPr>
        <w:t>净利润</w:t>
      </w:r>
      <w:r w:rsidR="00E67C3B" w:rsidRPr="00793599">
        <w:rPr>
          <w:b/>
        </w:rPr>
        <w:t>813亿</w:t>
      </w:r>
    </w:p>
    <w:p w:rsidR="00376EDD" w:rsidRDefault="00376EDD" w:rsidP="00493D0B">
      <w:r>
        <w:rPr>
          <w:rFonts w:hint="eastAsia"/>
        </w:rPr>
        <w:t>丰田汽车对外公布其</w:t>
      </w:r>
      <w:r>
        <w:t>2020财年（2019年4月-2020年3月）上半财年（2019年4月-2019年9月）相关业绩数据。</w:t>
      </w:r>
    </w:p>
    <w:p w:rsidR="00376EDD" w:rsidRDefault="00376EDD" w:rsidP="00493D0B">
      <w:r>
        <w:rPr>
          <w:rFonts w:hint="eastAsia"/>
        </w:rPr>
        <w:t>数据显示，</w:t>
      </w:r>
      <w:r>
        <w:t>2019年4月至2019年9月份，丰田汽车全球销量达到545.4万辆，同比增长了3%，包括日本本土市场、北美市场、欧洲市场及包括中国市场在内的亚洲市场都有不错的增长。丰田汽车的营业收入达到15.286万亿日元（约9754.4亿人民币），同比增长约4%；净利润达到1.275万亿日元（约813.6亿人民币），同比增长约2.6%，再次创下新高。</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雷克萨斯将发布纯电动车，为中国和欧洲打造</w:t>
      </w:r>
    </w:p>
    <w:p w:rsidR="00376EDD" w:rsidRDefault="00376EDD" w:rsidP="00493D0B">
      <w:r>
        <w:t>雷克萨斯将于11月22日在中国广州国际车展上推出其首款电动汽车，这款车是专门为满足中国和欧洲市场的需求而设计的（电动车），为全球不同的消费者提供多种电池动力总成选择。</w:t>
      </w:r>
    </w:p>
    <w:p w:rsidR="00376EDD" w:rsidRPr="00685E6D" w:rsidRDefault="00376EDD" w:rsidP="00493D0B">
      <w:pPr>
        <w:rPr>
          <w:rFonts w:cs="宋体"/>
          <w:b/>
          <w:bCs/>
          <w:i/>
          <w:iCs/>
        </w:rPr>
      </w:pPr>
      <w:r w:rsidRPr="002009FE">
        <w:rPr>
          <w:rFonts w:cs="宋体" w:hint="eastAsia"/>
          <w:b/>
          <w:bCs/>
          <w:i/>
          <w:iCs/>
        </w:rPr>
        <w:t>分析：。</w:t>
      </w:r>
    </w:p>
    <w:p w:rsidR="00376EDD" w:rsidRPr="0036160A" w:rsidRDefault="00376EDD" w:rsidP="00493D0B">
      <w:pPr>
        <w:pStyle w:val="a8"/>
        <w:numPr>
          <w:ilvl w:val="0"/>
          <w:numId w:val="10"/>
        </w:numPr>
        <w:ind w:firstLineChars="0"/>
        <w:outlineLvl w:val="1"/>
        <w:rPr>
          <w:b/>
        </w:rPr>
      </w:pPr>
      <w:r w:rsidRPr="0036160A">
        <w:rPr>
          <w:rFonts w:hint="eastAsia"/>
          <w:b/>
        </w:rPr>
        <w:t>日产上半年财报：收入同比降</w:t>
      </w:r>
      <w:r w:rsidRPr="0036160A">
        <w:rPr>
          <w:b/>
        </w:rPr>
        <w:t>9.6%</w:t>
      </w:r>
    </w:p>
    <w:p w:rsidR="00376EDD" w:rsidRDefault="00376EDD" w:rsidP="00493D0B">
      <w:r>
        <w:rPr>
          <w:rFonts w:hint="eastAsia"/>
        </w:rPr>
        <w:t>日产汽车公司发布了</w:t>
      </w:r>
      <w:r>
        <w:t>2019财年上半年（2019年4月1日至2019年9月30日）的财务报告。2019财年上半年，日产汽车公司实现净收入5万亿日元，经营利润为316亿日元，经营利润率为0.6%。财年上半年净收益1下降73.5%至654亿日元。</w:t>
      </w:r>
    </w:p>
    <w:p w:rsidR="00376EDD" w:rsidRPr="0027746E" w:rsidRDefault="00376EDD">
      <w:pPr>
        <w:rPr>
          <w:rFonts w:cs="宋体"/>
          <w:b/>
          <w:bCs/>
          <w:i/>
          <w:iCs/>
        </w:rPr>
      </w:pPr>
      <w:r w:rsidRPr="002009FE">
        <w:rPr>
          <w:rFonts w:cs="宋体" w:hint="eastAsia"/>
          <w:b/>
          <w:bCs/>
          <w:i/>
          <w:iCs/>
        </w:rPr>
        <w:t>分析：。</w:t>
      </w:r>
    </w:p>
    <w:p w:rsidR="00376EDD" w:rsidRPr="001F2D0C" w:rsidRDefault="00376EDD" w:rsidP="00493D0B">
      <w:pPr>
        <w:pStyle w:val="a8"/>
        <w:numPr>
          <w:ilvl w:val="0"/>
          <w:numId w:val="10"/>
        </w:numPr>
        <w:ind w:firstLineChars="0"/>
        <w:outlineLvl w:val="1"/>
        <w:rPr>
          <w:b/>
        </w:rPr>
      </w:pPr>
      <w:r w:rsidRPr="001F2D0C">
        <w:rPr>
          <w:rFonts w:hint="eastAsia"/>
          <w:b/>
        </w:rPr>
        <w:t>塔塔接触吉利和宝马，为捷豹路虎寻求伙伴</w:t>
      </w:r>
    </w:p>
    <w:p w:rsidR="00376EDD" w:rsidRDefault="00376EDD" w:rsidP="00493D0B">
      <w:r>
        <w:t>捷豹路虎母公司塔塔集团已与包括宝马和中国浙江吉利控股集团在内的多家公司接触，寻求推动他们与捷豹路虎建立联盟合作关系。</w:t>
      </w:r>
    </w:p>
    <w:p w:rsidR="00376EDD" w:rsidRPr="00685E6D"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10"/>
        </w:numPr>
        <w:ind w:firstLineChars="0"/>
        <w:outlineLvl w:val="1"/>
        <w:rPr>
          <w:b/>
        </w:rPr>
      </w:pPr>
      <w:r w:rsidRPr="001F2D0C">
        <w:rPr>
          <w:rFonts w:hint="eastAsia"/>
          <w:b/>
        </w:rPr>
        <w:t>特斯拉“撞车罐”专利保护乘员和汽车关键部件的安全</w:t>
      </w:r>
    </w:p>
    <w:p w:rsidR="00376EDD" w:rsidRDefault="00376EDD" w:rsidP="00493D0B">
      <w:r>
        <w:t>特斯拉致力于提升其汽车的安全性，于近日公布了一项专利，描述了一种“撞车罐”（crashcan），</w:t>
      </w:r>
      <w:r>
        <w:lastRenderedPageBreak/>
        <w:t>此类金属结构能够吸收撞击的能量，并在碰撞事故中以稳定的方式变形，可以在发生碰撞事故时更好地保护乘员的安全。</w:t>
      </w:r>
    </w:p>
    <w:p w:rsidR="00376EDD" w:rsidRPr="00685E6D"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10"/>
        </w:numPr>
        <w:ind w:firstLineChars="0"/>
        <w:outlineLvl w:val="1"/>
        <w:rPr>
          <w:b/>
        </w:rPr>
      </w:pPr>
      <w:r w:rsidRPr="001F2D0C">
        <w:rPr>
          <w:rFonts w:hint="eastAsia"/>
          <w:b/>
        </w:rPr>
        <w:t>特斯拉工厂选址或敲定柏林</w:t>
      </w:r>
    </w:p>
    <w:p w:rsidR="00376EDD" w:rsidRDefault="00376EDD" w:rsidP="00493D0B">
      <w:r>
        <w:t>特斯拉首席执行官马斯克透露，特斯拉计划将在德国首都柏林的新机场附近投建工厂及设计中心。特斯拉旗下的Model3车型击败了宝马3系和奥迪A4等车型而获得德国图片报“金方向盘”奖。</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特斯拉新专利电池组冷却系统，让电池组更耐用</w:t>
      </w:r>
      <w:r w:rsidRPr="00700EC5">
        <w:rPr>
          <w:b/>
        </w:rPr>
        <w:t>/更高效</w:t>
      </w:r>
    </w:p>
    <w:p w:rsidR="00376EDD" w:rsidRDefault="00376EDD" w:rsidP="00493D0B">
      <w:r>
        <w:t>特斯拉近日申请了一项有关电池的专利，该专利适用于电池组，特别是用于储能的电池组，因为此类电池组需要足够耐用。最近发布的专利表明特斯拉一直在关注电池的完整性，而且在寻求研发长寿命的电池组。</w:t>
      </w:r>
    </w:p>
    <w:p w:rsidR="00376EDD" w:rsidRPr="00685E6D" w:rsidRDefault="00376EDD" w:rsidP="00493D0B">
      <w:pPr>
        <w:rPr>
          <w:rFonts w:cs="宋体"/>
          <w:b/>
          <w:bCs/>
          <w:i/>
          <w:iCs/>
        </w:rPr>
      </w:pPr>
      <w:r w:rsidRPr="002009FE">
        <w:rPr>
          <w:rFonts w:cs="宋体" w:hint="eastAsia"/>
          <w:b/>
          <w:bCs/>
          <w:i/>
          <w:iCs/>
        </w:rPr>
        <w:t>分析：。</w:t>
      </w:r>
    </w:p>
    <w:p w:rsidR="00376EDD" w:rsidRPr="004C1127" w:rsidRDefault="00376EDD" w:rsidP="00493D0B">
      <w:pPr>
        <w:pStyle w:val="a8"/>
        <w:numPr>
          <w:ilvl w:val="0"/>
          <w:numId w:val="10"/>
        </w:numPr>
        <w:ind w:firstLineChars="0"/>
        <w:outlineLvl w:val="1"/>
        <w:rPr>
          <w:b/>
        </w:rPr>
      </w:pPr>
      <w:r w:rsidRPr="004C1127">
        <w:rPr>
          <w:b/>
        </w:rPr>
        <w:t>宝马启用全新电芯技术中心</w:t>
      </w:r>
      <w:r w:rsidR="006E432C" w:rsidRPr="004C1127">
        <w:rPr>
          <w:rFonts w:hint="eastAsia"/>
          <w:b/>
        </w:rPr>
        <w:t>提升续航</w:t>
      </w:r>
    </w:p>
    <w:p w:rsidR="00376EDD" w:rsidRDefault="00376EDD" w:rsidP="00493D0B">
      <w:r>
        <w:rPr>
          <w:rFonts w:hint="eastAsia"/>
        </w:rPr>
        <w:t>宝马集团正在这个全新电芯技术中心研发新一代电芯，研发重点包括提高能量密度、峰值功率、使用寿命、安全性、负荷特性、在不同温度下的表现，并降低成本。</w:t>
      </w:r>
    </w:p>
    <w:p w:rsidR="00376EDD" w:rsidRPr="004C1127"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t>本田加入自动驾驶联盟</w:t>
      </w:r>
    </w:p>
    <w:p w:rsidR="00376EDD" w:rsidRDefault="00376EDD" w:rsidP="00493D0B">
      <w:r>
        <w:t>本田汽车已正式加入自动驾驶汽车安全联盟（AVSC），从而加强与其它企业的合作，深入开发自动驾驶技术，以获得安全可靠的运输解决方案。目前，包括丰田、通用、戴姆勒等在内的多家企业均已加入该联盟。</w:t>
      </w:r>
    </w:p>
    <w:p w:rsidR="00376EDD" w:rsidRPr="00685E6D" w:rsidRDefault="00376EDD" w:rsidP="00493D0B">
      <w:pPr>
        <w:rPr>
          <w:rFonts w:cs="宋体"/>
          <w:b/>
          <w:bCs/>
          <w:i/>
          <w:iCs/>
        </w:rPr>
      </w:pPr>
      <w:r w:rsidRPr="002009FE">
        <w:rPr>
          <w:rFonts w:cs="宋体" w:hint="eastAsia"/>
          <w:b/>
          <w:bCs/>
          <w:i/>
          <w:iCs/>
        </w:rPr>
        <w:t>分析：。</w:t>
      </w:r>
    </w:p>
    <w:p w:rsidR="00376EDD" w:rsidRPr="00BE4A6F" w:rsidRDefault="00376EDD" w:rsidP="00493D0B">
      <w:pPr>
        <w:pStyle w:val="a8"/>
        <w:numPr>
          <w:ilvl w:val="0"/>
          <w:numId w:val="10"/>
        </w:numPr>
        <w:ind w:firstLineChars="0"/>
        <w:outlineLvl w:val="1"/>
        <w:rPr>
          <w:b/>
        </w:rPr>
      </w:pPr>
      <w:r w:rsidRPr="00BE4A6F">
        <w:rPr>
          <w:rFonts w:hint="eastAsia"/>
          <w:b/>
        </w:rPr>
        <w:t>戴姆勒将裁撤</w:t>
      </w:r>
      <w:r w:rsidRPr="00BE4A6F">
        <w:rPr>
          <w:b/>
        </w:rPr>
        <w:t>10%管理层</w:t>
      </w:r>
      <w:r w:rsidR="00E67C3B" w:rsidRPr="00BE4A6F">
        <w:rPr>
          <w:rFonts w:hint="eastAsia"/>
          <w:b/>
        </w:rPr>
        <w:t>为转型筹集资金，</w:t>
      </w:r>
    </w:p>
    <w:p w:rsidR="00376EDD" w:rsidRDefault="00376EDD" w:rsidP="00493D0B">
      <w:r>
        <w:t>戴姆勒首席执行官康林松（olakaellenius）将于11月14日公布最新战略，其中可能包括成本削减措施。据了解，戴姆勒将在全球范围内裁减1,100个领导职位，约占其管理层的10%，该集团认为只有这样才能保持未来竞争力。</w:t>
      </w:r>
    </w:p>
    <w:p w:rsidR="00376EDD" w:rsidRPr="00685E6D" w:rsidRDefault="00376EDD" w:rsidP="00493D0B">
      <w:pPr>
        <w:rPr>
          <w:rFonts w:cs="宋体"/>
          <w:b/>
          <w:bCs/>
          <w:i/>
          <w:iCs/>
        </w:rPr>
      </w:pPr>
      <w:r w:rsidRPr="002009FE">
        <w:rPr>
          <w:rFonts w:cs="宋体" w:hint="eastAsia"/>
          <w:b/>
          <w:bCs/>
          <w:i/>
          <w:iCs/>
        </w:rPr>
        <w:t>分析：。</w:t>
      </w:r>
    </w:p>
    <w:p w:rsidR="00376EDD" w:rsidRPr="001F2D0C" w:rsidRDefault="00376EDD" w:rsidP="00493D0B">
      <w:pPr>
        <w:pStyle w:val="a8"/>
        <w:numPr>
          <w:ilvl w:val="0"/>
          <w:numId w:val="10"/>
        </w:numPr>
        <w:ind w:firstLineChars="0"/>
        <w:outlineLvl w:val="1"/>
        <w:rPr>
          <w:b/>
        </w:rPr>
      </w:pPr>
      <w:r w:rsidRPr="001F2D0C">
        <w:rPr>
          <w:rFonts w:hint="eastAsia"/>
          <w:b/>
        </w:rPr>
        <w:t>沃尔沃为英国用户报销电费</w:t>
      </w:r>
    </w:p>
    <w:p w:rsidR="00376EDD" w:rsidRDefault="00376EDD" w:rsidP="00493D0B">
      <w:r>
        <w:t>沃尔沃将为其在英国的插电式混动车型用户支付一年的充电费用，以鼓励消费者购买沃尔沃插电式混动车型、鼓励消费者使用混动、纯电动模式。不过在中国市场，目前沃尔沃并未给出该补贴。</w:t>
      </w:r>
    </w:p>
    <w:p w:rsidR="00376EDD" w:rsidRPr="00685E6D" w:rsidRDefault="00376EDD" w:rsidP="00493D0B">
      <w:pPr>
        <w:rPr>
          <w:rFonts w:cs="宋体"/>
          <w:b/>
          <w:bCs/>
          <w:i/>
          <w:iCs/>
        </w:rPr>
      </w:pPr>
      <w:r w:rsidRPr="002009FE">
        <w:rPr>
          <w:rFonts w:cs="宋体" w:hint="eastAsia"/>
          <w:b/>
          <w:bCs/>
          <w:i/>
          <w:iCs/>
        </w:rPr>
        <w:t>分析：。</w:t>
      </w:r>
    </w:p>
    <w:p w:rsidR="00376EDD" w:rsidRPr="00793599" w:rsidRDefault="00376EDD" w:rsidP="00493D0B">
      <w:pPr>
        <w:pStyle w:val="a8"/>
        <w:numPr>
          <w:ilvl w:val="0"/>
          <w:numId w:val="10"/>
        </w:numPr>
        <w:ind w:firstLineChars="0"/>
        <w:outlineLvl w:val="1"/>
        <w:rPr>
          <w:b/>
        </w:rPr>
      </w:pPr>
      <w:r w:rsidRPr="00793599">
        <w:rPr>
          <w:b/>
        </w:rPr>
        <w:t>英国</w:t>
      </w:r>
      <w:r w:rsidR="00E67C3B" w:rsidRPr="00793599">
        <w:rPr>
          <w:rFonts w:hint="eastAsia"/>
          <w:b/>
        </w:rPr>
        <w:t>政府领投</w:t>
      </w:r>
      <w:r w:rsidRPr="00793599">
        <w:rPr>
          <w:b/>
        </w:rPr>
        <w:t>斥资36亿元加建充电站</w:t>
      </w:r>
    </w:p>
    <w:p w:rsidR="00376EDD" w:rsidRDefault="00376EDD" w:rsidP="00493D0B">
      <w:r>
        <w:rPr>
          <w:rFonts w:hint="eastAsia"/>
        </w:rPr>
        <w:t>英国启动了一笔</w:t>
      </w:r>
      <w:r>
        <w:t>4亿英镑（约合人民币36亿元）的投资基金，用于推动英国电动车充电基础设施的发展。</w:t>
      </w:r>
    </w:p>
    <w:p w:rsidR="00376EDD" w:rsidRDefault="00376EDD" w:rsidP="00493D0B">
      <w:r>
        <w:rPr>
          <w:rFonts w:hint="eastAsia"/>
        </w:rPr>
        <w:t>据悉，这笔投资由充电基础设施基金（</w:t>
      </w:r>
      <w:r>
        <w:t>CIIF）募集而来。其中，英国政府投入了3500万英镑（约合人民币3亿元），希望在为零排放愿景提供支持的同时，也为相关企业带来相应的商业回报。英国方面希望到2024年新增3000个公共电动车快速充电站。</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b/>
        </w:rPr>
        <w:t>Waymo关闭奥斯汀自动驾驶业务</w:t>
      </w:r>
      <w:r w:rsidR="00E67C3B" w:rsidRPr="00700EC5">
        <w:rPr>
          <w:rFonts w:hint="eastAsia"/>
          <w:b/>
        </w:rPr>
        <w:t>支援造车，</w:t>
      </w:r>
    </w:p>
    <w:p w:rsidR="00376EDD" w:rsidRDefault="00376EDD" w:rsidP="00493D0B">
      <w:r>
        <w:t>waymo考虑关闭美国得克萨斯州奥斯汀的自动驾驶项目，目前正在撤离在该城市的员工。据称，waymo在奥斯汀开展自动驾驶汽车业务已有四年，此次迁移业务人员或为满足新开工的底特律自动驾驶工厂的生产需要。</w:t>
      </w:r>
    </w:p>
    <w:p w:rsidR="00376EDD" w:rsidRPr="00685E6D" w:rsidRDefault="00376EDD" w:rsidP="00493D0B">
      <w:pPr>
        <w:rPr>
          <w:rFonts w:cs="宋体"/>
          <w:b/>
          <w:bCs/>
          <w:i/>
          <w:iCs/>
        </w:rPr>
      </w:pPr>
      <w:r w:rsidRPr="002009FE">
        <w:rPr>
          <w:rFonts w:cs="宋体" w:hint="eastAsia"/>
          <w:b/>
          <w:bCs/>
          <w:i/>
          <w:iCs/>
        </w:rPr>
        <w:t>分析：。</w:t>
      </w:r>
    </w:p>
    <w:p w:rsidR="00376EDD" w:rsidRPr="00700EC5" w:rsidRDefault="00376EDD" w:rsidP="00493D0B">
      <w:pPr>
        <w:pStyle w:val="a8"/>
        <w:numPr>
          <w:ilvl w:val="0"/>
          <w:numId w:val="10"/>
        </w:numPr>
        <w:ind w:firstLineChars="0"/>
        <w:outlineLvl w:val="1"/>
        <w:rPr>
          <w:b/>
        </w:rPr>
      </w:pPr>
      <w:r w:rsidRPr="00700EC5">
        <w:rPr>
          <w:rFonts w:hint="eastAsia"/>
          <w:b/>
        </w:rPr>
        <w:lastRenderedPageBreak/>
        <w:t>现代汽车新技术将量产</w:t>
      </w:r>
      <w:r w:rsidR="006E432C" w:rsidRPr="00700EC5">
        <w:rPr>
          <w:rFonts w:hint="eastAsia"/>
          <w:b/>
        </w:rPr>
        <w:t>主动降噪再升级，</w:t>
      </w:r>
    </w:p>
    <w:p w:rsidR="00376EDD" w:rsidRDefault="00376EDD" w:rsidP="00493D0B">
      <w:r>
        <w:t>11月13日消息，现代汽车研发了一项道路噪音主动降噪技术（ranc），将率先在现代汽车集团子品牌捷尼赛思车型上实现量产，它的降噪表现明显高于市场上已经在用的主动降噪技术（anc）。</w:t>
      </w:r>
    </w:p>
    <w:p w:rsidR="00376EDD" w:rsidRPr="00685E6D" w:rsidRDefault="00376EDD" w:rsidP="00493D0B">
      <w:pPr>
        <w:rPr>
          <w:rFonts w:cs="宋体"/>
          <w:b/>
          <w:bCs/>
          <w:i/>
          <w:iCs/>
        </w:rPr>
      </w:pPr>
      <w:r w:rsidRPr="002009FE">
        <w:rPr>
          <w:rFonts w:cs="宋体" w:hint="eastAsia"/>
          <w:b/>
          <w:bCs/>
          <w:i/>
          <w:iCs/>
        </w:rPr>
        <w:t>分析：。</w:t>
      </w:r>
    </w:p>
    <w:sectPr w:rsidR="00376EDD" w:rsidRPr="00685E6D">
      <w:head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641DD" w:rsidRDefault="008641DD" w:rsidP="00493D0B">
      <w:r>
        <w:separator/>
      </w:r>
    </w:p>
  </w:endnote>
  <w:endnote w:type="continuationSeparator" w:id="0">
    <w:p w:rsidR="008641DD" w:rsidRDefault="008641DD" w:rsidP="00493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641DD" w:rsidRDefault="008641DD" w:rsidP="00493D0B">
      <w:r>
        <w:separator/>
      </w:r>
    </w:p>
  </w:footnote>
  <w:footnote w:type="continuationSeparator" w:id="0">
    <w:p w:rsidR="008641DD" w:rsidRDefault="008641DD" w:rsidP="00493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783" w:rsidRDefault="000B2783">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5" name="图片 5"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B61D0"/>
    <w:multiLevelType w:val="singleLevel"/>
    <w:tmpl w:val="57CC5A31"/>
    <w:lvl w:ilvl="0">
      <w:start w:val="1"/>
      <w:numFmt w:val="decimal"/>
      <w:lvlText w:val="%1."/>
      <w:lvlJc w:val="left"/>
      <w:pPr>
        <w:tabs>
          <w:tab w:val="left" w:pos="425"/>
        </w:tabs>
        <w:ind w:left="425" w:hanging="425"/>
      </w:pPr>
      <w:rPr>
        <w:rFonts w:hint="default"/>
      </w:r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AB5677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6CE36AE"/>
    <w:multiLevelType w:val="hybridMultilevel"/>
    <w:tmpl w:val="AB5677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0"/>
  </w:num>
  <w:num w:numId="3">
    <w:abstractNumId w:val="11"/>
  </w:num>
  <w:num w:numId="4">
    <w:abstractNumId w:val="13"/>
  </w:num>
  <w:num w:numId="5">
    <w:abstractNumId w:val="12"/>
  </w:num>
  <w:num w:numId="6">
    <w:abstractNumId w:val="8"/>
  </w:num>
  <w:num w:numId="7">
    <w:abstractNumId w:val="5"/>
  </w:num>
  <w:num w:numId="8">
    <w:abstractNumId w:val="4"/>
  </w:num>
  <w:num w:numId="9">
    <w:abstractNumId w:val="9"/>
  </w:num>
  <w:num w:numId="10">
    <w:abstractNumId w:val="6"/>
  </w:num>
  <w:num w:numId="11">
    <w:abstractNumId w:val="1"/>
  </w:num>
  <w:num w:numId="12">
    <w:abstractNumId w:val="7"/>
  </w:num>
  <w:num w:numId="13">
    <w:abstractNumId w:val="2"/>
  </w:num>
  <w:num w:numId="14">
    <w:abstractNumId w:val="0"/>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6628"/>
    <w:rsid w:val="00091F49"/>
    <w:rsid w:val="000B2783"/>
    <w:rsid w:val="00142AB3"/>
    <w:rsid w:val="00161C9B"/>
    <w:rsid w:val="001D6628"/>
    <w:rsid w:val="001F41DA"/>
    <w:rsid w:val="00264D8D"/>
    <w:rsid w:val="0027746E"/>
    <w:rsid w:val="0031441B"/>
    <w:rsid w:val="00321B8B"/>
    <w:rsid w:val="003479ED"/>
    <w:rsid w:val="00376EDD"/>
    <w:rsid w:val="003A0731"/>
    <w:rsid w:val="003C3FA7"/>
    <w:rsid w:val="00433B75"/>
    <w:rsid w:val="00461C83"/>
    <w:rsid w:val="004752C7"/>
    <w:rsid w:val="00493D0B"/>
    <w:rsid w:val="004B3A26"/>
    <w:rsid w:val="00546D32"/>
    <w:rsid w:val="00561F49"/>
    <w:rsid w:val="005A43EA"/>
    <w:rsid w:val="006E0681"/>
    <w:rsid w:val="006E432C"/>
    <w:rsid w:val="006F13A0"/>
    <w:rsid w:val="0070356A"/>
    <w:rsid w:val="00730846"/>
    <w:rsid w:val="00751894"/>
    <w:rsid w:val="007A30AA"/>
    <w:rsid w:val="007F77DD"/>
    <w:rsid w:val="00804B4A"/>
    <w:rsid w:val="00806EF8"/>
    <w:rsid w:val="00832C46"/>
    <w:rsid w:val="008641DD"/>
    <w:rsid w:val="008D251F"/>
    <w:rsid w:val="008D2AC3"/>
    <w:rsid w:val="009214CB"/>
    <w:rsid w:val="00925CBF"/>
    <w:rsid w:val="00940EE7"/>
    <w:rsid w:val="00981EA6"/>
    <w:rsid w:val="009E41D5"/>
    <w:rsid w:val="009F10E7"/>
    <w:rsid w:val="00A109ED"/>
    <w:rsid w:val="00A346D6"/>
    <w:rsid w:val="00C3163C"/>
    <w:rsid w:val="00CA6401"/>
    <w:rsid w:val="00D05A9F"/>
    <w:rsid w:val="00DB4B8A"/>
    <w:rsid w:val="00DD318D"/>
    <w:rsid w:val="00E064D2"/>
    <w:rsid w:val="00E67C3B"/>
    <w:rsid w:val="00E91C7F"/>
    <w:rsid w:val="00F22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AA498E"/>
  <w15:chartTrackingRefBased/>
  <w15:docId w15:val="{E541228E-AAFF-4B51-A365-1D62DC96D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3D0B"/>
    <w:pPr>
      <w:widowControl w:val="0"/>
      <w:jc w:val="both"/>
    </w:pPr>
    <w:rPr>
      <w:szCs w:val="24"/>
    </w:rPr>
  </w:style>
  <w:style w:type="paragraph" w:styleId="2">
    <w:name w:val="heading 2"/>
    <w:basedOn w:val="a"/>
    <w:next w:val="a"/>
    <w:link w:val="20"/>
    <w:semiHidden/>
    <w:unhideWhenUsed/>
    <w:qFormat/>
    <w:rsid w:val="00493D0B"/>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93D0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93D0B"/>
    <w:rPr>
      <w:sz w:val="18"/>
      <w:szCs w:val="18"/>
    </w:rPr>
  </w:style>
  <w:style w:type="paragraph" w:styleId="a5">
    <w:name w:val="footer"/>
    <w:basedOn w:val="a"/>
    <w:link w:val="a6"/>
    <w:unhideWhenUsed/>
    <w:rsid w:val="00493D0B"/>
    <w:pPr>
      <w:tabs>
        <w:tab w:val="center" w:pos="4153"/>
        <w:tab w:val="right" w:pos="8306"/>
      </w:tabs>
      <w:snapToGrid w:val="0"/>
      <w:jc w:val="left"/>
    </w:pPr>
    <w:rPr>
      <w:sz w:val="18"/>
      <w:szCs w:val="18"/>
    </w:rPr>
  </w:style>
  <w:style w:type="character" w:customStyle="1" w:styleId="a6">
    <w:name w:val="页脚 字符"/>
    <w:basedOn w:val="a0"/>
    <w:link w:val="a5"/>
    <w:rsid w:val="00493D0B"/>
    <w:rPr>
      <w:sz w:val="18"/>
      <w:szCs w:val="18"/>
    </w:rPr>
  </w:style>
  <w:style w:type="character" w:customStyle="1" w:styleId="20">
    <w:name w:val="标题 2 字符"/>
    <w:basedOn w:val="a0"/>
    <w:link w:val="2"/>
    <w:semiHidden/>
    <w:rsid w:val="00493D0B"/>
    <w:rPr>
      <w:rFonts w:asciiTheme="majorHAnsi" w:eastAsiaTheme="majorEastAsia" w:hAnsiTheme="majorHAnsi" w:cstheme="majorBidi"/>
      <w:b/>
      <w:bCs/>
      <w:sz w:val="32"/>
      <w:szCs w:val="32"/>
    </w:rPr>
  </w:style>
  <w:style w:type="character" w:styleId="a7">
    <w:name w:val="Strong"/>
    <w:basedOn w:val="a0"/>
    <w:qFormat/>
    <w:rsid w:val="00493D0B"/>
    <w:rPr>
      <w:b/>
    </w:rPr>
  </w:style>
  <w:style w:type="paragraph" w:customStyle="1" w:styleId="1">
    <w:name w:val="列出段落1"/>
    <w:basedOn w:val="a"/>
    <w:uiPriority w:val="99"/>
    <w:qFormat/>
    <w:rsid w:val="00493D0B"/>
    <w:pPr>
      <w:ind w:firstLineChars="200" w:firstLine="420"/>
    </w:pPr>
  </w:style>
  <w:style w:type="paragraph" w:styleId="a8">
    <w:name w:val="List Paragraph"/>
    <w:basedOn w:val="a"/>
    <w:uiPriority w:val="34"/>
    <w:qFormat/>
    <w:rsid w:val="00493D0B"/>
    <w:pPr>
      <w:ind w:firstLineChars="200" w:firstLine="420"/>
    </w:pPr>
  </w:style>
  <w:style w:type="paragraph" w:styleId="a9">
    <w:name w:val="Balloon Text"/>
    <w:basedOn w:val="a"/>
    <w:link w:val="aa"/>
    <w:rsid w:val="00493D0B"/>
    <w:rPr>
      <w:sz w:val="18"/>
      <w:szCs w:val="18"/>
    </w:rPr>
  </w:style>
  <w:style w:type="character" w:customStyle="1" w:styleId="aa">
    <w:name w:val="批注框文本 字符"/>
    <w:basedOn w:val="a0"/>
    <w:link w:val="a9"/>
    <w:rsid w:val="00493D0B"/>
    <w:rPr>
      <w:sz w:val="18"/>
      <w:szCs w:val="18"/>
    </w:rPr>
  </w:style>
  <w:style w:type="character" w:customStyle="1" w:styleId="apple-converted-space">
    <w:name w:val="apple-converted-space"/>
    <w:basedOn w:val="a0"/>
    <w:rsid w:val="00493D0B"/>
  </w:style>
  <w:style w:type="character" w:styleId="ab">
    <w:name w:val="annotation reference"/>
    <w:basedOn w:val="a0"/>
    <w:uiPriority w:val="99"/>
    <w:semiHidden/>
    <w:unhideWhenUsed/>
    <w:rsid w:val="00493D0B"/>
    <w:rPr>
      <w:sz w:val="21"/>
      <w:szCs w:val="21"/>
    </w:rPr>
  </w:style>
  <w:style w:type="paragraph" w:styleId="ac">
    <w:name w:val="annotation text"/>
    <w:basedOn w:val="a"/>
    <w:link w:val="ad"/>
    <w:uiPriority w:val="99"/>
    <w:semiHidden/>
    <w:unhideWhenUsed/>
    <w:rsid w:val="00493D0B"/>
    <w:pPr>
      <w:jc w:val="left"/>
    </w:pPr>
  </w:style>
  <w:style w:type="character" w:customStyle="1" w:styleId="ad">
    <w:name w:val="批注文字 字符"/>
    <w:basedOn w:val="a0"/>
    <w:link w:val="ac"/>
    <w:uiPriority w:val="99"/>
    <w:semiHidden/>
    <w:rsid w:val="00493D0B"/>
    <w:rPr>
      <w:szCs w:val="24"/>
    </w:rPr>
  </w:style>
  <w:style w:type="paragraph" w:styleId="ae">
    <w:name w:val="annotation subject"/>
    <w:basedOn w:val="ac"/>
    <w:next w:val="ac"/>
    <w:link w:val="af"/>
    <w:uiPriority w:val="99"/>
    <w:semiHidden/>
    <w:unhideWhenUsed/>
    <w:rsid w:val="00493D0B"/>
    <w:rPr>
      <w:b/>
      <w:bCs/>
    </w:rPr>
  </w:style>
  <w:style w:type="character" w:customStyle="1" w:styleId="af">
    <w:name w:val="批注主题 字符"/>
    <w:basedOn w:val="ad"/>
    <w:link w:val="ae"/>
    <w:uiPriority w:val="99"/>
    <w:semiHidden/>
    <w:rsid w:val="00493D0B"/>
    <w:rPr>
      <w:b/>
      <w:bCs/>
      <w:szCs w:val="24"/>
    </w:rPr>
  </w:style>
  <w:style w:type="character" w:styleId="af0">
    <w:name w:val="Hyperlink"/>
    <w:basedOn w:val="a0"/>
    <w:uiPriority w:val="99"/>
    <w:unhideWhenUsed/>
    <w:rsid w:val="00493D0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32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896</TotalTime>
  <Pages>17</Pages>
  <Words>2027</Words>
  <Characters>11558</Characters>
  <Application>Microsoft Office Word</Application>
  <DocSecurity>0</DocSecurity>
  <Lines>96</Lines>
  <Paragraphs>27</Paragraphs>
  <ScaleCrop>false</ScaleCrop>
  <Company/>
  <LinksUpToDate>false</LinksUpToDate>
  <CharactersWithSpaces>13558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13</cp:revision>
  <dcterms:created xsi:type="dcterms:W3CDTF">2019-11-18T09:46:00Z</dcterms:created>
  <dcterms:modified xsi:type="dcterms:W3CDTF">2019-11-20T07:05:00Z</dcterms:modified>
</cp:coreProperties>
</file>