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3A1C8F" w14:textId="0D5E7FD8" w:rsidR="007B65A4" w:rsidRPr="002009FE" w:rsidRDefault="007B65A4" w:rsidP="007B65A4">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17</w:t>
      </w:r>
      <w:r w:rsidRPr="002009FE">
        <w:rPr>
          <w:rFonts w:ascii="黑体" w:eastAsia="黑体" w:cs="黑体" w:hint="eastAsia"/>
          <w:sz w:val="24"/>
        </w:rPr>
        <w:t>期（</w:t>
      </w:r>
      <w:r>
        <w:rPr>
          <w:rFonts w:ascii="黑体" w:eastAsia="黑体" w:cs="黑体"/>
          <w:sz w:val="24"/>
        </w:rPr>
        <w:t>4</w:t>
      </w:r>
      <w:r w:rsidRPr="002009FE">
        <w:rPr>
          <w:rFonts w:ascii="黑体" w:eastAsia="黑体" w:cs="黑体" w:hint="eastAsia"/>
          <w:sz w:val="24"/>
        </w:rPr>
        <w:t>月</w:t>
      </w:r>
      <w:r w:rsidR="00346715">
        <w:rPr>
          <w:rFonts w:ascii="黑体" w:eastAsia="黑体" w:cs="黑体"/>
          <w:sz w:val="24"/>
        </w:rPr>
        <w:t>20</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4</w:t>
      </w:r>
      <w:r w:rsidRPr="002009FE">
        <w:rPr>
          <w:rFonts w:ascii="黑体" w:eastAsia="黑体" w:cs="黑体" w:hint="eastAsia"/>
          <w:sz w:val="24"/>
        </w:rPr>
        <w:t>月</w:t>
      </w:r>
      <w:r>
        <w:rPr>
          <w:rFonts w:ascii="黑体" w:eastAsia="黑体" w:cs="黑体"/>
          <w:sz w:val="24"/>
        </w:rPr>
        <w:t>2</w:t>
      </w:r>
      <w:r w:rsidR="00346715">
        <w:rPr>
          <w:rFonts w:ascii="黑体" w:eastAsia="黑体" w:cs="黑体"/>
          <w:sz w:val="24"/>
        </w:rPr>
        <w:t>5</w:t>
      </w:r>
      <w:r w:rsidRPr="002009FE">
        <w:rPr>
          <w:rFonts w:ascii="黑体" w:eastAsia="黑体" w:cs="黑体" w:hint="eastAsia"/>
          <w:sz w:val="24"/>
        </w:rPr>
        <w:t>日）</w:t>
      </w:r>
      <w:bookmarkEnd w:id="0"/>
    </w:p>
    <w:p w14:paraId="6C1CAC51" w14:textId="77777777" w:rsidR="00346715" w:rsidRPr="00673E49" w:rsidRDefault="00346715" w:rsidP="00346715">
      <w:pPr>
        <w:rPr>
          <w:rFonts w:ascii="黑体" w:eastAsia="黑体" w:cs="黑体"/>
        </w:rPr>
      </w:pPr>
      <w:r w:rsidRPr="00673E49">
        <w:rPr>
          <w:rFonts w:ascii="黑体" w:eastAsia="黑体" w:cs="黑体" w:hint="eastAsia"/>
        </w:rPr>
        <w:t>主要信息源自乘联会每日新闻等</w:t>
      </w:r>
    </w:p>
    <w:p w14:paraId="230B89FA" w14:textId="77777777" w:rsidR="00346715" w:rsidRPr="00673E49" w:rsidRDefault="00346715" w:rsidP="00346715">
      <w:pPr>
        <w:rPr>
          <w:rFonts w:ascii="黑体" w:eastAsia="黑体" w:cs="黑体"/>
        </w:rPr>
      </w:pPr>
      <w:r w:rsidRPr="00673E49">
        <w:rPr>
          <w:rFonts w:ascii="黑体" w:eastAsia="黑体" w:cs="黑体" w:hint="eastAsia"/>
        </w:rPr>
        <w:t>中国汽车流通协会汽车市场研究分会</w:t>
      </w:r>
    </w:p>
    <w:p w14:paraId="0CB8FAB0" w14:textId="77777777" w:rsidR="00346715" w:rsidRPr="00673E49" w:rsidRDefault="00346715" w:rsidP="00346715">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14:paraId="2F75F4A0" w14:textId="77777777" w:rsidR="00346715" w:rsidRDefault="00346715" w:rsidP="00346715">
      <w:pPr>
        <w:rPr>
          <w:rFonts w:ascii="黑体" w:eastAsia="黑体" w:cs="黑体"/>
        </w:rPr>
      </w:pPr>
      <w:r w:rsidRPr="00673E49">
        <w:rPr>
          <w:rFonts w:ascii="黑体" w:eastAsia="黑体" w:cs="黑体" w:hint="eastAsia"/>
        </w:rPr>
        <w:t>网站：</w:t>
      </w:r>
      <w:hyperlink r:id="rId7" w:history="1">
        <w:r w:rsidRPr="009219B6">
          <w:rPr>
            <w:rStyle w:val="af0"/>
            <w:rFonts w:ascii="黑体" w:eastAsia="黑体" w:cs="黑体"/>
          </w:rPr>
          <w:t>http://www.cpcaauto.com</w:t>
        </w:r>
      </w:hyperlink>
    </w:p>
    <w:p w14:paraId="5B366AED" w14:textId="77777777" w:rsidR="00346715" w:rsidRPr="00294FF5" w:rsidRDefault="00346715" w:rsidP="00346715">
      <w:pPr>
        <w:rPr>
          <w:rFonts w:cs="Times New Roman"/>
        </w:rPr>
      </w:pPr>
    </w:p>
    <w:p w14:paraId="51B0E6E7" w14:textId="77777777" w:rsidR="00346715" w:rsidRPr="002009FE" w:rsidRDefault="00346715" w:rsidP="00346715">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0A971FD6" w14:textId="77777777" w:rsidR="00346715" w:rsidRPr="002009FE" w:rsidRDefault="00346715" w:rsidP="00346715">
      <w:pPr>
        <w:numPr>
          <w:ilvl w:val="0"/>
          <w:numId w:val="2"/>
        </w:numPr>
        <w:outlineLvl w:val="1"/>
        <w:rPr>
          <w:rFonts w:ascii="黑体" w:eastAsia="黑体" w:hAnsi="黑体" w:cs="Times New Roman"/>
          <w:b/>
          <w:bCs/>
          <w:sz w:val="24"/>
        </w:rPr>
      </w:pPr>
      <w:r>
        <w:rPr>
          <w:rFonts w:ascii="黑体" w:eastAsia="黑体" w:hAnsi="黑体" w:cs="Times New Roman"/>
          <w:b/>
          <w:bCs/>
          <w:sz w:val="24"/>
        </w:rPr>
        <w:t>4</w:t>
      </w:r>
      <w:r>
        <w:rPr>
          <w:rFonts w:ascii="黑体" w:eastAsia="黑体" w:hAnsi="黑体" w:cs="Times New Roman" w:hint="eastAsia"/>
          <w:b/>
          <w:bCs/>
          <w:sz w:val="24"/>
        </w:rPr>
        <w:t>月乘用车市场零售走势平稳回暖</w:t>
      </w:r>
    </w:p>
    <w:p w14:paraId="62AD0824" w14:textId="2FBE7953" w:rsidR="00346715" w:rsidRPr="002009FE" w:rsidRDefault="00080994" w:rsidP="00346715">
      <w:pPr>
        <w:rPr>
          <w:rFonts w:ascii="Calibri" w:eastAsia="宋体" w:hAnsi="Calibri" w:cs="Times New Roman"/>
          <w:szCs w:val="21"/>
        </w:rPr>
      </w:pPr>
      <w:r>
        <w:rPr>
          <w:rFonts w:ascii="Calibri" w:eastAsia="宋体" w:hAnsi="Calibri" w:cs="Times New Roman"/>
          <w:noProof/>
          <w:szCs w:val="21"/>
        </w:rPr>
        <w:drawing>
          <wp:inline distT="0" distB="0" distL="0" distR="0" wp14:anchorId="46F9A0DD" wp14:editId="00AE09E6">
            <wp:extent cx="5005070" cy="2895600"/>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05070" cy="2895600"/>
                    </a:xfrm>
                    <a:prstGeom prst="rect">
                      <a:avLst/>
                    </a:prstGeom>
                    <a:noFill/>
                  </pic:spPr>
                </pic:pic>
              </a:graphicData>
            </a:graphic>
          </wp:inline>
        </w:drawing>
      </w:r>
    </w:p>
    <w:p w14:paraId="231E3E26" w14:textId="77777777" w:rsidR="00346715" w:rsidRDefault="00346715" w:rsidP="00346715">
      <w:pPr>
        <w:ind w:firstLineChars="270" w:firstLine="567"/>
        <w:rPr>
          <w:rFonts w:ascii="Calibri" w:hAnsi="Calibri"/>
          <w:szCs w:val="21"/>
        </w:rPr>
      </w:pPr>
    </w:p>
    <w:p w14:paraId="5A42EEF3" w14:textId="6FFB3C24" w:rsidR="00346715" w:rsidRDefault="00346715" w:rsidP="00346715">
      <w:pPr>
        <w:ind w:firstLineChars="270" w:firstLine="567"/>
        <w:rPr>
          <w:rFonts w:ascii="Calibri" w:eastAsia="宋体" w:hAnsi="Calibri" w:cs="宋体"/>
          <w:szCs w:val="21"/>
        </w:rPr>
      </w:pPr>
      <w:r>
        <w:rPr>
          <w:rFonts w:ascii="Calibri" w:hAnsi="Calibri"/>
          <w:szCs w:val="21"/>
        </w:rPr>
        <w:t>4</w:t>
      </w:r>
      <w:r>
        <w:rPr>
          <w:rFonts w:ascii="Calibri" w:hAnsi="Calibri" w:hint="eastAsia"/>
          <w:szCs w:val="21"/>
        </w:rPr>
        <w:t>月第</w:t>
      </w:r>
      <w:r w:rsidR="00981506">
        <w:rPr>
          <w:rFonts w:ascii="Calibri" w:hAnsi="Calibri" w:hint="eastAsia"/>
          <w:szCs w:val="21"/>
        </w:rPr>
        <w:t>一</w:t>
      </w:r>
      <w:r>
        <w:rPr>
          <w:rFonts w:ascii="Calibri" w:hAnsi="Calibri" w:hint="eastAsia"/>
          <w:szCs w:val="21"/>
        </w:rPr>
        <w:t>周（</w:t>
      </w:r>
      <w:r>
        <w:rPr>
          <w:rFonts w:ascii="Calibri" w:hAnsi="Calibri" w:hint="eastAsia"/>
          <w:szCs w:val="21"/>
        </w:rPr>
        <w:t>1</w:t>
      </w:r>
      <w:r>
        <w:rPr>
          <w:rFonts w:ascii="Calibri" w:hAnsi="Calibri"/>
          <w:szCs w:val="21"/>
        </w:rPr>
        <w:t>-6</w:t>
      </w:r>
      <w:r>
        <w:rPr>
          <w:rFonts w:ascii="Calibri" w:hAnsi="Calibri" w:hint="eastAsia"/>
          <w:szCs w:val="21"/>
        </w:rPr>
        <w:t>日）的乘用车市场零售表现偏弱，第一周日均零售</w:t>
      </w:r>
      <w:r>
        <w:rPr>
          <w:rFonts w:ascii="Calibri" w:hAnsi="Calibri"/>
          <w:szCs w:val="21"/>
        </w:rPr>
        <w:t>2.19</w:t>
      </w:r>
      <w:r>
        <w:rPr>
          <w:rFonts w:ascii="Calibri" w:hAnsi="Calibri" w:hint="eastAsia"/>
          <w:szCs w:val="21"/>
        </w:rPr>
        <w:t>万</w:t>
      </w:r>
      <w:r w:rsidR="00981506">
        <w:rPr>
          <w:rFonts w:ascii="Calibri" w:hAnsi="Calibri" w:hint="eastAsia"/>
          <w:szCs w:val="21"/>
        </w:rPr>
        <w:t>辆</w:t>
      </w:r>
      <w:r>
        <w:rPr>
          <w:rFonts w:ascii="Calibri" w:hAnsi="Calibri" w:hint="eastAsia"/>
          <w:szCs w:val="21"/>
        </w:rPr>
        <w:t>，同比增速下降</w:t>
      </w:r>
      <w:r>
        <w:rPr>
          <w:rFonts w:ascii="Calibri" w:hAnsi="Calibri"/>
          <w:szCs w:val="21"/>
        </w:rPr>
        <w:t>35</w:t>
      </w:r>
      <w:r>
        <w:rPr>
          <w:rFonts w:ascii="Calibri" w:hAnsi="Calibri" w:hint="eastAsia"/>
          <w:szCs w:val="21"/>
        </w:rPr>
        <w:t>%</w:t>
      </w:r>
      <w:r>
        <w:rPr>
          <w:rFonts w:ascii="Calibri" w:hAnsi="Calibri" w:hint="eastAsia"/>
          <w:szCs w:val="21"/>
        </w:rPr>
        <w:t>。</w:t>
      </w:r>
    </w:p>
    <w:p w14:paraId="54D5D47D" w14:textId="6EB1C0B8" w:rsidR="00346715" w:rsidRDefault="00346715" w:rsidP="00346715">
      <w:pPr>
        <w:ind w:firstLineChars="270" w:firstLine="567"/>
        <w:rPr>
          <w:rFonts w:ascii="Calibri" w:eastAsia="宋体" w:hAnsi="Calibri" w:cs="宋体"/>
          <w:szCs w:val="21"/>
        </w:rPr>
      </w:pPr>
      <w:r>
        <w:rPr>
          <w:rFonts w:ascii="Calibri" w:hAnsi="Calibri"/>
          <w:szCs w:val="21"/>
        </w:rPr>
        <w:t>4</w:t>
      </w:r>
      <w:r w:rsidRPr="00322375">
        <w:rPr>
          <w:rFonts w:ascii="Calibri" w:hAnsi="Calibri"/>
          <w:szCs w:val="21"/>
        </w:rPr>
        <w:t>月第</w:t>
      </w:r>
      <w:r w:rsidR="00981506">
        <w:rPr>
          <w:rFonts w:ascii="Calibri" w:hAnsi="Calibri" w:hint="eastAsia"/>
          <w:szCs w:val="21"/>
        </w:rPr>
        <w:t>二</w:t>
      </w:r>
      <w:r w:rsidRPr="00322375">
        <w:rPr>
          <w:rFonts w:ascii="Calibri" w:hAnsi="Calibri"/>
          <w:szCs w:val="21"/>
        </w:rPr>
        <w:t>周（</w:t>
      </w:r>
      <w:r>
        <w:rPr>
          <w:rFonts w:ascii="Calibri" w:hAnsi="Calibri"/>
          <w:szCs w:val="21"/>
        </w:rPr>
        <w:t>7-12</w:t>
      </w:r>
      <w:r w:rsidRPr="00322375">
        <w:rPr>
          <w:rFonts w:ascii="Calibri" w:hAnsi="Calibri"/>
          <w:szCs w:val="21"/>
        </w:rPr>
        <w:t>日）的乘用车市场零售</w:t>
      </w:r>
      <w:r>
        <w:rPr>
          <w:rFonts w:ascii="Calibri" w:hAnsi="Calibri" w:hint="eastAsia"/>
          <w:szCs w:val="21"/>
        </w:rPr>
        <w:t>回升相对较强。</w:t>
      </w:r>
      <w:r w:rsidRPr="00322375">
        <w:rPr>
          <w:rFonts w:ascii="Calibri" w:hAnsi="Calibri" w:hint="eastAsia"/>
          <w:szCs w:val="21"/>
        </w:rPr>
        <w:t>第</w:t>
      </w:r>
      <w:r w:rsidR="00981506">
        <w:rPr>
          <w:rFonts w:ascii="Calibri" w:hAnsi="Calibri" w:hint="eastAsia"/>
          <w:szCs w:val="21"/>
        </w:rPr>
        <w:t>二</w:t>
      </w:r>
      <w:r w:rsidRPr="00322375">
        <w:rPr>
          <w:rFonts w:ascii="Calibri" w:hAnsi="Calibri" w:hint="eastAsia"/>
          <w:szCs w:val="21"/>
        </w:rPr>
        <w:t>周日均零售</w:t>
      </w:r>
      <w:r>
        <w:rPr>
          <w:rFonts w:ascii="Calibri" w:hAnsi="Calibri"/>
          <w:szCs w:val="21"/>
        </w:rPr>
        <w:t>3.35</w:t>
      </w:r>
      <w:r>
        <w:rPr>
          <w:rFonts w:ascii="Calibri" w:hAnsi="Calibri" w:hint="eastAsia"/>
          <w:szCs w:val="21"/>
        </w:rPr>
        <w:t>万</w:t>
      </w:r>
      <w:r w:rsidR="00981506">
        <w:rPr>
          <w:rFonts w:ascii="Calibri" w:hAnsi="Calibri" w:hint="eastAsia"/>
          <w:szCs w:val="21"/>
        </w:rPr>
        <w:t>辆</w:t>
      </w:r>
      <w:r w:rsidRPr="00322375">
        <w:rPr>
          <w:rFonts w:ascii="Calibri" w:hAnsi="Calibri"/>
          <w:szCs w:val="21"/>
        </w:rPr>
        <w:t>，同比增速</w:t>
      </w:r>
      <w:r>
        <w:rPr>
          <w:rFonts w:ascii="Calibri" w:hAnsi="Calibri" w:hint="eastAsia"/>
          <w:szCs w:val="21"/>
        </w:rPr>
        <w:t>增长</w:t>
      </w:r>
      <w:r>
        <w:rPr>
          <w:rFonts w:ascii="Calibri" w:hAnsi="Calibri" w:hint="eastAsia"/>
          <w:szCs w:val="21"/>
        </w:rPr>
        <w:t>1</w:t>
      </w:r>
      <w:r>
        <w:rPr>
          <w:rFonts w:ascii="Calibri" w:hAnsi="Calibri"/>
          <w:szCs w:val="21"/>
        </w:rPr>
        <w:t>4</w:t>
      </w:r>
      <w:r w:rsidRPr="00322375">
        <w:rPr>
          <w:rFonts w:ascii="Calibri" w:hAnsi="Calibri"/>
          <w:szCs w:val="21"/>
        </w:rPr>
        <w:t>%</w:t>
      </w:r>
      <w:r w:rsidRPr="00322375">
        <w:rPr>
          <w:rFonts w:ascii="Calibri" w:hAnsi="Calibri"/>
          <w:szCs w:val="21"/>
        </w:rPr>
        <w:t>。第</w:t>
      </w:r>
      <w:r w:rsidR="00981506">
        <w:rPr>
          <w:rFonts w:ascii="Calibri" w:hAnsi="Calibri" w:hint="eastAsia"/>
          <w:szCs w:val="21"/>
        </w:rPr>
        <w:t>二</w:t>
      </w:r>
      <w:r w:rsidRPr="00322375">
        <w:rPr>
          <w:rFonts w:ascii="Calibri" w:hAnsi="Calibri"/>
          <w:szCs w:val="21"/>
        </w:rPr>
        <w:t>周销量总体恢复明显。第</w:t>
      </w:r>
      <w:r w:rsidR="00981506">
        <w:rPr>
          <w:rFonts w:ascii="Calibri" w:hAnsi="Calibri" w:hint="eastAsia"/>
          <w:szCs w:val="21"/>
        </w:rPr>
        <w:t>二</w:t>
      </w:r>
      <w:r w:rsidRPr="00322375">
        <w:rPr>
          <w:rFonts w:ascii="Calibri" w:hAnsi="Calibri"/>
          <w:szCs w:val="21"/>
        </w:rPr>
        <w:t>周销量总体恢复</w:t>
      </w:r>
      <w:r>
        <w:rPr>
          <w:rFonts w:ascii="Calibri" w:hAnsi="Calibri" w:hint="eastAsia"/>
          <w:szCs w:val="21"/>
        </w:rPr>
        <w:t>较快，</w:t>
      </w:r>
      <w:r w:rsidR="00981506">
        <w:rPr>
          <w:rFonts w:ascii="Calibri" w:hAnsi="Calibri" w:hint="eastAsia"/>
          <w:szCs w:val="21"/>
        </w:rPr>
        <w:t>但</w:t>
      </w:r>
      <w:r>
        <w:rPr>
          <w:rFonts w:ascii="Calibri" w:hAnsi="Calibri" w:hint="eastAsia"/>
          <w:szCs w:val="21"/>
        </w:rPr>
        <w:t>不宜太乐观</w:t>
      </w:r>
      <w:r w:rsidRPr="00322375">
        <w:rPr>
          <w:rFonts w:ascii="Calibri" w:hAnsi="Calibri"/>
          <w:szCs w:val="21"/>
        </w:rPr>
        <w:t>。</w:t>
      </w:r>
      <w:r w:rsidR="00981506">
        <w:rPr>
          <w:rFonts w:ascii="Calibri" w:hAnsi="Calibri" w:hint="eastAsia"/>
          <w:szCs w:val="21"/>
        </w:rPr>
        <w:t>第一</w:t>
      </w:r>
      <w:r>
        <w:rPr>
          <w:rFonts w:ascii="Calibri" w:hAnsi="Calibri" w:hint="eastAsia"/>
          <w:szCs w:val="21"/>
        </w:rPr>
        <w:t>周销量受到同期清明假期在</w:t>
      </w:r>
      <w:r>
        <w:rPr>
          <w:rFonts w:ascii="Calibri" w:hAnsi="Calibri" w:hint="eastAsia"/>
          <w:szCs w:val="21"/>
        </w:rPr>
        <w:t>5</w:t>
      </w:r>
      <w:r>
        <w:rPr>
          <w:rFonts w:ascii="Calibri" w:hAnsi="Calibri"/>
          <w:szCs w:val="21"/>
        </w:rPr>
        <w:t>-7</w:t>
      </w:r>
      <w:r>
        <w:rPr>
          <w:rFonts w:ascii="Calibri" w:hAnsi="Calibri" w:hint="eastAsia"/>
          <w:szCs w:val="21"/>
        </w:rPr>
        <w:t>日的影响，去年第一周的同期有四个工作日，今年</w:t>
      </w:r>
      <w:r>
        <w:rPr>
          <w:rFonts w:ascii="Calibri" w:hAnsi="Calibri" w:hint="eastAsia"/>
          <w:szCs w:val="21"/>
        </w:rPr>
        <w:t>4</w:t>
      </w:r>
      <w:r>
        <w:rPr>
          <w:rFonts w:ascii="Calibri" w:hAnsi="Calibri" w:hint="eastAsia"/>
          <w:szCs w:val="21"/>
        </w:rPr>
        <w:t>月第一周有三个工作日，因此第一周增速很差，第二周很好，形成一定的差异</w:t>
      </w:r>
      <w:r>
        <w:rPr>
          <w:rFonts w:ascii="Calibri" w:eastAsia="宋体" w:hAnsi="Calibri" w:cs="宋体" w:hint="eastAsia"/>
          <w:szCs w:val="21"/>
        </w:rPr>
        <w:t>。</w:t>
      </w:r>
    </w:p>
    <w:p w14:paraId="2A45B50D" w14:textId="0AC5AD1D" w:rsidR="00346715" w:rsidRDefault="00346715" w:rsidP="00346715">
      <w:pPr>
        <w:ind w:firstLineChars="270" w:firstLine="567"/>
        <w:rPr>
          <w:rFonts w:ascii="Calibri" w:hAnsi="Calibri"/>
          <w:szCs w:val="21"/>
        </w:rPr>
      </w:pPr>
      <w:r>
        <w:rPr>
          <w:rFonts w:ascii="Calibri" w:hAnsi="Calibri"/>
          <w:szCs w:val="21"/>
        </w:rPr>
        <w:t>4</w:t>
      </w:r>
      <w:r w:rsidRPr="00322375">
        <w:rPr>
          <w:rFonts w:ascii="Calibri" w:hAnsi="Calibri"/>
          <w:szCs w:val="21"/>
        </w:rPr>
        <w:t>月第</w:t>
      </w:r>
      <w:r w:rsidR="00D558A4">
        <w:rPr>
          <w:rFonts w:ascii="Calibri" w:hAnsi="Calibri" w:hint="eastAsia"/>
          <w:szCs w:val="21"/>
        </w:rPr>
        <w:t>三</w:t>
      </w:r>
      <w:r w:rsidRPr="00322375">
        <w:rPr>
          <w:rFonts w:ascii="Calibri" w:hAnsi="Calibri"/>
          <w:szCs w:val="21"/>
        </w:rPr>
        <w:t>周（</w:t>
      </w:r>
      <w:r>
        <w:rPr>
          <w:rFonts w:ascii="Calibri" w:hAnsi="Calibri"/>
          <w:szCs w:val="21"/>
        </w:rPr>
        <w:t>13-19</w:t>
      </w:r>
      <w:r w:rsidRPr="00322375">
        <w:rPr>
          <w:rFonts w:ascii="Calibri" w:hAnsi="Calibri"/>
          <w:szCs w:val="21"/>
        </w:rPr>
        <w:t>日）的乘用车市场零售</w:t>
      </w:r>
      <w:r>
        <w:rPr>
          <w:rFonts w:ascii="Calibri" w:hAnsi="Calibri" w:hint="eastAsia"/>
          <w:szCs w:val="21"/>
        </w:rPr>
        <w:t>回升相对平稳。</w:t>
      </w:r>
      <w:r w:rsidRPr="00322375">
        <w:rPr>
          <w:rFonts w:ascii="Calibri" w:hAnsi="Calibri" w:hint="eastAsia"/>
          <w:szCs w:val="21"/>
        </w:rPr>
        <w:t>第</w:t>
      </w:r>
      <w:r w:rsidR="00D558A4">
        <w:rPr>
          <w:rFonts w:ascii="Calibri" w:hAnsi="Calibri" w:hint="eastAsia"/>
          <w:szCs w:val="21"/>
        </w:rPr>
        <w:t>三</w:t>
      </w:r>
      <w:r w:rsidRPr="00322375">
        <w:rPr>
          <w:rFonts w:ascii="Calibri" w:hAnsi="Calibri" w:hint="eastAsia"/>
          <w:szCs w:val="21"/>
        </w:rPr>
        <w:t>周日均零售</w:t>
      </w:r>
      <w:r>
        <w:rPr>
          <w:rFonts w:ascii="Calibri" w:hAnsi="Calibri"/>
          <w:szCs w:val="21"/>
        </w:rPr>
        <w:t>3.</w:t>
      </w:r>
      <w:r w:rsidR="00D558A4">
        <w:rPr>
          <w:rFonts w:ascii="Calibri" w:hAnsi="Calibri"/>
          <w:szCs w:val="21"/>
        </w:rPr>
        <w:t>69</w:t>
      </w:r>
      <w:r>
        <w:rPr>
          <w:rFonts w:ascii="Calibri" w:hAnsi="Calibri" w:hint="eastAsia"/>
          <w:szCs w:val="21"/>
        </w:rPr>
        <w:t>万</w:t>
      </w:r>
      <w:r w:rsidR="00D558A4">
        <w:rPr>
          <w:rFonts w:ascii="Calibri" w:hAnsi="Calibri" w:hint="eastAsia"/>
          <w:szCs w:val="21"/>
        </w:rPr>
        <w:t>辆</w:t>
      </w:r>
      <w:r w:rsidRPr="00322375">
        <w:rPr>
          <w:rFonts w:ascii="Calibri" w:hAnsi="Calibri"/>
          <w:szCs w:val="21"/>
        </w:rPr>
        <w:t>，同比增速</w:t>
      </w:r>
      <w:r w:rsidR="00D558A4">
        <w:rPr>
          <w:rFonts w:ascii="Calibri" w:hAnsi="Calibri" w:hint="eastAsia"/>
          <w:szCs w:val="21"/>
        </w:rPr>
        <w:t>微降</w:t>
      </w:r>
      <w:r>
        <w:rPr>
          <w:rFonts w:ascii="Calibri" w:hAnsi="Calibri"/>
          <w:szCs w:val="21"/>
        </w:rPr>
        <w:t>0</w:t>
      </w:r>
      <w:r w:rsidR="00D558A4">
        <w:rPr>
          <w:rFonts w:ascii="Calibri" w:hAnsi="Calibri"/>
          <w:szCs w:val="21"/>
        </w:rPr>
        <w:t>.5</w:t>
      </w:r>
      <w:r w:rsidRPr="00322375">
        <w:rPr>
          <w:rFonts w:ascii="Calibri" w:hAnsi="Calibri"/>
          <w:szCs w:val="21"/>
        </w:rPr>
        <w:t>%</w:t>
      </w:r>
      <w:r w:rsidRPr="00322375">
        <w:rPr>
          <w:rFonts w:ascii="Calibri" w:hAnsi="Calibri"/>
          <w:szCs w:val="21"/>
        </w:rPr>
        <w:t>。第</w:t>
      </w:r>
      <w:r w:rsidR="00D558A4">
        <w:rPr>
          <w:rFonts w:ascii="Calibri" w:hAnsi="Calibri" w:hint="eastAsia"/>
          <w:szCs w:val="21"/>
        </w:rPr>
        <w:t>三</w:t>
      </w:r>
      <w:r w:rsidRPr="00322375">
        <w:rPr>
          <w:rFonts w:ascii="Calibri" w:hAnsi="Calibri"/>
          <w:szCs w:val="21"/>
        </w:rPr>
        <w:t>周销量总体恢复</w:t>
      </w:r>
      <w:r>
        <w:rPr>
          <w:rFonts w:ascii="Calibri" w:hAnsi="Calibri" w:hint="eastAsia"/>
          <w:szCs w:val="21"/>
        </w:rPr>
        <w:t>平稳，部分湖北整车工厂复产很快，对车市销量提升贡献较大</w:t>
      </w:r>
      <w:r w:rsidRPr="00322375">
        <w:rPr>
          <w:rFonts w:ascii="Calibri" w:hAnsi="Calibri"/>
          <w:szCs w:val="21"/>
        </w:rPr>
        <w:t>。</w:t>
      </w:r>
    </w:p>
    <w:p w14:paraId="3692574F" w14:textId="077C0D1F" w:rsidR="00080994" w:rsidRDefault="00080994" w:rsidP="00346715">
      <w:pPr>
        <w:ind w:firstLineChars="270" w:firstLine="567"/>
        <w:rPr>
          <w:rFonts w:ascii="Calibri" w:hAnsi="Calibri"/>
          <w:szCs w:val="21"/>
        </w:rPr>
      </w:pPr>
      <w:r>
        <w:rPr>
          <w:rFonts w:ascii="Calibri" w:hAnsi="Calibri"/>
          <w:szCs w:val="21"/>
        </w:rPr>
        <w:t>4</w:t>
      </w:r>
      <w:r w:rsidRPr="00322375">
        <w:rPr>
          <w:rFonts w:ascii="Calibri" w:hAnsi="Calibri"/>
          <w:szCs w:val="21"/>
        </w:rPr>
        <w:t>月第</w:t>
      </w:r>
      <w:r w:rsidR="00D558A4">
        <w:rPr>
          <w:rFonts w:ascii="Calibri" w:hAnsi="Calibri" w:hint="eastAsia"/>
          <w:szCs w:val="21"/>
        </w:rPr>
        <w:t>四</w:t>
      </w:r>
      <w:r w:rsidRPr="00322375">
        <w:rPr>
          <w:rFonts w:ascii="Calibri" w:hAnsi="Calibri"/>
          <w:szCs w:val="21"/>
        </w:rPr>
        <w:t>周（</w:t>
      </w:r>
      <w:r>
        <w:rPr>
          <w:rFonts w:ascii="Calibri" w:hAnsi="Calibri"/>
          <w:szCs w:val="21"/>
        </w:rPr>
        <w:t>20-25</w:t>
      </w:r>
      <w:r w:rsidRPr="00322375">
        <w:rPr>
          <w:rFonts w:ascii="Calibri" w:hAnsi="Calibri"/>
          <w:szCs w:val="21"/>
        </w:rPr>
        <w:t>日）的乘用车市场零售</w:t>
      </w:r>
      <w:r>
        <w:rPr>
          <w:rFonts w:ascii="Calibri" w:hAnsi="Calibri" w:hint="eastAsia"/>
          <w:szCs w:val="21"/>
        </w:rPr>
        <w:t>回升相对平稳。</w:t>
      </w:r>
      <w:r w:rsidRPr="00322375">
        <w:rPr>
          <w:rFonts w:ascii="Calibri" w:hAnsi="Calibri" w:hint="eastAsia"/>
          <w:szCs w:val="21"/>
        </w:rPr>
        <w:t>第</w:t>
      </w:r>
      <w:r w:rsidR="00D558A4">
        <w:rPr>
          <w:rFonts w:ascii="Calibri" w:hAnsi="Calibri" w:hint="eastAsia"/>
          <w:szCs w:val="21"/>
        </w:rPr>
        <w:t>四</w:t>
      </w:r>
      <w:r w:rsidRPr="00322375">
        <w:rPr>
          <w:rFonts w:ascii="Calibri" w:hAnsi="Calibri" w:hint="eastAsia"/>
          <w:szCs w:val="21"/>
        </w:rPr>
        <w:t>周日均零售</w:t>
      </w:r>
      <w:r w:rsidR="00D274C0">
        <w:rPr>
          <w:rFonts w:ascii="Calibri" w:hAnsi="Calibri"/>
          <w:szCs w:val="21"/>
        </w:rPr>
        <w:t>4.8</w:t>
      </w:r>
      <w:r w:rsidR="00D558A4">
        <w:rPr>
          <w:rFonts w:ascii="Calibri" w:hAnsi="Calibri"/>
          <w:szCs w:val="21"/>
        </w:rPr>
        <w:t>7</w:t>
      </w:r>
      <w:r>
        <w:rPr>
          <w:rFonts w:ascii="Calibri" w:hAnsi="Calibri" w:hint="eastAsia"/>
          <w:szCs w:val="21"/>
        </w:rPr>
        <w:t>万</w:t>
      </w:r>
      <w:r w:rsidR="00D558A4">
        <w:rPr>
          <w:rFonts w:ascii="Calibri" w:hAnsi="Calibri" w:hint="eastAsia"/>
          <w:szCs w:val="21"/>
        </w:rPr>
        <w:t>辆</w:t>
      </w:r>
      <w:r w:rsidRPr="00322375">
        <w:rPr>
          <w:rFonts w:ascii="Calibri" w:hAnsi="Calibri"/>
          <w:szCs w:val="21"/>
        </w:rPr>
        <w:t>，同比增速</w:t>
      </w:r>
      <w:r>
        <w:rPr>
          <w:rFonts w:ascii="Calibri" w:hAnsi="Calibri" w:hint="eastAsia"/>
          <w:szCs w:val="21"/>
        </w:rPr>
        <w:t>增长</w:t>
      </w:r>
      <w:r w:rsidR="00D274C0">
        <w:rPr>
          <w:rFonts w:ascii="Calibri" w:hAnsi="Calibri"/>
          <w:szCs w:val="21"/>
        </w:rPr>
        <w:t>12</w:t>
      </w:r>
      <w:r w:rsidRPr="00322375">
        <w:rPr>
          <w:rFonts w:ascii="Calibri" w:hAnsi="Calibri"/>
          <w:szCs w:val="21"/>
        </w:rPr>
        <w:t>%</w:t>
      </w:r>
      <w:r w:rsidRPr="00322375">
        <w:rPr>
          <w:rFonts w:ascii="Calibri" w:hAnsi="Calibri"/>
          <w:szCs w:val="21"/>
        </w:rPr>
        <w:t>。</w:t>
      </w:r>
    </w:p>
    <w:p w14:paraId="4F3F6DF1" w14:textId="21D3EB8F" w:rsidR="00346715" w:rsidRDefault="00346715" w:rsidP="00346715">
      <w:pPr>
        <w:ind w:firstLineChars="270" w:firstLine="567"/>
        <w:rPr>
          <w:rFonts w:ascii="Calibri" w:hAnsi="Calibri"/>
          <w:szCs w:val="21"/>
        </w:rPr>
      </w:pPr>
      <w:r>
        <w:rPr>
          <w:rFonts w:ascii="Calibri" w:hAnsi="Calibri"/>
          <w:szCs w:val="21"/>
        </w:rPr>
        <w:t>4</w:t>
      </w:r>
      <w:r w:rsidRPr="00322375">
        <w:rPr>
          <w:rFonts w:ascii="Calibri" w:hAnsi="Calibri"/>
          <w:szCs w:val="21"/>
        </w:rPr>
        <w:t>月</w:t>
      </w:r>
      <w:r w:rsidR="00D558A4">
        <w:rPr>
          <w:rFonts w:ascii="Calibri" w:hAnsi="Calibri" w:hint="eastAsia"/>
          <w:szCs w:val="21"/>
        </w:rPr>
        <w:t>一至四</w:t>
      </w:r>
      <w:r w:rsidRPr="00322375">
        <w:rPr>
          <w:rFonts w:ascii="Calibri" w:hAnsi="Calibri"/>
          <w:szCs w:val="21"/>
        </w:rPr>
        <w:t>周（</w:t>
      </w:r>
      <w:r>
        <w:rPr>
          <w:rFonts w:ascii="Calibri" w:hAnsi="Calibri"/>
          <w:szCs w:val="21"/>
        </w:rPr>
        <w:t>1-</w:t>
      </w:r>
      <w:r w:rsidR="00D274C0">
        <w:rPr>
          <w:rFonts w:ascii="Calibri" w:hAnsi="Calibri"/>
          <w:szCs w:val="21"/>
        </w:rPr>
        <w:t>25</w:t>
      </w:r>
      <w:r w:rsidRPr="00322375">
        <w:rPr>
          <w:rFonts w:ascii="Calibri" w:hAnsi="Calibri"/>
          <w:szCs w:val="21"/>
        </w:rPr>
        <w:t>日）的乘用车市场零售</w:t>
      </w:r>
      <w:r>
        <w:rPr>
          <w:rFonts w:ascii="Calibri" w:hAnsi="Calibri" w:hint="eastAsia"/>
          <w:szCs w:val="21"/>
        </w:rPr>
        <w:t>总体回升相对较快。前</w:t>
      </w:r>
      <w:r w:rsidR="00D558A4">
        <w:rPr>
          <w:rFonts w:ascii="Calibri" w:hAnsi="Calibri" w:hint="eastAsia"/>
          <w:szCs w:val="21"/>
        </w:rPr>
        <w:t>四</w:t>
      </w:r>
      <w:r>
        <w:rPr>
          <w:rFonts w:ascii="Calibri" w:hAnsi="Calibri" w:hint="eastAsia"/>
          <w:szCs w:val="21"/>
        </w:rPr>
        <w:t>周</w:t>
      </w:r>
      <w:r w:rsidRPr="00322375">
        <w:rPr>
          <w:rFonts w:ascii="Calibri" w:hAnsi="Calibri" w:hint="eastAsia"/>
          <w:szCs w:val="21"/>
        </w:rPr>
        <w:t>日均零售</w:t>
      </w:r>
      <w:r w:rsidR="00D274C0">
        <w:rPr>
          <w:rFonts w:ascii="Calibri" w:hAnsi="Calibri"/>
          <w:szCs w:val="21"/>
        </w:rPr>
        <w:t>3.5</w:t>
      </w:r>
      <w:r w:rsidR="00D558A4">
        <w:rPr>
          <w:rFonts w:ascii="Calibri" w:hAnsi="Calibri"/>
          <w:szCs w:val="21"/>
        </w:rPr>
        <w:t>3</w:t>
      </w:r>
      <w:r w:rsidR="00D558A4">
        <w:rPr>
          <w:rFonts w:ascii="Calibri" w:hAnsi="Calibri" w:hint="eastAsia"/>
          <w:szCs w:val="21"/>
        </w:rPr>
        <w:t>万辆</w:t>
      </w:r>
      <w:r w:rsidRPr="00322375">
        <w:rPr>
          <w:rFonts w:ascii="Calibri" w:hAnsi="Calibri"/>
          <w:szCs w:val="21"/>
        </w:rPr>
        <w:t>，同比增速下降</w:t>
      </w:r>
      <w:r w:rsidR="00D558A4">
        <w:rPr>
          <w:rFonts w:ascii="Calibri" w:hAnsi="Calibri" w:hint="eastAsia"/>
          <w:szCs w:val="21"/>
        </w:rPr>
        <w:t>1.</w:t>
      </w:r>
      <w:r w:rsidR="00D558A4">
        <w:rPr>
          <w:rFonts w:ascii="Calibri" w:hAnsi="Calibri"/>
          <w:szCs w:val="21"/>
        </w:rPr>
        <w:t>6</w:t>
      </w:r>
      <w:r w:rsidRPr="00322375">
        <w:rPr>
          <w:rFonts w:ascii="Calibri" w:hAnsi="Calibri"/>
          <w:szCs w:val="21"/>
        </w:rPr>
        <w:t>%</w:t>
      </w:r>
      <w:r w:rsidRPr="00322375">
        <w:rPr>
          <w:rFonts w:ascii="Calibri" w:hAnsi="Calibri"/>
          <w:szCs w:val="21"/>
        </w:rPr>
        <w:t>。</w:t>
      </w:r>
      <w:r w:rsidR="00D274C0">
        <w:rPr>
          <w:rFonts w:ascii="Calibri" w:hAnsi="Calibri" w:hint="eastAsia"/>
          <w:szCs w:val="21"/>
        </w:rPr>
        <w:t>4</w:t>
      </w:r>
      <w:r w:rsidR="00D274C0">
        <w:rPr>
          <w:rFonts w:ascii="Calibri" w:hAnsi="Calibri" w:hint="eastAsia"/>
          <w:szCs w:val="21"/>
        </w:rPr>
        <w:t>月回暖明显，</w:t>
      </w:r>
      <w:r>
        <w:rPr>
          <w:rFonts w:ascii="Calibri" w:hAnsi="Calibri" w:hint="eastAsia"/>
          <w:szCs w:val="21"/>
        </w:rPr>
        <w:t>较</w:t>
      </w:r>
      <w:r>
        <w:rPr>
          <w:rFonts w:ascii="Calibri" w:hAnsi="Calibri" w:hint="eastAsia"/>
          <w:szCs w:val="21"/>
        </w:rPr>
        <w:t>3</w:t>
      </w:r>
      <w:r>
        <w:rPr>
          <w:rFonts w:ascii="Calibri" w:hAnsi="Calibri" w:hint="eastAsia"/>
          <w:szCs w:val="21"/>
        </w:rPr>
        <w:t>月的前</w:t>
      </w:r>
      <w:r w:rsidR="00D558A4">
        <w:rPr>
          <w:rFonts w:ascii="Calibri" w:hAnsi="Calibri" w:hint="eastAsia"/>
          <w:szCs w:val="21"/>
        </w:rPr>
        <w:t>四</w:t>
      </w:r>
      <w:r>
        <w:rPr>
          <w:rFonts w:ascii="Calibri" w:hAnsi="Calibri" w:hint="eastAsia"/>
          <w:szCs w:val="21"/>
        </w:rPr>
        <w:t>周同比下滑</w:t>
      </w:r>
      <w:r>
        <w:rPr>
          <w:rFonts w:ascii="Calibri" w:hAnsi="Calibri"/>
          <w:szCs w:val="21"/>
        </w:rPr>
        <w:t>4</w:t>
      </w:r>
      <w:r w:rsidR="00D274C0">
        <w:rPr>
          <w:rFonts w:ascii="Calibri" w:hAnsi="Calibri"/>
          <w:szCs w:val="21"/>
        </w:rPr>
        <w:t>2</w:t>
      </w:r>
      <w:r>
        <w:rPr>
          <w:rFonts w:ascii="Calibri" w:hAnsi="Calibri" w:hint="eastAsia"/>
          <w:szCs w:val="21"/>
        </w:rPr>
        <w:t>%</w:t>
      </w:r>
      <w:r>
        <w:rPr>
          <w:rFonts w:ascii="Calibri" w:hAnsi="Calibri" w:hint="eastAsia"/>
          <w:szCs w:val="21"/>
        </w:rPr>
        <w:t>的增速</w:t>
      </w:r>
      <w:r w:rsidR="00D274C0">
        <w:rPr>
          <w:rFonts w:ascii="Calibri" w:hAnsi="Calibri" w:hint="eastAsia"/>
          <w:szCs w:val="21"/>
        </w:rPr>
        <w:t>改善很大。</w:t>
      </w:r>
      <w:r w:rsidR="00292641">
        <w:rPr>
          <w:rFonts w:ascii="Calibri" w:hAnsi="Calibri" w:hint="eastAsia"/>
          <w:szCs w:val="21"/>
        </w:rPr>
        <w:t>4</w:t>
      </w:r>
      <w:r w:rsidR="00292641">
        <w:rPr>
          <w:rFonts w:ascii="Calibri" w:hAnsi="Calibri" w:hint="eastAsia"/>
          <w:szCs w:val="21"/>
        </w:rPr>
        <w:t>月</w:t>
      </w:r>
      <w:r w:rsidR="005F714B">
        <w:rPr>
          <w:rFonts w:ascii="Calibri" w:hAnsi="Calibri" w:hint="eastAsia"/>
          <w:szCs w:val="21"/>
        </w:rPr>
        <w:t>市场</w:t>
      </w:r>
      <w:r w:rsidR="00292641">
        <w:rPr>
          <w:rFonts w:ascii="Calibri" w:hAnsi="Calibri" w:hint="eastAsia"/>
          <w:szCs w:val="21"/>
        </w:rPr>
        <w:t>反弹</w:t>
      </w:r>
      <w:r>
        <w:rPr>
          <w:rFonts w:ascii="Calibri" w:hAnsi="Calibri" w:hint="eastAsia"/>
          <w:szCs w:val="21"/>
        </w:rPr>
        <w:t>体现车市零售已经是从疫情影响下平稳改善。</w:t>
      </w:r>
    </w:p>
    <w:p w14:paraId="44265199" w14:textId="77777777" w:rsidR="00292641" w:rsidRDefault="00346715" w:rsidP="00346715">
      <w:pPr>
        <w:ind w:firstLineChars="270" w:firstLine="567"/>
        <w:rPr>
          <w:rFonts w:ascii="Calibri" w:hAnsi="Calibri"/>
          <w:szCs w:val="21"/>
        </w:rPr>
      </w:pPr>
      <w:r>
        <w:rPr>
          <w:rFonts w:ascii="Calibri" w:hAnsi="Calibri" w:hint="eastAsia"/>
          <w:szCs w:val="21"/>
        </w:rPr>
        <w:t>从恢复进度看，需求爆发增长的现象</w:t>
      </w:r>
      <w:r w:rsidR="00004BFF">
        <w:rPr>
          <w:rFonts w:ascii="Calibri" w:hAnsi="Calibri" w:hint="eastAsia"/>
          <w:szCs w:val="21"/>
        </w:rPr>
        <w:t>逐步体现</w:t>
      </w:r>
      <w:r>
        <w:rPr>
          <w:rFonts w:ascii="Calibri" w:hAnsi="Calibri" w:hint="eastAsia"/>
          <w:szCs w:val="21"/>
        </w:rPr>
        <w:t>，如果熨平第一周和第二周的增速，目前的逐周快速提升的销量同比表现还是</w:t>
      </w:r>
      <w:r w:rsidR="00004BFF">
        <w:rPr>
          <w:rFonts w:ascii="Calibri" w:hAnsi="Calibri" w:hint="eastAsia"/>
          <w:szCs w:val="21"/>
        </w:rPr>
        <w:t>相对较强</w:t>
      </w:r>
      <w:r>
        <w:rPr>
          <w:rFonts w:ascii="Calibri" w:hAnsi="Calibri" w:hint="eastAsia"/>
          <w:szCs w:val="21"/>
        </w:rPr>
        <w:t>。</w:t>
      </w:r>
      <w:r w:rsidRPr="00402358">
        <w:rPr>
          <w:rFonts w:ascii="Calibri" w:hAnsi="Calibri" w:hint="eastAsia"/>
          <w:szCs w:val="21"/>
        </w:rPr>
        <w:t>尽管政府拟出台车市刺激政策，</w:t>
      </w:r>
      <w:r>
        <w:rPr>
          <w:rFonts w:ascii="Calibri" w:hAnsi="Calibri" w:hint="eastAsia"/>
          <w:szCs w:val="21"/>
        </w:rPr>
        <w:t>部分城市政策</w:t>
      </w:r>
      <w:r w:rsidRPr="00402358">
        <w:rPr>
          <w:rFonts w:ascii="Calibri" w:hAnsi="Calibri" w:hint="eastAsia"/>
          <w:szCs w:val="21"/>
        </w:rPr>
        <w:t>实际落地生效</w:t>
      </w:r>
      <w:r>
        <w:rPr>
          <w:rFonts w:ascii="Calibri" w:hAnsi="Calibri" w:hint="eastAsia"/>
          <w:szCs w:val="21"/>
        </w:rPr>
        <w:t>，但政策启动期效果一般不是很突出，而等到政策退出前的末班车效果才明显。</w:t>
      </w:r>
    </w:p>
    <w:p w14:paraId="4F69958F" w14:textId="0714BF97" w:rsidR="00346715" w:rsidRDefault="00004BFF" w:rsidP="00346715">
      <w:pPr>
        <w:ind w:firstLineChars="270" w:firstLine="567"/>
        <w:rPr>
          <w:rFonts w:ascii="Calibri" w:hAnsi="Calibri"/>
          <w:szCs w:val="21"/>
        </w:rPr>
      </w:pPr>
      <w:r>
        <w:rPr>
          <w:rFonts w:ascii="Calibri" w:hAnsi="Calibri" w:hint="eastAsia"/>
          <w:szCs w:val="21"/>
        </w:rPr>
        <w:t>而</w:t>
      </w:r>
      <w:r w:rsidR="00292641">
        <w:rPr>
          <w:rFonts w:ascii="Calibri" w:hAnsi="Calibri" w:hint="eastAsia"/>
          <w:szCs w:val="21"/>
        </w:rPr>
        <w:t>随着国外疫情蔓延和长期化趋势，消费者</w:t>
      </w:r>
      <w:r w:rsidR="00F55A9C">
        <w:rPr>
          <w:rFonts w:ascii="Calibri" w:hAnsi="Calibri" w:hint="eastAsia"/>
          <w:szCs w:val="21"/>
        </w:rPr>
        <w:t>应对</w:t>
      </w:r>
      <w:r>
        <w:rPr>
          <w:rFonts w:ascii="Calibri" w:hAnsi="Calibri" w:hint="eastAsia"/>
          <w:szCs w:val="21"/>
        </w:rPr>
        <w:t>疫情常态化</w:t>
      </w:r>
      <w:r w:rsidR="00F55A9C">
        <w:rPr>
          <w:rFonts w:ascii="Calibri" w:hAnsi="Calibri" w:hint="eastAsia"/>
          <w:szCs w:val="21"/>
        </w:rPr>
        <w:t>举措</w:t>
      </w:r>
      <w:r w:rsidR="00292641">
        <w:rPr>
          <w:rFonts w:ascii="Calibri" w:hAnsi="Calibri" w:hint="eastAsia"/>
          <w:szCs w:val="21"/>
        </w:rPr>
        <w:t>推动</w:t>
      </w:r>
      <w:r>
        <w:rPr>
          <w:rFonts w:ascii="Calibri" w:hAnsi="Calibri" w:hint="eastAsia"/>
          <w:szCs w:val="21"/>
        </w:rPr>
        <w:t>对私车需求</w:t>
      </w:r>
      <w:r w:rsidR="00F55A9C">
        <w:rPr>
          <w:rFonts w:ascii="Calibri" w:hAnsi="Calibri" w:hint="eastAsia"/>
          <w:szCs w:val="21"/>
        </w:rPr>
        <w:t>的</w:t>
      </w:r>
      <w:r>
        <w:rPr>
          <w:rFonts w:ascii="Calibri" w:hAnsi="Calibri" w:hint="eastAsia"/>
          <w:szCs w:val="21"/>
        </w:rPr>
        <w:t>进一步刚性</w:t>
      </w:r>
      <w:r w:rsidR="00292641">
        <w:rPr>
          <w:rFonts w:ascii="Calibri" w:hAnsi="Calibri" w:hint="eastAsia"/>
          <w:szCs w:val="21"/>
        </w:rPr>
        <w:t>增强</w:t>
      </w:r>
      <w:r>
        <w:rPr>
          <w:rFonts w:ascii="Calibri" w:hAnsi="Calibri" w:hint="eastAsia"/>
          <w:szCs w:val="21"/>
        </w:rPr>
        <w:t>，</w:t>
      </w:r>
      <w:r w:rsidR="00292641">
        <w:rPr>
          <w:rFonts w:ascii="Calibri" w:hAnsi="Calibri" w:hint="eastAsia"/>
          <w:szCs w:val="21"/>
        </w:rPr>
        <w:t>近期</w:t>
      </w:r>
      <w:r>
        <w:rPr>
          <w:rFonts w:ascii="Calibri" w:hAnsi="Calibri" w:hint="eastAsia"/>
          <w:szCs w:val="21"/>
        </w:rPr>
        <w:t>购车需求相对较好。</w:t>
      </w:r>
    </w:p>
    <w:p w14:paraId="06E749D9" w14:textId="77777777" w:rsidR="00346715" w:rsidRPr="00E8047B" w:rsidRDefault="00346715" w:rsidP="00346715">
      <w:pPr>
        <w:ind w:firstLineChars="135" w:firstLine="283"/>
        <w:rPr>
          <w:rFonts w:ascii="Calibri" w:eastAsia="宋体" w:hAnsi="Calibri" w:cs="Times New Roman"/>
          <w:szCs w:val="21"/>
        </w:rPr>
      </w:pPr>
    </w:p>
    <w:p w14:paraId="7208CB8B" w14:textId="33B8DCC6" w:rsidR="00346715" w:rsidRPr="002009FE" w:rsidRDefault="00346715" w:rsidP="00346715">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本月乘用车市场</w:t>
      </w:r>
      <w:r w:rsidR="00F55A9C">
        <w:rPr>
          <w:rFonts w:ascii="黑体" w:eastAsia="黑体" w:hAnsi="黑体" w:cs="Times New Roman" w:hint="eastAsia"/>
          <w:b/>
          <w:bCs/>
          <w:sz w:val="24"/>
        </w:rPr>
        <w:t>批发</w:t>
      </w:r>
      <w:r>
        <w:rPr>
          <w:rFonts w:ascii="黑体" w:eastAsia="黑体" w:hAnsi="黑体" w:cs="Times New Roman" w:hint="eastAsia"/>
          <w:b/>
          <w:bCs/>
          <w:sz w:val="24"/>
        </w:rPr>
        <w:t>逐步走强</w:t>
      </w:r>
    </w:p>
    <w:p w14:paraId="567578CC" w14:textId="373931E6" w:rsidR="00346715" w:rsidRDefault="00080994" w:rsidP="00346715">
      <w:pPr>
        <w:rPr>
          <w:rFonts w:ascii="Calibri" w:eastAsia="宋体" w:hAnsi="Calibri" w:cs="宋体"/>
          <w:szCs w:val="21"/>
        </w:rPr>
      </w:pPr>
      <w:r>
        <w:rPr>
          <w:rFonts w:ascii="Calibri" w:eastAsia="宋体" w:hAnsi="Calibri" w:cs="宋体"/>
          <w:noProof/>
          <w:szCs w:val="21"/>
        </w:rPr>
        <w:drawing>
          <wp:inline distT="0" distB="0" distL="0" distR="0" wp14:anchorId="5DB3C115" wp14:editId="5540EFB7">
            <wp:extent cx="4596765" cy="29019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96765" cy="2901950"/>
                    </a:xfrm>
                    <a:prstGeom prst="rect">
                      <a:avLst/>
                    </a:prstGeom>
                    <a:noFill/>
                  </pic:spPr>
                </pic:pic>
              </a:graphicData>
            </a:graphic>
          </wp:inline>
        </w:drawing>
      </w:r>
    </w:p>
    <w:p w14:paraId="73A81A20" w14:textId="75105A53" w:rsidR="00346715" w:rsidRDefault="00346715" w:rsidP="00346715">
      <w:pPr>
        <w:ind w:firstLineChars="270" w:firstLine="567"/>
        <w:rPr>
          <w:rFonts w:ascii="Calibri" w:eastAsia="宋体" w:hAnsi="Calibri" w:cs="宋体"/>
          <w:szCs w:val="21"/>
        </w:rPr>
      </w:pPr>
      <w:r>
        <w:rPr>
          <w:rFonts w:ascii="Calibri" w:hAnsi="Calibri"/>
          <w:szCs w:val="21"/>
        </w:rPr>
        <w:t>4</w:t>
      </w:r>
      <w:r>
        <w:rPr>
          <w:rFonts w:ascii="Calibri" w:hAnsi="Calibri" w:hint="eastAsia"/>
          <w:szCs w:val="21"/>
        </w:rPr>
        <w:t>月第</w:t>
      </w:r>
      <w:r w:rsidR="00F55A9C">
        <w:rPr>
          <w:rFonts w:ascii="Calibri" w:hAnsi="Calibri" w:hint="eastAsia"/>
          <w:szCs w:val="21"/>
        </w:rPr>
        <w:t>一</w:t>
      </w:r>
      <w:r>
        <w:rPr>
          <w:rFonts w:ascii="Calibri" w:hAnsi="Calibri" w:hint="eastAsia"/>
          <w:szCs w:val="21"/>
        </w:rPr>
        <w:t>周（</w:t>
      </w:r>
      <w:r>
        <w:rPr>
          <w:rFonts w:ascii="Calibri" w:hAnsi="Calibri" w:hint="eastAsia"/>
          <w:szCs w:val="21"/>
        </w:rPr>
        <w:t>1</w:t>
      </w:r>
      <w:r>
        <w:rPr>
          <w:rFonts w:ascii="Calibri" w:hAnsi="Calibri"/>
          <w:szCs w:val="21"/>
        </w:rPr>
        <w:t>-6</w:t>
      </w:r>
      <w:r>
        <w:rPr>
          <w:rFonts w:ascii="Calibri" w:hAnsi="Calibri" w:hint="eastAsia"/>
          <w:szCs w:val="21"/>
        </w:rPr>
        <w:t>日）的乘用车经销商进货回升表现较强，第</w:t>
      </w:r>
      <w:r w:rsidR="00F55A9C">
        <w:rPr>
          <w:rFonts w:ascii="Calibri" w:hAnsi="Calibri" w:hint="eastAsia"/>
          <w:szCs w:val="21"/>
        </w:rPr>
        <w:t>一</w:t>
      </w:r>
      <w:r>
        <w:rPr>
          <w:rFonts w:ascii="Calibri" w:hAnsi="Calibri" w:hint="eastAsia"/>
          <w:szCs w:val="21"/>
        </w:rPr>
        <w:t>周日均厂家销量</w:t>
      </w:r>
      <w:r>
        <w:rPr>
          <w:rFonts w:ascii="Calibri" w:hAnsi="Calibri"/>
          <w:szCs w:val="21"/>
        </w:rPr>
        <w:t>2.2</w:t>
      </w:r>
      <w:r w:rsidR="00F55A9C">
        <w:rPr>
          <w:rFonts w:ascii="Calibri" w:hAnsi="Calibri"/>
          <w:szCs w:val="21"/>
        </w:rPr>
        <w:t>8</w:t>
      </w:r>
      <w:r>
        <w:rPr>
          <w:rFonts w:ascii="Calibri" w:hAnsi="Calibri" w:hint="eastAsia"/>
          <w:szCs w:val="21"/>
        </w:rPr>
        <w:t>万</w:t>
      </w:r>
      <w:r w:rsidR="00F55A9C">
        <w:rPr>
          <w:rFonts w:ascii="Calibri" w:hAnsi="Calibri" w:hint="eastAsia"/>
          <w:szCs w:val="21"/>
        </w:rPr>
        <w:t>辆</w:t>
      </w:r>
      <w:r>
        <w:rPr>
          <w:rFonts w:ascii="Calibri" w:hAnsi="Calibri" w:hint="eastAsia"/>
          <w:szCs w:val="21"/>
        </w:rPr>
        <w:t>，同比增速下降</w:t>
      </w:r>
      <w:r>
        <w:rPr>
          <w:rFonts w:ascii="Calibri" w:hAnsi="Calibri"/>
          <w:szCs w:val="21"/>
        </w:rPr>
        <w:t>33</w:t>
      </w:r>
      <w:r>
        <w:rPr>
          <w:rFonts w:ascii="Calibri" w:hAnsi="Calibri" w:hint="eastAsia"/>
          <w:szCs w:val="21"/>
        </w:rPr>
        <w:t>%</w:t>
      </w:r>
      <w:r>
        <w:rPr>
          <w:rFonts w:ascii="Calibri" w:hAnsi="Calibri" w:hint="eastAsia"/>
          <w:szCs w:val="21"/>
        </w:rPr>
        <w:t>。第一周厂家销量总体恢复明显</w:t>
      </w:r>
      <w:r>
        <w:rPr>
          <w:rFonts w:ascii="Calibri" w:eastAsia="宋体" w:hAnsi="Calibri" w:cs="宋体" w:hint="eastAsia"/>
          <w:szCs w:val="21"/>
        </w:rPr>
        <w:t>。</w:t>
      </w:r>
    </w:p>
    <w:p w14:paraId="12FF2CAC" w14:textId="64D4A50E" w:rsidR="00346715" w:rsidRDefault="00346715" w:rsidP="00346715">
      <w:pPr>
        <w:ind w:firstLineChars="270" w:firstLine="567"/>
        <w:rPr>
          <w:rFonts w:ascii="Calibri" w:eastAsia="宋体" w:hAnsi="Calibri" w:cs="宋体"/>
          <w:szCs w:val="21"/>
        </w:rPr>
      </w:pPr>
      <w:r>
        <w:rPr>
          <w:rFonts w:ascii="Calibri" w:eastAsia="宋体" w:hAnsi="Calibri" w:cs="宋体"/>
          <w:szCs w:val="21"/>
        </w:rPr>
        <w:t>4</w:t>
      </w:r>
      <w:r>
        <w:rPr>
          <w:rFonts w:ascii="Calibri" w:eastAsia="宋体" w:hAnsi="Calibri" w:cs="宋体" w:hint="eastAsia"/>
          <w:szCs w:val="21"/>
        </w:rPr>
        <w:t>月第</w:t>
      </w:r>
      <w:r w:rsidR="00F55A9C">
        <w:rPr>
          <w:rFonts w:ascii="Calibri" w:eastAsia="宋体" w:hAnsi="Calibri" w:cs="宋体" w:hint="eastAsia"/>
          <w:szCs w:val="21"/>
        </w:rPr>
        <w:t>二</w:t>
      </w:r>
      <w:r>
        <w:rPr>
          <w:rFonts w:ascii="Calibri" w:eastAsia="宋体" w:hAnsi="Calibri" w:cs="宋体" w:hint="eastAsia"/>
          <w:szCs w:val="21"/>
        </w:rPr>
        <w:t>周</w:t>
      </w:r>
      <w:r>
        <w:rPr>
          <w:rFonts w:ascii="Calibri" w:hAnsi="Calibri" w:hint="eastAsia"/>
          <w:szCs w:val="21"/>
        </w:rPr>
        <w:t>（</w:t>
      </w:r>
      <w:r>
        <w:rPr>
          <w:rFonts w:ascii="Calibri" w:hAnsi="Calibri"/>
          <w:szCs w:val="21"/>
        </w:rPr>
        <w:t>7-12</w:t>
      </w:r>
      <w:r>
        <w:rPr>
          <w:rFonts w:ascii="Calibri" w:hAnsi="Calibri" w:hint="eastAsia"/>
          <w:szCs w:val="21"/>
        </w:rPr>
        <w:t>日）</w:t>
      </w:r>
      <w:r>
        <w:rPr>
          <w:rFonts w:ascii="Calibri" w:eastAsia="宋体" w:hAnsi="Calibri" w:cs="宋体" w:hint="eastAsia"/>
          <w:szCs w:val="21"/>
        </w:rPr>
        <w:t>日均厂家销量</w:t>
      </w:r>
      <w:r>
        <w:rPr>
          <w:rFonts w:ascii="Calibri" w:eastAsia="宋体" w:hAnsi="Calibri" w:cs="宋体"/>
          <w:szCs w:val="21"/>
        </w:rPr>
        <w:t>3.6</w:t>
      </w:r>
      <w:r w:rsidR="00F55A9C">
        <w:rPr>
          <w:rFonts w:ascii="Calibri" w:eastAsia="宋体" w:hAnsi="Calibri" w:cs="宋体" w:hint="eastAsia"/>
          <w:szCs w:val="21"/>
        </w:rPr>
        <w:t>0</w:t>
      </w:r>
      <w:r w:rsidR="00F55A9C">
        <w:rPr>
          <w:rFonts w:ascii="Calibri" w:eastAsia="宋体" w:hAnsi="Calibri" w:cs="宋体" w:hint="eastAsia"/>
          <w:szCs w:val="21"/>
        </w:rPr>
        <w:t>万辆</w:t>
      </w:r>
      <w:r>
        <w:rPr>
          <w:rFonts w:ascii="Calibri" w:eastAsia="宋体" w:hAnsi="Calibri" w:cs="宋体" w:hint="eastAsia"/>
          <w:szCs w:val="21"/>
        </w:rPr>
        <w:t>，同比增长</w:t>
      </w:r>
      <w:r>
        <w:rPr>
          <w:rFonts w:ascii="Calibri" w:eastAsia="宋体" w:hAnsi="Calibri" w:cs="宋体" w:hint="eastAsia"/>
          <w:szCs w:val="21"/>
        </w:rPr>
        <w:t>1</w:t>
      </w:r>
      <w:r w:rsidR="00F55A9C">
        <w:rPr>
          <w:rFonts w:ascii="Calibri" w:eastAsia="宋体" w:hAnsi="Calibri" w:cs="宋体"/>
          <w:szCs w:val="21"/>
        </w:rPr>
        <w:t>0</w:t>
      </w:r>
      <w:r>
        <w:rPr>
          <w:rFonts w:ascii="Calibri" w:eastAsia="宋体" w:hAnsi="Calibri" w:cs="宋体" w:hint="eastAsia"/>
          <w:szCs w:val="21"/>
        </w:rPr>
        <w:t>%</w:t>
      </w:r>
      <w:r>
        <w:rPr>
          <w:rFonts w:ascii="Calibri" w:eastAsia="宋体" w:hAnsi="Calibri" w:cs="宋体" w:hint="eastAsia"/>
          <w:szCs w:val="21"/>
        </w:rPr>
        <w:t>，较第</w:t>
      </w:r>
      <w:r w:rsidR="00F55A9C">
        <w:rPr>
          <w:rFonts w:ascii="Calibri" w:eastAsia="宋体" w:hAnsi="Calibri" w:cs="宋体" w:hint="eastAsia"/>
          <w:szCs w:val="21"/>
        </w:rPr>
        <w:t>一</w:t>
      </w:r>
      <w:r>
        <w:rPr>
          <w:rFonts w:ascii="Calibri" w:eastAsia="宋体" w:hAnsi="Calibri" w:cs="宋体" w:hint="eastAsia"/>
          <w:szCs w:val="21"/>
        </w:rPr>
        <w:t>周同比下降</w:t>
      </w:r>
      <w:r>
        <w:rPr>
          <w:rFonts w:ascii="Calibri" w:eastAsia="宋体" w:hAnsi="Calibri" w:cs="宋体"/>
          <w:szCs w:val="21"/>
        </w:rPr>
        <w:t>33</w:t>
      </w:r>
      <w:r>
        <w:rPr>
          <w:rFonts w:ascii="Calibri" w:eastAsia="宋体" w:hAnsi="Calibri" w:cs="宋体" w:hint="eastAsia"/>
          <w:szCs w:val="21"/>
        </w:rPr>
        <w:t>%</w:t>
      </w:r>
      <w:r>
        <w:rPr>
          <w:rFonts w:ascii="Calibri" w:eastAsia="宋体" w:hAnsi="Calibri" w:cs="宋体" w:hint="eastAsia"/>
          <w:szCs w:val="21"/>
        </w:rPr>
        <w:t>的改善幅度较大。</w:t>
      </w:r>
    </w:p>
    <w:p w14:paraId="62617D73" w14:textId="5DB11778" w:rsidR="00346715" w:rsidRDefault="00346715" w:rsidP="00346715">
      <w:pPr>
        <w:ind w:firstLineChars="270" w:firstLine="567"/>
        <w:rPr>
          <w:rFonts w:ascii="Calibri" w:eastAsia="宋体" w:hAnsi="Calibri" w:cs="宋体"/>
          <w:szCs w:val="21"/>
        </w:rPr>
      </w:pPr>
      <w:r>
        <w:rPr>
          <w:rFonts w:ascii="Calibri" w:eastAsia="宋体" w:hAnsi="Calibri" w:cs="宋体"/>
          <w:szCs w:val="21"/>
        </w:rPr>
        <w:t>4</w:t>
      </w:r>
      <w:r>
        <w:rPr>
          <w:rFonts w:ascii="Calibri" w:eastAsia="宋体" w:hAnsi="Calibri" w:cs="宋体" w:hint="eastAsia"/>
          <w:szCs w:val="21"/>
        </w:rPr>
        <w:t>月第</w:t>
      </w:r>
      <w:r w:rsidR="00F55A9C">
        <w:rPr>
          <w:rFonts w:ascii="Calibri" w:eastAsia="宋体" w:hAnsi="Calibri" w:cs="宋体" w:hint="eastAsia"/>
          <w:szCs w:val="21"/>
        </w:rPr>
        <w:t>三</w:t>
      </w:r>
      <w:r>
        <w:rPr>
          <w:rFonts w:ascii="Calibri" w:eastAsia="宋体" w:hAnsi="Calibri" w:cs="宋体" w:hint="eastAsia"/>
          <w:szCs w:val="21"/>
        </w:rPr>
        <w:t>周</w:t>
      </w:r>
      <w:r>
        <w:rPr>
          <w:rFonts w:ascii="Calibri" w:hAnsi="Calibri" w:hint="eastAsia"/>
          <w:szCs w:val="21"/>
        </w:rPr>
        <w:t>（</w:t>
      </w:r>
      <w:r>
        <w:rPr>
          <w:rFonts w:ascii="Calibri" w:hAnsi="Calibri"/>
          <w:szCs w:val="21"/>
        </w:rPr>
        <w:t>13-19</w:t>
      </w:r>
      <w:r>
        <w:rPr>
          <w:rFonts w:ascii="Calibri" w:hAnsi="Calibri" w:hint="eastAsia"/>
          <w:szCs w:val="21"/>
        </w:rPr>
        <w:t>日）</w:t>
      </w:r>
      <w:r>
        <w:rPr>
          <w:rFonts w:ascii="Calibri" w:eastAsia="宋体" w:hAnsi="Calibri" w:cs="宋体" w:hint="eastAsia"/>
          <w:szCs w:val="21"/>
        </w:rPr>
        <w:t>日均厂家销量</w:t>
      </w:r>
      <w:r>
        <w:rPr>
          <w:rFonts w:ascii="Calibri" w:eastAsia="宋体" w:hAnsi="Calibri" w:cs="宋体"/>
          <w:szCs w:val="21"/>
        </w:rPr>
        <w:t>4.0</w:t>
      </w:r>
      <w:r w:rsidR="00F55A9C">
        <w:rPr>
          <w:rFonts w:ascii="Calibri" w:eastAsia="宋体" w:hAnsi="Calibri" w:cs="宋体"/>
          <w:szCs w:val="21"/>
        </w:rPr>
        <w:t>6</w:t>
      </w:r>
      <w:r>
        <w:rPr>
          <w:rFonts w:ascii="Calibri" w:eastAsia="宋体" w:hAnsi="Calibri" w:cs="宋体" w:hint="eastAsia"/>
          <w:szCs w:val="21"/>
        </w:rPr>
        <w:t>万</w:t>
      </w:r>
      <w:r w:rsidR="00F55A9C">
        <w:rPr>
          <w:rFonts w:ascii="Calibri" w:eastAsia="宋体" w:hAnsi="Calibri" w:cs="宋体" w:hint="eastAsia"/>
          <w:szCs w:val="21"/>
        </w:rPr>
        <w:t>辆</w:t>
      </w:r>
      <w:r>
        <w:rPr>
          <w:rFonts w:ascii="Calibri" w:eastAsia="宋体" w:hAnsi="Calibri" w:cs="宋体" w:hint="eastAsia"/>
          <w:szCs w:val="21"/>
        </w:rPr>
        <w:t>，同比增长</w:t>
      </w:r>
      <w:r>
        <w:rPr>
          <w:rFonts w:ascii="Calibri" w:eastAsia="宋体" w:hAnsi="Calibri" w:cs="宋体"/>
          <w:szCs w:val="21"/>
        </w:rPr>
        <w:t>6</w:t>
      </w:r>
      <w:r>
        <w:rPr>
          <w:rFonts w:ascii="Calibri" w:eastAsia="宋体" w:hAnsi="Calibri" w:cs="宋体" w:hint="eastAsia"/>
          <w:szCs w:val="21"/>
        </w:rPr>
        <w:t>%</w:t>
      </w:r>
      <w:r>
        <w:rPr>
          <w:rFonts w:ascii="Calibri" w:eastAsia="宋体" w:hAnsi="Calibri" w:cs="宋体" w:hint="eastAsia"/>
          <w:szCs w:val="21"/>
        </w:rPr>
        <w:t>，较第</w:t>
      </w:r>
      <w:r w:rsidR="00F55A9C">
        <w:rPr>
          <w:rFonts w:ascii="Calibri" w:eastAsia="宋体" w:hAnsi="Calibri" w:cs="宋体" w:hint="eastAsia"/>
          <w:szCs w:val="21"/>
        </w:rPr>
        <w:t>二</w:t>
      </w:r>
      <w:r>
        <w:rPr>
          <w:rFonts w:ascii="Calibri" w:eastAsia="宋体" w:hAnsi="Calibri" w:cs="宋体" w:hint="eastAsia"/>
          <w:szCs w:val="21"/>
        </w:rPr>
        <w:t>周同比增长</w:t>
      </w:r>
      <w:r>
        <w:rPr>
          <w:rFonts w:ascii="Calibri" w:eastAsia="宋体" w:hAnsi="Calibri" w:cs="宋体" w:hint="eastAsia"/>
          <w:szCs w:val="21"/>
        </w:rPr>
        <w:t>1</w:t>
      </w:r>
      <w:r>
        <w:rPr>
          <w:rFonts w:ascii="Calibri" w:eastAsia="宋体" w:hAnsi="Calibri" w:cs="宋体"/>
          <w:szCs w:val="21"/>
        </w:rPr>
        <w:t>0</w:t>
      </w:r>
      <w:r>
        <w:rPr>
          <w:rFonts w:ascii="Calibri" w:eastAsia="宋体" w:hAnsi="Calibri" w:cs="宋体" w:hint="eastAsia"/>
          <w:szCs w:val="21"/>
        </w:rPr>
        <w:t>%</w:t>
      </w:r>
      <w:r>
        <w:rPr>
          <w:rFonts w:ascii="Calibri" w:eastAsia="宋体" w:hAnsi="Calibri" w:cs="宋体" w:hint="eastAsia"/>
          <w:szCs w:val="21"/>
        </w:rPr>
        <w:t>的增速稍有放缓。</w:t>
      </w:r>
    </w:p>
    <w:p w14:paraId="24FCB0E2" w14:textId="132A5386" w:rsidR="002F72BE" w:rsidRDefault="002F72BE" w:rsidP="002F72BE">
      <w:pPr>
        <w:ind w:firstLineChars="270" w:firstLine="567"/>
        <w:rPr>
          <w:rFonts w:ascii="Calibri" w:eastAsia="宋体" w:hAnsi="Calibri" w:cs="宋体"/>
          <w:szCs w:val="21"/>
        </w:rPr>
      </w:pPr>
      <w:r>
        <w:rPr>
          <w:rFonts w:ascii="Calibri" w:eastAsia="宋体" w:hAnsi="Calibri" w:cs="宋体"/>
          <w:szCs w:val="21"/>
        </w:rPr>
        <w:t>4</w:t>
      </w:r>
      <w:r>
        <w:rPr>
          <w:rFonts w:ascii="Calibri" w:eastAsia="宋体" w:hAnsi="Calibri" w:cs="宋体" w:hint="eastAsia"/>
          <w:szCs w:val="21"/>
        </w:rPr>
        <w:t>月第</w:t>
      </w:r>
      <w:r w:rsidR="00F55A9C">
        <w:rPr>
          <w:rFonts w:ascii="Calibri" w:eastAsia="宋体" w:hAnsi="Calibri" w:cs="宋体" w:hint="eastAsia"/>
          <w:szCs w:val="21"/>
        </w:rPr>
        <w:t>四</w:t>
      </w:r>
      <w:r>
        <w:rPr>
          <w:rFonts w:ascii="Calibri" w:eastAsia="宋体" w:hAnsi="Calibri" w:cs="宋体" w:hint="eastAsia"/>
          <w:szCs w:val="21"/>
        </w:rPr>
        <w:t>周</w:t>
      </w:r>
      <w:r>
        <w:rPr>
          <w:rFonts w:ascii="Calibri" w:hAnsi="Calibri" w:hint="eastAsia"/>
          <w:szCs w:val="21"/>
        </w:rPr>
        <w:t>（</w:t>
      </w:r>
      <w:r>
        <w:rPr>
          <w:rFonts w:ascii="Calibri" w:hAnsi="Calibri"/>
          <w:szCs w:val="21"/>
        </w:rPr>
        <w:t>20-25</w:t>
      </w:r>
      <w:r>
        <w:rPr>
          <w:rFonts w:ascii="Calibri" w:hAnsi="Calibri" w:hint="eastAsia"/>
          <w:szCs w:val="21"/>
        </w:rPr>
        <w:t>日）</w:t>
      </w:r>
      <w:r>
        <w:rPr>
          <w:rFonts w:ascii="Calibri" w:eastAsia="宋体" w:hAnsi="Calibri" w:cs="宋体" w:hint="eastAsia"/>
          <w:szCs w:val="21"/>
        </w:rPr>
        <w:t>日均厂家销量</w:t>
      </w:r>
      <w:r>
        <w:rPr>
          <w:rFonts w:ascii="Calibri" w:eastAsia="宋体" w:hAnsi="Calibri" w:cs="宋体"/>
          <w:szCs w:val="21"/>
        </w:rPr>
        <w:t>4.</w:t>
      </w:r>
      <w:r w:rsidR="00F55A9C">
        <w:rPr>
          <w:rFonts w:ascii="Calibri" w:eastAsia="宋体" w:hAnsi="Calibri" w:cs="宋体"/>
          <w:szCs w:val="21"/>
        </w:rPr>
        <w:t>89</w:t>
      </w:r>
      <w:r>
        <w:rPr>
          <w:rFonts w:ascii="Calibri" w:eastAsia="宋体" w:hAnsi="Calibri" w:cs="宋体" w:hint="eastAsia"/>
          <w:szCs w:val="21"/>
        </w:rPr>
        <w:t>万</w:t>
      </w:r>
      <w:r w:rsidR="00F55A9C">
        <w:rPr>
          <w:rFonts w:ascii="Calibri" w:eastAsia="宋体" w:hAnsi="Calibri" w:cs="宋体" w:hint="eastAsia"/>
          <w:szCs w:val="21"/>
        </w:rPr>
        <w:t>辆</w:t>
      </w:r>
      <w:r>
        <w:rPr>
          <w:rFonts w:ascii="Calibri" w:eastAsia="宋体" w:hAnsi="Calibri" w:cs="宋体" w:hint="eastAsia"/>
          <w:szCs w:val="21"/>
        </w:rPr>
        <w:t>，同比增长</w:t>
      </w:r>
      <w:r>
        <w:rPr>
          <w:rFonts w:ascii="Calibri" w:eastAsia="宋体" w:hAnsi="Calibri" w:cs="宋体"/>
          <w:szCs w:val="21"/>
        </w:rPr>
        <w:t>15</w:t>
      </w:r>
      <w:r>
        <w:rPr>
          <w:rFonts w:ascii="Calibri" w:eastAsia="宋体" w:hAnsi="Calibri" w:cs="宋体" w:hint="eastAsia"/>
          <w:szCs w:val="21"/>
        </w:rPr>
        <w:t>%</w:t>
      </w:r>
      <w:r>
        <w:rPr>
          <w:rFonts w:ascii="Calibri" w:eastAsia="宋体" w:hAnsi="Calibri" w:cs="宋体" w:hint="eastAsia"/>
          <w:szCs w:val="21"/>
        </w:rPr>
        <w:t>，较第</w:t>
      </w:r>
      <w:r w:rsidR="00F55A9C">
        <w:rPr>
          <w:rFonts w:ascii="Calibri" w:eastAsia="宋体" w:hAnsi="Calibri" w:cs="宋体" w:hint="eastAsia"/>
          <w:szCs w:val="21"/>
        </w:rPr>
        <w:t>三</w:t>
      </w:r>
      <w:r>
        <w:rPr>
          <w:rFonts w:ascii="Calibri" w:eastAsia="宋体" w:hAnsi="Calibri" w:cs="宋体" w:hint="eastAsia"/>
          <w:szCs w:val="21"/>
        </w:rPr>
        <w:t>周同比增长</w:t>
      </w:r>
      <w:r>
        <w:rPr>
          <w:rFonts w:ascii="Calibri" w:eastAsia="宋体" w:hAnsi="Calibri" w:cs="宋体"/>
          <w:szCs w:val="21"/>
        </w:rPr>
        <w:t>6</w:t>
      </w:r>
      <w:r>
        <w:rPr>
          <w:rFonts w:ascii="Calibri" w:eastAsia="宋体" w:hAnsi="Calibri" w:cs="宋体" w:hint="eastAsia"/>
          <w:szCs w:val="21"/>
        </w:rPr>
        <w:t>%</w:t>
      </w:r>
      <w:r>
        <w:rPr>
          <w:rFonts w:ascii="Calibri" w:eastAsia="宋体" w:hAnsi="Calibri" w:cs="宋体" w:hint="eastAsia"/>
          <w:szCs w:val="21"/>
        </w:rPr>
        <w:t>的增速有所提升，也是供给改善的明显标志，对行业发展有很好的促进。</w:t>
      </w:r>
    </w:p>
    <w:p w14:paraId="5116A31B" w14:textId="2FD31FE1" w:rsidR="00346715" w:rsidRDefault="00346715" w:rsidP="00346715">
      <w:pPr>
        <w:ind w:firstLineChars="270" w:firstLine="567"/>
        <w:rPr>
          <w:rFonts w:ascii="Calibri" w:eastAsia="宋体" w:hAnsi="Calibri" w:cs="宋体"/>
          <w:szCs w:val="21"/>
        </w:rPr>
      </w:pPr>
      <w:r>
        <w:rPr>
          <w:rFonts w:ascii="Calibri" w:eastAsia="宋体" w:hAnsi="Calibri" w:cs="Times New Roman"/>
          <w:szCs w:val="21"/>
        </w:rPr>
        <w:t>4</w:t>
      </w:r>
      <w:r>
        <w:rPr>
          <w:rFonts w:ascii="Calibri" w:eastAsia="宋体" w:hAnsi="Calibri" w:cs="Times New Roman" w:hint="eastAsia"/>
          <w:szCs w:val="21"/>
        </w:rPr>
        <w:t>月</w:t>
      </w:r>
      <w:r w:rsidR="00F55A9C">
        <w:rPr>
          <w:rFonts w:ascii="Calibri" w:eastAsia="宋体" w:hAnsi="Calibri" w:cs="Times New Roman" w:hint="eastAsia"/>
          <w:szCs w:val="21"/>
        </w:rPr>
        <w:t>一至四</w:t>
      </w:r>
      <w:r>
        <w:rPr>
          <w:rFonts w:ascii="Calibri" w:eastAsia="宋体" w:hAnsi="Calibri" w:cs="Times New Roman" w:hint="eastAsia"/>
          <w:szCs w:val="21"/>
        </w:rPr>
        <w:t>周的批发达到日均</w:t>
      </w:r>
      <w:r>
        <w:rPr>
          <w:rFonts w:ascii="Calibri" w:eastAsia="宋体" w:hAnsi="Calibri" w:cs="Times New Roman"/>
          <w:szCs w:val="21"/>
        </w:rPr>
        <w:t>3.</w:t>
      </w:r>
      <w:r w:rsidR="002F72BE">
        <w:rPr>
          <w:rFonts w:ascii="Calibri" w:eastAsia="宋体" w:hAnsi="Calibri" w:cs="Times New Roman"/>
          <w:szCs w:val="21"/>
        </w:rPr>
        <w:t>7</w:t>
      </w:r>
      <w:r w:rsidR="00F55A9C">
        <w:rPr>
          <w:rFonts w:ascii="Calibri" w:eastAsia="宋体" w:hAnsi="Calibri" w:cs="Times New Roman"/>
          <w:szCs w:val="21"/>
        </w:rPr>
        <w:t>2</w:t>
      </w:r>
      <w:r w:rsidR="00F55A9C">
        <w:rPr>
          <w:rFonts w:ascii="Calibri" w:eastAsia="宋体" w:hAnsi="Calibri" w:cs="Times New Roman" w:hint="eastAsia"/>
          <w:szCs w:val="21"/>
        </w:rPr>
        <w:t>万辆</w:t>
      </w:r>
      <w:r>
        <w:rPr>
          <w:rFonts w:ascii="Calibri" w:eastAsia="宋体" w:hAnsi="Calibri" w:cs="Times New Roman" w:hint="eastAsia"/>
          <w:szCs w:val="21"/>
        </w:rPr>
        <w:t>，同比增速</w:t>
      </w:r>
      <w:r w:rsidR="002F72BE">
        <w:rPr>
          <w:rFonts w:ascii="Calibri" w:eastAsia="宋体" w:hAnsi="Calibri" w:cs="Times New Roman"/>
          <w:szCs w:val="21"/>
        </w:rPr>
        <w:t>0.8</w:t>
      </w:r>
      <w:r>
        <w:rPr>
          <w:rFonts w:ascii="Calibri" w:eastAsia="宋体" w:hAnsi="Calibri" w:cs="Times New Roman" w:hint="eastAsia"/>
          <w:szCs w:val="21"/>
        </w:rPr>
        <w:t>%</w:t>
      </w:r>
      <w:r>
        <w:rPr>
          <w:rFonts w:ascii="Calibri" w:eastAsia="宋体" w:hAnsi="Calibri" w:cs="Times New Roman" w:hint="eastAsia"/>
          <w:szCs w:val="21"/>
        </w:rPr>
        <w:t>的表现相对上月同期</w:t>
      </w:r>
      <w:r w:rsidR="00F55A9C">
        <w:rPr>
          <w:rFonts w:ascii="Calibri" w:eastAsia="宋体" w:hAnsi="Calibri" w:cs="Times New Roman" w:hint="eastAsia"/>
          <w:szCs w:val="21"/>
        </w:rPr>
        <w:t>下降</w:t>
      </w:r>
      <w:r w:rsidR="002F72BE">
        <w:rPr>
          <w:rFonts w:ascii="Calibri" w:eastAsia="宋体" w:hAnsi="Calibri" w:cs="Times New Roman"/>
          <w:szCs w:val="21"/>
        </w:rPr>
        <w:t>56</w:t>
      </w:r>
      <w:r>
        <w:rPr>
          <w:rFonts w:ascii="Calibri" w:eastAsia="宋体" w:hAnsi="Calibri" w:cs="Times New Roman" w:hint="eastAsia"/>
          <w:szCs w:val="21"/>
        </w:rPr>
        <w:t>%</w:t>
      </w:r>
      <w:r>
        <w:rPr>
          <w:rFonts w:ascii="Calibri" w:eastAsia="宋体" w:hAnsi="Calibri" w:cs="Times New Roman" w:hint="eastAsia"/>
          <w:szCs w:val="21"/>
        </w:rPr>
        <w:t>的增速表现较强。</w:t>
      </w:r>
    </w:p>
    <w:p w14:paraId="6C7C2616" w14:textId="5379AA0E" w:rsidR="00346715" w:rsidRDefault="00346715" w:rsidP="00346715">
      <w:pPr>
        <w:ind w:firstLineChars="270" w:firstLine="567"/>
        <w:rPr>
          <w:rFonts w:ascii="Calibri" w:eastAsia="宋体" w:hAnsi="Calibri" w:cs="Times New Roman"/>
          <w:szCs w:val="21"/>
        </w:rPr>
      </w:pPr>
      <w:r w:rsidRPr="00960169">
        <w:rPr>
          <w:rFonts w:ascii="Calibri" w:eastAsia="宋体" w:hAnsi="Calibri" w:cs="Times New Roman" w:hint="eastAsia"/>
          <w:szCs w:val="21"/>
        </w:rPr>
        <w:t>由于</w:t>
      </w:r>
      <w:r>
        <w:rPr>
          <w:rFonts w:ascii="Calibri" w:eastAsia="宋体" w:hAnsi="Calibri" w:cs="Times New Roman"/>
          <w:szCs w:val="21"/>
        </w:rPr>
        <w:t>4</w:t>
      </w:r>
      <w:r w:rsidRPr="00960169">
        <w:rPr>
          <w:rFonts w:ascii="Calibri" w:eastAsia="宋体" w:hAnsi="Calibri" w:cs="Times New Roman"/>
          <w:szCs w:val="21"/>
        </w:rPr>
        <w:t>月份</w:t>
      </w:r>
      <w:r>
        <w:rPr>
          <w:rFonts w:ascii="Calibri" w:eastAsia="宋体" w:hAnsi="Calibri" w:cs="Times New Roman" w:hint="eastAsia"/>
          <w:szCs w:val="21"/>
        </w:rPr>
        <w:t>厂家全面恢复</w:t>
      </w:r>
      <w:r w:rsidRPr="00960169">
        <w:rPr>
          <w:rFonts w:ascii="Calibri" w:eastAsia="宋体" w:hAnsi="Calibri" w:cs="Times New Roman"/>
          <w:szCs w:val="21"/>
        </w:rPr>
        <w:t>考核</w:t>
      </w:r>
      <w:r>
        <w:rPr>
          <w:rFonts w:ascii="Calibri" w:eastAsia="宋体" w:hAnsi="Calibri" w:cs="Times New Roman" w:hint="eastAsia"/>
          <w:szCs w:val="21"/>
        </w:rPr>
        <w:t>和奖励</w:t>
      </w:r>
      <w:r w:rsidRPr="00960169">
        <w:rPr>
          <w:rFonts w:ascii="Calibri" w:eastAsia="宋体" w:hAnsi="Calibri" w:cs="Times New Roman"/>
          <w:szCs w:val="21"/>
        </w:rPr>
        <w:t>，</w:t>
      </w:r>
      <w:r w:rsidRPr="00960169">
        <w:rPr>
          <w:rFonts w:ascii="Calibri" w:eastAsia="宋体" w:hAnsi="Calibri" w:cs="Times New Roman" w:hint="eastAsia"/>
          <w:szCs w:val="21"/>
        </w:rPr>
        <w:t>因此</w:t>
      </w:r>
      <w:r>
        <w:rPr>
          <w:rFonts w:ascii="Calibri" w:eastAsia="宋体" w:hAnsi="Calibri" w:cs="Times New Roman" w:hint="eastAsia"/>
          <w:szCs w:val="21"/>
        </w:rPr>
        <w:t>经销商</w:t>
      </w:r>
      <w:r w:rsidRPr="00960169">
        <w:rPr>
          <w:rFonts w:ascii="Calibri" w:eastAsia="宋体" w:hAnsi="Calibri" w:cs="Times New Roman" w:hint="eastAsia"/>
          <w:szCs w:val="21"/>
        </w:rPr>
        <w:t>进货的频率相对逐步恢复正常</w:t>
      </w:r>
      <w:r>
        <w:rPr>
          <w:rFonts w:ascii="Calibri" w:eastAsia="宋体" w:hAnsi="Calibri" w:cs="Times New Roman" w:hint="eastAsia"/>
          <w:szCs w:val="21"/>
        </w:rPr>
        <w:t>。</w:t>
      </w:r>
      <w:r>
        <w:rPr>
          <w:rFonts w:ascii="Calibri" w:eastAsia="宋体" w:hAnsi="Calibri" w:cs="Times New Roman"/>
          <w:szCs w:val="21"/>
        </w:rPr>
        <w:t>4</w:t>
      </w:r>
      <w:r>
        <w:rPr>
          <w:rFonts w:ascii="Calibri" w:eastAsia="宋体" w:hAnsi="Calibri" w:cs="Times New Roman" w:hint="eastAsia"/>
          <w:szCs w:val="21"/>
        </w:rPr>
        <w:t>月</w:t>
      </w:r>
      <w:r w:rsidR="00804C64">
        <w:rPr>
          <w:rFonts w:ascii="Calibri" w:eastAsia="宋体" w:hAnsi="Calibri" w:cs="Times New Roman" w:hint="eastAsia"/>
          <w:szCs w:val="21"/>
        </w:rPr>
        <w:t>一至四</w:t>
      </w:r>
      <w:r>
        <w:rPr>
          <w:rFonts w:ascii="Calibri" w:eastAsia="宋体" w:hAnsi="Calibri" w:cs="Times New Roman" w:hint="eastAsia"/>
          <w:szCs w:val="21"/>
        </w:rPr>
        <w:t>周的批发达到日均</w:t>
      </w:r>
      <w:r>
        <w:rPr>
          <w:rFonts w:ascii="Calibri" w:eastAsia="宋体" w:hAnsi="Calibri" w:cs="Times New Roman"/>
          <w:szCs w:val="21"/>
        </w:rPr>
        <w:t>3.</w:t>
      </w:r>
      <w:r w:rsidR="00804C64">
        <w:rPr>
          <w:rFonts w:ascii="Calibri" w:eastAsia="宋体" w:hAnsi="Calibri" w:cs="Times New Roman"/>
          <w:szCs w:val="21"/>
        </w:rPr>
        <w:t>72</w:t>
      </w:r>
      <w:r>
        <w:rPr>
          <w:rFonts w:ascii="Calibri" w:eastAsia="宋体" w:hAnsi="Calibri" w:cs="Times New Roman" w:hint="eastAsia"/>
          <w:szCs w:val="21"/>
        </w:rPr>
        <w:t>万</w:t>
      </w:r>
      <w:r w:rsidR="00804C64">
        <w:rPr>
          <w:rFonts w:ascii="Calibri" w:eastAsia="宋体" w:hAnsi="Calibri" w:cs="Times New Roman" w:hint="eastAsia"/>
          <w:szCs w:val="21"/>
        </w:rPr>
        <w:t>辆</w:t>
      </w:r>
      <w:r>
        <w:rPr>
          <w:rFonts w:ascii="Calibri" w:eastAsia="宋体" w:hAnsi="Calibri" w:cs="Times New Roman" w:hint="eastAsia"/>
          <w:szCs w:val="21"/>
        </w:rPr>
        <w:t>，但零售达到</w:t>
      </w:r>
      <w:r>
        <w:rPr>
          <w:rFonts w:ascii="Calibri" w:eastAsia="宋体" w:hAnsi="Calibri" w:cs="Times New Roman"/>
          <w:szCs w:val="21"/>
        </w:rPr>
        <w:t>3</w:t>
      </w:r>
      <w:r w:rsidR="00804C64">
        <w:rPr>
          <w:rFonts w:ascii="Calibri" w:eastAsia="宋体" w:hAnsi="Calibri" w:cs="Times New Roman"/>
          <w:szCs w:val="21"/>
        </w:rPr>
        <w:t>.53</w:t>
      </w:r>
      <w:r>
        <w:rPr>
          <w:rFonts w:ascii="Calibri" w:eastAsia="宋体" w:hAnsi="Calibri" w:cs="Times New Roman" w:hint="eastAsia"/>
          <w:szCs w:val="21"/>
        </w:rPr>
        <w:t>万台，批发与零售的走势恢复到批发大于零售的正常局面，这是很好的事情。</w:t>
      </w:r>
    </w:p>
    <w:p w14:paraId="71CE0DAE" w14:textId="2E7B8880" w:rsidR="00346715" w:rsidRDefault="002F72BE" w:rsidP="00346715">
      <w:pPr>
        <w:ind w:firstLineChars="270" w:firstLine="567"/>
        <w:rPr>
          <w:rFonts w:ascii="Calibri" w:eastAsia="宋体" w:hAnsi="Calibri" w:cs="Times New Roman"/>
          <w:szCs w:val="21"/>
        </w:rPr>
      </w:pPr>
      <w:r>
        <w:rPr>
          <w:rFonts w:ascii="Calibri" w:eastAsia="宋体" w:hAnsi="Calibri" w:cs="Times New Roman" w:hint="eastAsia"/>
          <w:szCs w:val="21"/>
        </w:rPr>
        <w:t>近期</w:t>
      </w:r>
      <w:r w:rsidR="00346715">
        <w:rPr>
          <w:rFonts w:ascii="Calibri" w:eastAsia="宋体" w:hAnsi="Calibri" w:cs="Times New Roman" w:hint="eastAsia"/>
          <w:szCs w:val="21"/>
        </w:rPr>
        <w:t>零售回暖</w:t>
      </w:r>
      <w:r>
        <w:rPr>
          <w:rFonts w:ascii="Calibri" w:eastAsia="宋体" w:hAnsi="Calibri" w:cs="Times New Roman" w:hint="eastAsia"/>
          <w:szCs w:val="21"/>
        </w:rPr>
        <w:t>稍好于</w:t>
      </w:r>
      <w:r w:rsidR="00346715">
        <w:rPr>
          <w:rFonts w:ascii="Calibri" w:eastAsia="宋体" w:hAnsi="Calibri" w:cs="Times New Roman" w:hint="eastAsia"/>
          <w:szCs w:val="21"/>
        </w:rPr>
        <w:t>预期，</w:t>
      </w:r>
      <w:r>
        <w:rPr>
          <w:rFonts w:ascii="Calibri" w:eastAsia="宋体" w:hAnsi="Calibri" w:cs="Times New Roman" w:hint="eastAsia"/>
          <w:szCs w:val="21"/>
        </w:rPr>
        <w:t>相对于</w:t>
      </w:r>
      <w:r w:rsidR="00346715">
        <w:rPr>
          <w:rFonts w:ascii="Calibri" w:eastAsia="宋体" w:hAnsi="Calibri" w:cs="Times New Roman" w:hint="eastAsia"/>
          <w:szCs w:val="21"/>
        </w:rPr>
        <w:t>当期零售的库存逐步恢复，</w:t>
      </w:r>
      <w:r w:rsidR="00292641">
        <w:rPr>
          <w:rFonts w:ascii="Calibri" w:eastAsia="宋体" w:hAnsi="Calibri" w:cs="Times New Roman" w:hint="eastAsia"/>
          <w:szCs w:val="21"/>
        </w:rPr>
        <w:t>库存不足问题就加倍凸显，</w:t>
      </w:r>
      <w:r w:rsidR="00346715">
        <w:rPr>
          <w:rFonts w:ascii="Calibri" w:eastAsia="宋体" w:hAnsi="Calibri" w:cs="Times New Roman" w:hint="eastAsia"/>
          <w:szCs w:val="21"/>
        </w:rPr>
        <w:t>经销商恢复正常促销模式也会拉动销量提升。</w:t>
      </w:r>
    </w:p>
    <w:p w14:paraId="30DC515C" w14:textId="445FD300" w:rsidR="007B65A4" w:rsidRDefault="007B65A4" w:rsidP="007B65A4">
      <w:pPr>
        <w:ind w:firstLineChars="270" w:firstLine="567"/>
        <w:rPr>
          <w:rFonts w:ascii="Calibri" w:eastAsia="宋体" w:hAnsi="Calibri" w:cs="Times New Roman"/>
          <w:szCs w:val="21"/>
        </w:rPr>
      </w:pPr>
    </w:p>
    <w:p w14:paraId="25887F92" w14:textId="2F920758" w:rsidR="005C5867" w:rsidRPr="002009FE" w:rsidRDefault="005C5867" w:rsidP="005C5867">
      <w:pPr>
        <w:numPr>
          <w:ilvl w:val="0"/>
          <w:numId w:val="2"/>
        </w:numPr>
        <w:outlineLvl w:val="1"/>
        <w:rPr>
          <w:rFonts w:ascii="黑体" w:eastAsia="黑体" w:hAnsi="黑体" w:cs="Times New Roman"/>
          <w:bCs/>
          <w:sz w:val="24"/>
        </w:rPr>
      </w:pPr>
      <w:r>
        <w:rPr>
          <w:rFonts w:ascii="黑体" w:eastAsia="黑体" w:hAnsi="黑体" w:cs="Times New Roman" w:hint="eastAsia"/>
          <w:bCs/>
          <w:sz w:val="24"/>
        </w:rPr>
        <w:t>中国车市疫情后V型反转</w:t>
      </w:r>
      <w:r w:rsidR="00B31611">
        <w:rPr>
          <w:rFonts w:ascii="黑体" w:eastAsia="黑体" w:hAnsi="黑体" w:cs="Times New Roman" w:hint="eastAsia"/>
          <w:bCs/>
          <w:sz w:val="24"/>
        </w:rPr>
        <w:t>初现</w:t>
      </w:r>
    </w:p>
    <w:p w14:paraId="01F6A51F" w14:textId="77777777" w:rsidR="00616FC4" w:rsidRDefault="00B31611" w:rsidP="005C5867">
      <w:pPr>
        <w:ind w:firstLineChars="270" w:firstLine="567"/>
        <w:rPr>
          <w:rFonts w:asciiTheme="minorEastAsia" w:hAnsiTheme="minorEastAsia" w:cs="黑体"/>
          <w:bCs/>
          <w:szCs w:val="21"/>
        </w:rPr>
      </w:pPr>
      <w:r>
        <w:rPr>
          <w:rFonts w:asciiTheme="minorEastAsia" w:hAnsiTheme="minorEastAsia" w:cs="黑体" w:hint="eastAsia"/>
          <w:bCs/>
          <w:szCs w:val="21"/>
        </w:rPr>
        <w:t>4月前四周零售同比增速回升到-</w:t>
      </w:r>
      <w:r>
        <w:rPr>
          <w:rFonts w:asciiTheme="minorEastAsia" w:hAnsiTheme="minorEastAsia" w:cs="黑体"/>
          <w:bCs/>
          <w:szCs w:val="21"/>
        </w:rPr>
        <w:t>2</w:t>
      </w:r>
      <w:r>
        <w:rPr>
          <w:rFonts w:asciiTheme="minorEastAsia" w:hAnsiTheme="minorEastAsia" w:cs="黑体" w:hint="eastAsia"/>
          <w:bCs/>
          <w:szCs w:val="21"/>
        </w:rPr>
        <w:t>%，</w:t>
      </w:r>
      <w:r w:rsidR="00616FC4">
        <w:rPr>
          <w:rFonts w:asciiTheme="minorEastAsia" w:hAnsiTheme="minorEastAsia" w:cs="黑体" w:hint="eastAsia"/>
          <w:bCs/>
          <w:szCs w:val="21"/>
        </w:rPr>
        <w:t>目前判断4月的零售全月同比增长-</w:t>
      </w:r>
      <w:r w:rsidR="00616FC4">
        <w:rPr>
          <w:rFonts w:asciiTheme="minorEastAsia" w:hAnsiTheme="minorEastAsia" w:cs="黑体"/>
          <w:bCs/>
          <w:szCs w:val="21"/>
        </w:rPr>
        <w:t>6</w:t>
      </w:r>
      <w:r w:rsidR="00616FC4">
        <w:rPr>
          <w:rFonts w:asciiTheme="minorEastAsia" w:hAnsiTheme="minorEastAsia" w:cs="黑体" w:hint="eastAsia"/>
          <w:bCs/>
          <w:szCs w:val="21"/>
        </w:rPr>
        <w:t>%，</w:t>
      </w:r>
      <w:r>
        <w:rPr>
          <w:rFonts w:asciiTheme="minorEastAsia" w:hAnsiTheme="minorEastAsia" w:cs="黑体" w:hint="eastAsia"/>
          <w:bCs/>
          <w:szCs w:val="21"/>
        </w:rPr>
        <w:t>这是很好的市场回暖表现。</w:t>
      </w:r>
    </w:p>
    <w:p w14:paraId="2B2E7A2C" w14:textId="3AAAAE28" w:rsidR="005C5867" w:rsidRDefault="00B31611" w:rsidP="005C5867">
      <w:pPr>
        <w:ind w:firstLineChars="270" w:firstLine="567"/>
        <w:rPr>
          <w:rFonts w:ascii="Calibri" w:eastAsia="宋体" w:hAnsi="Calibri" w:cs="Times New Roman"/>
          <w:szCs w:val="21"/>
        </w:rPr>
      </w:pPr>
      <w:r>
        <w:rPr>
          <w:rFonts w:asciiTheme="minorEastAsia" w:hAnsiTheme="minorEastAsia" w:cs="黑体" w:hint="eastAsia"/>
          <w:bCs/>
          <w:szCs w:val="21"/>
        </w:rPr>
        <w:t>考虑到疫情发生前的1月零售同比增速-</w:t>
      </w:r>
      <w:r>
        <w:rPr>
          <w:rFonts w:asciiTheme="minorEastAsia" w:hAnsiTheme="minorEastAsia" w:cs="黑体"/>
          <w:bCs/>
          <w:szCs w:val="21"/>
        </w:rPr>
        <w:t>20</w:t>
      </w:r>
      <w:r>
        <w:rPr>
          <w:rFonts w:asciiTheme="minorEastAsia" w:hAnsiTheme="minorEastAsia" w:cs="黑体" w:hint="eastAsia"/>
          <w:bCs/>
          <w:szCs w:val="21"/>
        </w:rPr>
        <w:t>%</w:t>
      </w:r>
      <w:r w:rsidR="00616FC4">
        <w:rPr>
          <w:rFonts w:asciiTheme="minorEastAsia" w:hAnsiTheme="minorEastAsia" w:cs="黑体" w:hint="eastAsia"/>
          <w:bCs/>
          <w:szCs w:val="21"/>
        </w:rPr>
        <w:t>，2月增速-</w:t>
      </w:r>
      <w:r w:rsidR="00616FC4">
        <w:rPr>
          <w:rFonts w:asciiTheme="minorEastAsia" w:hAnsiTheme="minorEastAsia" w:cs="黑体"/>
          <w:bCs/>
          <w:szCs w:val="21"/>
        </w:rPr>
        <w:t>80</w:t>
      </w:r>
      <w:r w:rsidR="00616FC4">
        <w:rPr>
          <w:rFonts w:asciiTheme="minorEastAsia" w:hAnsiTheme="minorEastAsia" w:cs="黑体" w:hint="eastAsia"/>
          <w:bCs/>
          <w:szCs w:val="21"/>
        </w:rPr>
        <w:t>%，3月增速-</w:t>
      </w:r>
      <w:r w:rsidR="00616FC4">
        <w:rPr>
          <w:rFonts w:asciiTheme="minorEastAsia" w:hAnsiTheme="minorEastAsia" w:cs="黑体"/>
          <w:bCs/>
          <w:szCs w:val="21"/>
        </w:rPr>
        <w:t>40</w:t>
      </w:r>
      <w:r w:rsidR="00616FC4">
        <w:rPr>
          <w:rFonts w:asciiTheme="minorEastAsia" w:hAnsiTheme="minorEastAsia" w:cs="黑体" w:hint="eastAsia"/>
          <w:bCs/>
          <w:szCs w:val="21"/>
        </w:rPr>
        <w:t>%，</w:t>
      </w:r>
      <w:r w:rsidR="00616FC4">
        <w:rPr>
          <w:rFonts w:ascii="Calibri" w:eastAsia="宋体" w:hAnsi="Calibri" w:cs="Times New Roman"/>
          <w:szCs w:val="21"/>
        </w:rPr>
        <w:t xml:space="preserve"> 4</w:t>
      </w:r>
      <w:r w:rsidR="00616FC4">
        <w:rPr>
          <w:rFonts w:ascii="Calibri" w:eastAsia="宋体" w:hAnsi="Calibri" w:cs="Times New Roman" w:hint="eastAsia"/>
          <w:szCs w:val="21"/>
        </w:rPr>
        <w:t>月的零售应该是体现出中国车市的</w:t>
      </w:r>
      <w:r w:rsidR="00616FC4">
        <w:rPr>
          <w:rFonts w:ascii="Calibri" w:eastAsia="宋体" w:hAnsi="Calibri" w:cs="Times New Roman" w:hint="eastAsia"/>
          <w:szCs w:val="21"/>
        </w:rPr>
        <w:t>V</w:t>
      </w:r>
      <w:r w:rsidR="00616FC4">
        <w:rPr>
          <w:rFonts w:ascii="Calibri" w:eastAsia="宋体" w:hAnsi="Calibri" w:cs="Times New Roman" w:hint="eastAsia"/>
          <w:szCs w:val="21"/>
        </w:rPr>
        <w:t>型反转态势已经基本确定。</w:t>
      </w:r>
    </w:p>
    <w:p w14:paraId="7C010A0B" w14:textId="77777777" w:rsidR="00616FC4" w:rsidRDefault="00616FC4" w:rsidP="005C5867">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月的</w:t>
      </w:r>
      <w:r>
        <w:rPr>
          <w:rFonts w:ascii="Calibri" w:eastAsia="宋体" w:hAnsi="Calibri" w:cs="Times New Roman" w:hint="eastAsia"/>
          <w:szCs w:val="21"/>
        </w:rPr>
        <w:t>V</w:t>
      </w:r>
      <w:r>
        <w:rPr>
          <w:rFonts w:ascii="Calibri" w:eastAsia="宋体" w:hAnsi="Calibri" w:cs="Times New Roman" w:hint="eastAsia"/>
          <w:szCs w:val="21"/>
        </w:rPr>
        <w:t>型反转主要原因是产销恢复较快，在国家复产复工的强力推动下，疫情核心区外的主力车企在</w:t>
      </w:r>
      <w:r>
        <w:rPr>
          <w:rFonts w:ascii="Calibri" w:eastAsia="宋体" w:hAnsi="Calibri" w:cs="Times New Roman" w:hint="eastAsia"/>
          <w:szCs w:val="21"/>
        </w:rPr>
        <w:t>3</w:t>
      </w:r>
      <w:r>
        <w:rPr>
          <w:rFonts w:ascii="Calibri" w:eastAsia="宋体" w:hAnsi="Calibri" w:cs="Times New Roman" w:hint="eastAsia"/>
          <w:szCs w:val="21"/>
        </w:rPr>
        <w:t>月初已经基本复工。</w:t>
      </w:r>
      <w:r>
        <w:rPr>
          <w:rFonts w:ascii="Calibri" w:eastAsia="宋体" w:hAnsi="Calibri" w:cs="Times New Roman" w:hint="eastAsia"/>
          <w:szCs w:val="21"/>
        </w:rPr>
        <w:t>3</w:t>
      </w:r>
      <w:r>
        <w:rPr>
          <w:rFonts w:ascii="Calibri" w:eastAsia="宋体" w:hAnsi="Calibri" w:cs="Times New Roman" w:hint="eastAsia"/>
          <w:szCs w:val="21"/>
        </w:rPr>
        <w:t>月底的湖北车企快速复工，这对</w:t>
      </w:r>
      <w:r>
        <w:rPr>
          <w:rFonts w:ascii="Calibri" w:eastAsia="宋体" w:hAnsi="Calibri" w:cs="Times New Roman" w:hint="eastAsia"/>
          <w:szCs w:val="21"/>
        </w:rPr>
        <w:t>4</w:t>
      </w:r>
      <w:r>
        <w:rPr>
          <w:rFonts w:ascii="Calibri" w:eastAsia="宋体" w:hAnsi="Calibri" w:cs="Times New Roman" w:hint="eastAsia"/>
          <w:szCs w:val="21"/>
        </w:rPr>
        <w:t>月的车市生产恢复，供应跟上零售的节拍有很好的推动作用。</w:t>
      </w:r>
    </w:p>
    <w:p w14:paraId="3018C27D" w14:textId="5C840EDC" w:rsidR="00616FC4" w:rsidRDefault="00616FC4" w:rsidP="005C5867">
      <w:pPr>
        <w:ind w:firstLineChars="270" w:firstLine="567"/>
        <w:rPr>
          <w:rFonts w:ascii="Calibri" w:eastAsia="宋体" w:hAnsi="Calibri" w:cs="Times New Roman"/>
          <w:szCs w:val="21"/>
        </w:rPr>
      </w:pPr>
      <w:r>
        <w:rPr>
          <w:rFonts w:ascii="Calibri" w:eastAsia="宋体" w:hAnsi="Calibri" w:cs="Times New Roman" w:hint="eastAsia"/>
          <w:szCs w:val="21"/>
        </w:rPr>
        <w:t>其次是零售恢复相对较好，在疫情长尾效应的担心下，由于疫情后更多人对出行安全的考虑，刚性购车需求逐步爆发；</w:t>
      </w:r>
    </w:p>
    <w:p w14:paraId="011D8A09" w14:textId="77777777" w:rsidR="00616FC4" w:rsidRDefault="00616FC4" w:rsidP="005C5867">
      <w:pPr>
        <w:ind w:firstLineChars="270" w:firstLine="567"/>
        <w:rPr>
          <w:rFonts w:ascii="Calibri" w:eastAsia="宋体" w:hAnsi="Calibri" w:cs="Times New Roman"/>
          <w:szCs w:val="21"/>
        </w:rPr>
      </w:pPr>
      <w:r>
        <w:rPr>
          <w:rFonts w:ascii="Calibri" w:eastAsia="宋体" w:hAnsi="Calibri" w:cs="Times New Roman" w:hint="eastAsia"/>
          <w:szCs w:val="21"/>
        </w:rPr>
        <w:t>第三是由于部分换购需求群体对疫情后的出行质量有更多关注，换车需求也加速释放。</w:t>
      </w:r>
    </w:p>
    <w:p w14:paraId="5413A52A" w14:textId="77777777" w:rsidR="00182AEC" w:rsidRDefault="00616FC4" w:rsidP="00F44F47">
      <w:pPr>
        <w:ind w:firstLineChars="270" w:firstLine="567"/>
        <w:rPr>
          <w:rFonts w:ascii="Calibri" w:eastAsia="宋体" w:hAnsi="Calibri" w:cs="Times New Roman"/>
          <w:szCs w:val="21"/>
        </w:rPr>
      </w:pPr>
      <w:r>
        <w:rPr>
          <w:rFonts w:ascii="Calibri" w:eastAsia="宋体" w:hAnsi="Calibri" w:cs="Times New Roman" w:hint="eastAsia"/>
          <w:szCs w:val="21"/>
        </w:rPr>
        <w:lastRenderedPageBreak/>
        <w:t>第四是国家和部分地方促进消费的政策出台落地，推动了前期观望消费群体的购车需求释放</w:t>
      </w:r>
      <w:r w:rsidR="00182AEC">
        <w:rPr>
          <w:rFonts w:ascii="Calibri" w:eastAsia="宋体" w:hAnsi="Calibri" w:cs="Times New Roman" w:hint="eastAsia"/>
          <w:szCs w:val="21"/>
        </w:rPr>
        <w:t>。多种因素</w:t>
      </w:r>
    </w:p>
    <w:p w14:paraId="40E8066E" w14:textId="2168FF37" w:rsidR="00616FC4" w:rsidRDefault="00616FC4" w:rsidP="00F44F47">
      <w:pPr>
        <w:ind w:firstLineChars="270" w:firstLine="567"/>
        <w:rPr>
          <w:rFonts w:ascii="Calibri" w:eastAsia="宋体" w:hAnsi="Calibri" w:cs="Times New Roman"/>
          <w:szCs w:val="21"/>
        </w:rPr>
      </w:pPr>
      <w:r>
        <w:rPr>
          <w:rFonts w:ascii="Calibri" w:eastAsia="宋体" w:hAnsi="Calibri" w:cs="Times New Roman" w:hint="eastAsia"/>
          <w:szCs w:val="21"/>
        </w:rPr>
        <w:t>拉动</w:t>
      </w:r>
      <w:r>
        <w:rPr>
          <w:rFonts w:ascii="Calibri" w:eastAsia="宋体" w:hAnsi="Calibri" w:cs="Times New Roman" w:hint="eastAsia"/>
          <w:szCs w:val="21"/>
        </w:rPr>
        <w:t>4</w:t>
      </w:r>
      <w:r>
        <w:rPr>
          <w:rFonts w:ascii="Calibri" w:eastAsia="宋体" w:hAnsi="Calibri" w:cs="Times New Roman" w:hint="eastAsia"/>
          <w:szCs w:val="21"/>
        </w:rPr>
        <w:t>月车市的持续走强。</w:t>
      </w:r>
    </w:p>
    <w:p w14:paraId="0F64A06B" w14:textId="77777777" w:rsidR="005C5867" w:rsidRPr="00346715" w:rsidRDefault="005C5867" w:rsidP="007B65A4">
      <w:pPr>
        <w:ind w:firstLineChars="270" w:firstLine="567"/>
        <w:rPr>
          <w:rFonts w:ascii="Calibri" w:eastAsia="宋体" w:hAnsi="Calibri" w:cs="Times New Roman"/>
          <w:szCs w:val="21"/>
        </w:rPr>
      </w:pPr>
    </w:p>
    <w:p w14:paraId="0F29FF2E" w14:textId="3E6BC3BC" w:rsidR="007B65A4" w:rsidRPr="002009FE" w:rsidRDefault="006C4265" w:rsidP="007B65A4">
      <w:pPr>
        <w:numPr>
          <w:ilvl w:val="0"/>
          <w:numId w:val="2"/>
        </w:numPr>
        <w:outlineLvl w:val="1"/>
        <w:rPr>
          <w:rFonts w:ascii="黑体" w:eastAsia="黑体" w:hAnsi="黑体" w:cs="Times New Roman"/>
          <w:bCs/>
          <w:sz w:val="24"/>
        </w:rPr>
      </w:pPr>
      <w:r>
        <w:rPr>
          <w:rFonts w:ascii="黑体" w:eastAsia="黑体" w:hAnsi="黑体" w:cs="Times New Roman" w:hint="eastAsia"/>
          <w:bCs/>
          <w:sz w:val="24"/>
        </w:rPr>
        <w:t>疫情长尾效应的供应链安全</w:t>
      </w:r>
    </w:p>
    <w:p w14:paraId="0CAC1E02" w14:textId="16A93AFB" w:rsidR="006C4265" w:rsidRDefault="006C4265" w:rsidP="002F72BE">
      <w:pPr>
        <w:ind w:firstLineChars="202" w:firstLine="424"/>
        <w:rPr>
          <w:rFonts w:asciiTheme="minorEastAsia" w:hAnsiTheme="minorEastAsia" w:cs="黑体"/>
          <w:bCs/>
          <w:szCs w:val="21"/>
        </w:rPr>
      </w:pPr>
      <w:r>
        <w:rPr>
          <w:rFonts w:asciiTheme="minorEastAsia" w:hAnsiTheme="minorEastAsia" w:cs="黑体" w:hint="eastAsia"/>
          <w:bCs/>
          <w:szCs w:val="21"/>
        </w:rPr>
        <w:t>目前欧美疫情防护取得一定效果，但持续影响难以短期内消除，需要建立</w:t>
      </w:r>
      <w:r w:rsidRPr="006C4265">
        <w:rPr>
          <w:rFonts w:asciiTheme="minorEastAsia" w:hAnsiTheme="minorEastAsia" w:cs="黑体" w:hint="eastAsia"/>
          <w:bCs/>
          <w:szCs w:val="21"/>
        </w:rPr>
        <w:t>供应链风险预警、协同制造、产能共享、柔性转产</w:t>
      </w:r>
      <w:r>
        <w:rPr>
          <w:rFonts w:asciiTheme="minorEastAsia" w:hAnsiTheme="minorEastAsia" w:cs="黑体" w:hint="eastAsia"/>
          <w:bCs/>
          <w:szCs w:val="21"/>
        </w:rPr>
        <w:t>等</w:t>
      </w:r>
      <w:r w:rsidR="002F72BE">
        <w:rPr>
          <w:rFonts w:asciiTheme="minorEastAsia" w:hAnsiTheme="minorEastAsia" w:cs="黑体" w:hint="eastAsia"/>
          <w:bCs/>
          <w:szCs w:val="21"/>
        </w:rPr>
        <w:t>体系保障</w:t>
      </w:r>
      <w:r>
        <w:rPr>
          <w:rFonts w:asciiTheme="minorEastAsia" w:hAnsiTheme="minorEastAsia" w:cs="黑体" w:hint="eastAsia"/>
          <w:bCs/>
          <w:szCs w:val="21"/>
        </w:rPr>
        <w:t>。</w:t>
      </w:r>
      <w:r w:rsidRPr="006C4265">
        <w:rPr>
          <w:rFonts w:asciiTheme="minorEastAsia" w:hAnsiTheme="minorEastAsia" w:cs="黑体" w:hint="eastAsia"/>
          <w:bCs/>
          <w:szCs w:val="21"/>
        </w:rPr>
        <w:t>汽车</w:t>
      </w:r>
      <w:r>
        <w:rPr>
          <w:rFonts w:asciiTheme="minorEastAsia" w:hAnsiTheme="minorEastAsia" w:cs="黑体" w:hint="eastAsia"/>
          <w:bCs/>
          <w:szCs w:val="21"/>
        </w:rPr>
        <w:t>制造业</w:t>
      </w:r>
      <w:r w:rsidRPr="006C4265">
        <w:rPr>
          <w:rFonts w:asciiTheme="minorEastAsia" w:hAnsiTheme="minorEastAsia" w:cs="黑体" w:hint="eastAsia"/>
          <w:bCs/>
          <w:szCs w:val="21"/>
        </w:rPr>
        <w:t>是长产业链、大协同、大制造的“集成化”产业，建立高效协同、有竞争优势的供应商体系，</w:t>
      </w:r>
      <w:r>
        <w:rPr>
          <w:rFonts w:asciiTheme="minorEastAsia" w:hAnsiTheme="minorEastAsia" w:cs="黑体" w:hint="eastAsia"/>
          <w:bCs/>
          <w:szCs w:val="21"/>
        </w:rPr>
        <w:t>夯实</w:t>
      </w:r>
      <w:r w:rsidRPr="006C4265">
        <w:rPr>
          <w:rFonts w:asciiTheme="minorEastAsia" w:hAnsiTheme="minorEastAsia" w:cs="黑体" w:hint="eastAsia"/>
          <w:bCs/>
          <w:szCs w:val="21"/>
        </w:rPr>
        <w:t>完整而强大的汽车供应链是汽车</w:t>
      </w:r>
      <w:r>
        <w:rPr>
          <w:rFonts w:asciiTheme="minorEastAsia" w:hAnsiTheme="minorEastAsia" w:cs="黑体" w:hint="eastAsia"/>
          <w:bCs/>
          <w:szCs w:val="21"/>
        </w:rPr>
        <w:t>产业的重要支撑</w:t>
      </w:r>
      <w:r w:rsidRPr="006C4265">
        <w:rPr>
          <w:rFonts w:asciiTheme="minorEastAsia" w:hAnsiTheme="minorEastAsia" w:cs="黑体" w:hint="eastAsia"/>
          <w:bCs/>
          <w:szCs w:val="21"/>
        </w:rPr>
        <w:t>。</w:t>
      </w:r>
    </w:p>
    <w:p w14:paraId="12C3CC0D" w14:textId="2CA64B59" w:rsidR="002F72BE" w:rsidRDefault="006C4265" w:rsidP="002F72BE">
      <w:pPr>
        <w:ind w:firstLineChars="202" w:firstLine="424"/>
        <w:rPr>
          <w:rFonts w:asciiTheme="minorEastAsia" w:hAnsiTheme="minorEastAsia" w:cs="黑体"/>
          <w:bCs/>
          <w:szCs w:val="21"/>
        </w:rPr>
      </w:pPr>
      <w:r w:rsidRPr="006C4265">
        <w:rPr>
          <w:rFonts w:asciiTheme="minorEastAsia" w:hAnsiTheme="minorEastAsia" w:cs="黑体" w:hint="eastAsia"/>
          <w:bCs/>
          <w:szCs w:val="21"/>
        </w:rPr>
        <w:t>汽车整车企业之间的竞争本质上是体系能力和供应链之间的竞争</w:t>
      </w:r>
      <w:r w:rsidR="002F72BE">
        <w:rPr>
          <w:rFonts w:asciiTheme="minorEastAsia" w:hAnsiTheme="minorEastAsia" w:cs="黑体" w:hint="eastAsia"/>
          <w:bCs/>
          <w:szCs w:val="21"/>
        </w:rPr>
        <w:t>。目前欧美国家和东南亚等汽车行业面临持续的</w:t>
      </w:r>
      <w:r w:rsidR="00615E8F">
        <w:rPr>
          <w:rFonts w:asciiTheme="minorEastAsia" w:hAnsiTheme="minorEastAsia" w:cs="黑体" w:hint="eastAsia"/>
          <w:bCs/>
          <w:szCs w:val="21"/>
        </w:rPr>
        <w:t>冲击</w:t>
      </w:r>
      <w:r w:rsidR="002F72BE">
        <w:rPr>
          <w:rFonts w:asciiTheme="minorEastAsia" w:hAnsiTheme="minorEastAsia" w:cs="黑体" w:hint="eastAsia"/>
          <w:bCs/>
          <w:szCs w:val="21"/>
        </w:rPr>
        <w:t>，当前面对国际供应链出现的风险，应有本土化供应链的辅助支持措施，同时加大对国际核心供应资源的储备能力。</w:t>
      </w:r>
    </w:p>
    <w:p w14:paraId="659B0897" w14:textId="1AD58174" w:rsidR="002F72BE" w:rsidRPr="00F44F47" w:rsidRDefault="002F72BE" w:rsidP="00F44F47">
      <w:pPr>
        <w:ind w:firstLineChars="202" w:firstLine="424"/>
        <w:rPr>
          <w:rFonts w:asciiTheme="minorEastAsia" w:hAnsiTheme="minorEastAsia" w:cs="黑体"/>
          <w:bCs/>
          <w:szCs w:val="21"/>
        </w:rPr>
      </w:pPr>
      <w:r w:rsidRPr="002F72BE">
        <w:rPr>
          <w:rFonts w:asciiTheme="minorEastAsia" w:hAnsiTheme="minorEastAsia" w:cs="黑体"/>
          <w:bCs/>
          <w:szCs w:val="21"/>
        </w:rPr>
        <w:t>2月底的特斯拉“HW3.0断供门”事件，如果不是因疫情导致供应链受阻，国产Model 3应该都会搭载HW3.0自动驾驶芯片。HW2.5自动驾驶芯片比性能更加强大的HW3.0成本更高，性能更差，但HW3.0芯片断供，导致消费者维权。</w:t>
      </w:r>
      <w:r w:rsidR="00F44F47">
        <w:rPr>
          <w:rFonts w:asciiTheme="minorEastAsia" w:hAnsiTheme="minorEastAsia" w:cs="黑体" w:hint="eastAsia"/>
          <w:bCs/>
          <w:szCs w:val="21"/>
        </w:rPr>
        <w:t>这是给</w:t>
      </w:r>
      <w:r>
        <w:rPr>
          <w:rFonts w:asciiTheme="minorEastAsia" w:hAnsiTheme="minorEastAsia" w:cs="黑体" w:hint="eastAsia"/>
          <w:bCs/>
          <w:szCs w:val="21"/>
        </w:rPr>
        <w:t>国内车企的警示，</w:t>
      </w:r>
      <w:r w:rsidR="00F44F47">
        <w:rPr>
          <w:rFonts w:asciiTheme="minorEastAsia" w:hAnsiTheme="minorEastAsia" w:cs="黑体" w:hint="eastAsia"/>
          <w:bCs/>
          <w:szCs w:val="21"/>
        </w:rPr>
        <w:t>需</w:t>
      </w:r>
      <w:r>
        <w:rPr>
          <w:rFonts w:asciiTheme="minorEastAsia" w:hAnsiTheme="minorEastAsia" w:cs="黑体" w:hint="eastAsia"/>
          <w:bCs/>
          <w:szCs w:val="21"/>
        </w:rPr>
        <w:t>强化安全储备，和稳定市场环境，确保供应链的稳定和合理预期。此次新能源车补贴政策的3年相对稳定，对车企的产品布局和车型更新迭代都是很好的事情。</w:t>
      </w:r>
    </w:p>
    <w:p w14:paraId="70ED1FA2" w14:textId="77777777" w:rsidR="002F72BE" w:rsidRPr="002F72BE" w:rsidRDefault="002F72BE" w:rsidP="007B65A4">
      <w:pPr>
        <w:rPr>
          <w:rFonts w:ascii="黑体" w:eastAsia="黑体" w:hAnsi="黑体" w:cs="黑体"/>
          <w:bCs/>
          <w:sz w:val="24"/>
        </w:rPr>
      </w:pPr>
    </w:p>
    <w:p w14:paraId="19F576AE" w14:textId="24FFD925" w:rsidR="007B65A4" w:rsidRPr="002009FE" w:rsidRDefault="00D613B1" w:rsidP="007B65A4">
      <w:pPr>
        <w:numPr>
          <w:ilvl w:val="0"/>
          <w:numId w:val="2"/>
        </w:numPr>
        <w:outlineLvl w:val="1"/>
        <w:rPr>
          <w:rFonts w:ascii="黑体" w:eastAsia="黑体" w:hAnsi="黑体" w:cs="黑体"/>
          <w:bCs/>
          <w:sz w:val="24"/>
        </w:rPr>
      </w:pPr>
      <w:r w:rsidRPr="00D613B1">
        <w:rPr>
          <w:rFonts w:ascii="黑体" w:eastAsia="黑体" w:hAnsi="黑体" w:cs="黑体" w:hint="eastAsia"/>
          <w:bCs/>
          <w:sz w:val="24"/>
        </w:rPr>
        <w:t>从家庭资产负债看车市</w:t>
      </w:r>
      <w:r>
        <w:rPr>
          <w:rFonts w:ascii="黑体" w:eastAsia="黑体" w:hAnsi="黑体" w:cs="黑体" w:hint="eastAsia"/>
          <w:bCs/>
          <w:sz w:val="24"/>
        </w:rPr>
        <w:t>报复性需求爆发不会太强</w:t>
      </w:r>
    </w:p>
    <w:p w14:paraId="4023C9BD" w14:textId="77777777" w:rsidR="00D613B1" w:rsidRPr="00D613B1" w:rsidRDefault="00D613B1" w:rsidP="00D613B1">
      <w:pPr>
        <w:ind w:firstLineChars="202" w:firstLine="424"/>
        <w:rPr>
          <w:rFonts w:asciiTheme="minorEastAsia" w:hAnsiTheme="minorEastAsia" w:cs="黑体"/>
          <w:bCs/>
          <w:szCs w:val="21"/>
        </w:rPr>
      </w:pPr>
      <w:r w:rsidRPr="00D613B1">
        <w:rPr>
          <w:rFonts w:asciiTheme="minorEastAsia" w:hAnsiTheme="minorEastAsia" w:cs="黑体" w:hint="eastAsia"/>
          <w:bCs/>
          <w:szCs w:val="21"/>
        </w:rPr>
        <w:t>中国人民银行调查统计司城镇居民家庭资产负债调查课题组于</w:t>
      </w:r>
      <w:r w:rsidRPr="00D613B1">
        <w:rPr>
          <w:rFonts w:asciiTheme="minorEastAsia" w:hAnsiTheme="minorEastAsia" w:cs="黑体"/>
          <w:bCs/>
          <w:szCs w:val="21"/>
        </w:rPr>
        <w:t>2019年10月对3万余户城镇居民家庭开展了资产负债情况调查。这是国内关于城镇居民资产负债情况最为完整、详实的调查之一。</w:t>
      </w:r>
    </w:p>
    <w:p w14:paraId="37FF2CDB" w14:textId="77777777" w:rsidR="00D613B1" w:rsidRPr="00D613B1" w:rsidRDefault="00D613B1" w:rsidP="00D613B1">
      <w:pPr>
        <w:ind w:firstLineChars="202" w:firstLine="424"/>
        <w:rPr>
          <w:rFonts w:asciiTheme="minorEastAsia" w:hAnsiTheme="minorEastAsia" w:cs="黑体"/>
          <w:bCs/>
          <w:szCs w:val="21"/>
        </w:rPr>
      </w:pPr>
      <w:r w:rsidRPr="00D613B1">
        <w:rPr>
          <w:rFonts w:asciiTheme="minorEastAsia" w:hAnsiTheme="minorEastAsia" w:cs="黑体" w:hint="eastAsia"/>
          <w:bCs/>
          <w:szCs w:val="21"/>
        </w:rPr>
        <w:t>调查显示：第一，城镇居民家庭户均总资产</w:t>
      </w:r>
      <w:r w:rsidRPr="00D613B1">
        <w:rPr>
          <w:rFonts w:asciiTheme="minorEastAsia" w:hAnsiTheme="minorEastAsia" w:cs="黑体"/>
          <w:bCs/>
          <w:szCs w:val="21"/>
        </w:rPr>
        <w:t>317.9万元，资产分布分化明显；第二，城镇居民家庭负债参与率高，为56.5%。房贷是家庭负债的主要构成，占家庭总负债的75.9%。</w:t>
      </w:r>
    </w:p>
    <w:p w14:paraId="53689530" w14:textId="77777777" w:rsidR="00D613B1" w:rsidRPr="00D613B1" w:rsidRDefault="00D613B1" w:rsidP="00D613B1">
      <w:pPr>
        <w:ind w:firstLineChars="202" w:firstLine="424"/>
        <w:rPr>
          <w:rFonts w:asciiTheme="minorEastAsia" w:hAnsiTheme="minorEastAsia" w:cs="黑体"/>
          <w:bCs/>
          <w:szCs w:val="21"/>
        </w:rPr>
      </w:pPr>
      <w:r w:rsidRPr="00D613B1">
        <w:rPr>
          <w:rFonts w:asciiTheme="minorEastAsia" w:hAnsiTheme="minorEastAsia" w:cs="黑体" w:hint="eastAsia"/>
          <w:bCs/>
          <w:szCs w:val="21"/>
        </w:rPr>
        <w:t>核心问题：部分低资产家庭资不抵债，违约风险高；中青年群体负债压力大，债务风险较高；老年群体投资银行理财、资管、信托等金融产品较多，风险较大；刚需型房贷家庭的债务风险突出。</w:t>
      </w:r>
    </w:p>
    <w:p w14:paraId="78D6BA43" w14:textId="2636611E" w:rsidR="007B65A4" w:rsidRPr="00D613B1" w:rsidRDefault="00D613B1" w:rsidP="00D613B1">
      <w:pPr>
        <w:ind w:firstLineChars="202" w:firstLine="424"/>
        <w:rPr>
          <w:rFonts w:asciiTheme="minorEastAsia" w:hAnsiTheme="minorEastAsia" w:cs="黑体"/>
          <w:bCs/>
          <w:szCs w:val="21"/>
        </w:rPr>
      </w:pPr>
      <w:r w:rsidRPr="00D613B1">
        <w:rPr>
          <w:rFonts w:asciiTheme="minorEastAsia" w:hAnsiTheme="minorEastAsia" w:cs="黑体" w:hint="eastAsia"/>
          <w:bCs/>
          <w:szCs w:val="21"/>
        </w:rPr>
        <w:t>车市关联效果：高资产家庭的豪车需求旺盛。年轻人精致生活债务压力相对较大，叠加购房的债务负担，导致年轻人购车能力大幅下降。近几年随着房价上涨，这种</w:t>
      </w:r>
      <w:r w:rsidR="00A133B4">
        <w:rPr>
          <w:rFonts w:asciiTheme="minorEastAsia" w:hAnsiTheme="minorEastAsia" w:cs="黑体" w:hint="eastAsia"/>
          <w:bCs/>
          <w:szCs w:val="21"/>
        </w:rPr>
        <w:t>趋势</w:t>
      </w:r>
      <w:r w:rsidRPr="00D613B1">
        <w:rPr>
          <w:rFonts w:asciiTheme="minorEastAsia" w:hAnsiTheme="minorEastAsia" w:cs="黑体" w:hint="eastAsia"/>
          <w:bCs/>
          <w:szCs w:val="21"/>
        </w:rPr>
        <w:t>尤为明显，这对车市未来一段时间的发展带来持续的隐忧。</w:t>
      </w:r>
    </w:p>
    <w:p w14:paraId="60B4A05D" w14:textId="77777777" w:rsidR="007B65A4" w:rsidRPr="002009FE" w:rsidRDefault="007B65A4" w:rsidP="007B65A4">
      <w:pPr>
        <w:rPr>
          <w:rFonts w:ascii="黑体" w:eastAsia="黑体" w:hAnsi="黑体" w:cs="黑体"/>
          <w:bCs/>
          <w:sz w:val="24"/>
        </w:rPr>
      </w:pPr>
    </w:p>
    <w:p w14:paraId="0C78EBBA" w14:textId="680F43B6" w:rsidR="007B65A4" w:rsidRPr="002009FE" w:rsidRDefault="005C5867" w:rsidP="007B65A4">
      <w:pPr>
        <w:numPr>
          <w:ilvl w:val="0"/>
          <w:numId w:val="2"/>
        </w:numPr>
        <w:outlineLvl w:val="1"/>
        <w:rPr>
          <w:rFonts w:ascii="黑体" w:eastAsia="黑体" w:hAnsi="黑体" w:cs="黑体"/>
          <w:bCs/>
          <w:sz w:val="24"/>
        </w:rPr>
      </w:pPr>
      <w:r w:rsidRPr="005C5867">
        <w:rPr>
          <w:rFonts w:ascii="黑体" w:eastAsia="黑体" w:hAnsi="黑体" w:cs="黑体"/>
          <w:bCs/>
          <w:sz w:val="24"/>
        </w:rPr>
        <w:t>30万补贴门槛设置合理</w:t>
      </w:r>
    </w:p>
    <w:p w14:paraId="15F7ED2E" w14:textId="60DBA07B" w:rsidR="007B65A4" w:rsidRPr="005C5867" w:rsidRDefault="005C5867" w:rsidP="005C5867">
      <w:pPr>
        <w:ind w:firstLineChars="202" w:firstLine="424"/>
        <w:rPr>
          <w:rFonts w:asciiTheme="minorEastAsia" w:hAnsiTheme="minorEastAsia" w:cs="黑体"/>
          <w:bCs/>
          <w:szCs w:val="21"/>
        </w:rPr>
      </w:pPr>
      <w:r w:rsidRPr="005C5867">
        <w:rPr>
          <w:rFonts w:asciiTheme="minorEastAsia" w:hAnsiTheme="minorEastAsia" w:cs="黑体" w:hint="eastAsia"/>
          <w:bCs/>
          <w:szCs w:val="21"/>
        </w:rPr>
        <w:t>关于完善新能源汽车推广应用财政补贴政策的通知</w:t>
      </w:r>
      <w:r w:rsidR="00A133B4">
        <w:rPr>
          <w:rFonts w:asciiTheme="minorEastAsia" w:hAnsiTheme="minorEastAsia" w:cs="黑体" w:hint="eastAsia"/>
          <w:bCs/>
          <w:szCs w:val="21"/>
        </w:rPr>
        <w:t>，</w:t>
      </w:r>
      <w:r w:rsidRPr="005C5867">
        <w:rPr>
          <w:rFonts w:asciiTheme="minorEastAsia" w:hAnsiTheme="minorEastAsia" w:cs="黑体" w:hint="eastAsia"/>
          <w:bCs/>
          <w:szCs w:val="21"/>
        </w:rPr>
        <w:t>明确规定新能源乘用车补贴前售价须在</w:t>
      </w:r>
      <w:r w:rsidRPr="005C5867">
        <w:rPr>
          <w:rFonts w:asciiTheme="minorEastAsia" w:hAnsiTheme="minorEastAsia" w:cs="黑体"/>
          <w:bCs/>
          <w:szCs w:val="21"/>
        </w:rPr>
        <w:t>30万元以下（含30万元）。这应该是很好的导向型政策。首先是提升补贴效率，补贴主流产品，对豪华高溢价产品减少补贴。同时有利于新能源车提升产品价格竞争力，实现与传统车价格体系并轨。最终提升新能源车对传统燃油车的替代速度，加速新能源车的渗透率提升。</w:t>
      </w:r>
    </w:p>
    <w:p w14:paraId="6583EF08" w14:textId="77777777" w:rsidR="005C5867" w:rsidRPr="005C5867" w:rsidRDefault="005C5867" w:rsidP="00A133B4">
      <w:pPr>
        <w:ind w:firstLineChars="200" w:firstLine="420"/>
        <w:rPr>
          <w:rFonts w:asciiTheme="minorEastAsia" w:hAnsiTheme="minorEastAsia" w:cs="黑体"/>
          <w:bCs/>
          <w:szCs w:val="21"/>
        </w:rPr>
      </w:pPr>
      <w:r w:rsidRPr="005C5867">
        <w:rPr>
          <w:rFonts w:asciiTheme="minorEastAsia" w:hAnsiTheme="minorEastAsia" w:cs="黑体" w:hint="eastAsia"/>
          <w:bCs/>
          <w:szCs w:val="21"/>
        </w:rPr>
        <w:t>为支持新能源汽车产业高质量发展，做好新能源汽车推广应用工作，促进新能源汽车消费，借鉴美国、德国、英国、法国等国做法，为避免补贴资金大量流向奢侈消费，综合考虑我国消费者购买力水平、产业发展等因素，此次政策要求新能源乘用车补贴前售价须在</w:t>
      </w:r>
      <w:r w:rsidRPr="005C5867">
        <w:rPr>
          <w:rFonts w:asciiTheme="minorEastAsia" w:hAnsiTheme="minorEastAsia" w:cs="黑体"/>
          <w:bCs/>
          <w:szCs w:val="21"/>
        </w:rPr>
        <w:t xml:space="preserve"> 30 万元以下。</w:t>
      </w:r>
    </w:p>
    <w:p w14:paraId="6352B070" w14:textId="2CC4BDA4" w:rsidR="007B65A4" w:rsidRDefault="005C5867" w:rsidP="00A133B4">
      <w:pPr>
        <w:ind w:firstLineChars="200" w:firstLine="420"/>
        <w:rPr>
          <w:rFonts w:asciiTheme="minorEastAsia" w:hAnsiTheme="minorEastAsia" w:cs="黑体"/>
          <w:bCs/>
          <w:szCs w:val="21"/>
        </w:rPr>
      </w:pPr>
      <w:r w:rsidRPr="005C5867">
        <w:rPr>
          <w:rFonts w:asciiTheme="minorEastAsia" w:hAnsiTheme="minorEastAsia" w:cs="黑体" w:hint="eastAsia"/>
          <w:bCs/>
          <w:szCs w:val="21"/>
        </w:rPr>
        <w:t>新能源乘用车补贴前价格需在</w:t>
      </w:r>
      <w:r w:rsidRPr="005C5867">
        <w:rPr>
          <w:rFonts w:asciiTheme="minorEastAsia" w:hAnsiTheme="minorEastAsia" w:cs="黑体"/>
          <w:bCs/>
          <w:szCs w:val="21"/>
        </w:rPr>
        <w:t>30万块钱以下，这</w:t>
      </w:r>
      <w:r>
        <w:rPr>
          <w:rFonts w:asciiTheme="minorEastAsia" w:hAnsiTheme="minorEastAsia" w:cs="黑体" w:hint="eastAsia"/>
          <w:bCs/>
          <w:szCs w:val="21"/>
        </w:rPr>
        <w:t>是很好的前瞻性政策，</w:t>
      </w:r>
      <w:r w:rsidRPr="005C5867">
        <w:rPr>
          <w:rFonts w:asciiTheme="minorEastAsia" w:hAnsiTheme="minorEastAsia" w:cs="黑体"/>
          <w:bCs/>
          <w:szCs w:val="21"/>
        </w:rPr>
        <w:t>对于新能源车发展有很好的促进作用</w:t>
      </w:r>
      <w:r>
        <w:rPr>
          <w:rFonts w:asciiTheme="minorEastAsia" w:hAnsiTheme="minorEastAsia" w:cs="黑体" w:hint="eastAsia"/>
          <w:bCs/>
          <w:szCs w:val="21"/>
        </w:rPr>
        <w:t>，2</w:t>
      </w:r>
      <w:r>
        <w:rPr>
          <w:rFonts w:asciiTheme="minorEastAsia" w:hAnsiTheme="minorEastAsia" w:cs="黑体"/>
          <w:bCs/>
          <w:szCs w:val="21"/>
        </w:rPr>
        <w:t>00</w:t>
      </w:r>
      <w:r>
        <w:rPr>
          <w:rFonts w:asciiTheme="minorEastAsia" w:hAnsiTheme="minorEastAsia" w:cs="黑体" w:hint="eastAsia"/>
          <w:bCs/>
          <w:szCs w:val="21"/>
        </w:rPr>
        <w:t>万</w:t>
      </w:r>
      <w:r w:rsidR="00A133B4">
        <w:rPr>
          <w:rFonts w:asciiTheme="minorEastAsia" w:hAnsiTheme="minorEastAsia" w:cs="黑体" w:hint="eastAsia"/>
          <w:bCs/>
          <w:szCs w:val="21"/>
        </w:rPr>
        <w:t>辆</w:t>
      </w:r>
      <w:r>
        <w:rPr>
          <w:rFonts w:asciiTheme="minorEastAsia" w:hAnsiTheme="minorEastAsia" w:cs="黑体" w:hint="eastAsia"/>
          <w:bCs/>
          <w:szCs w:val="21"/>
        </w:rPr>
        <w:t>的补贴上限能够对主流产品更大支持</w:t>
      </w:r>
      <w:r w:rsidRPr="005C5867">
        <w:rPr>
          <w:rFonts w:asciiTheme="minorEastAsia" w:hAnsiTheme="minorEastAsia" w:cs="黑体"/>
          <w:bCs/>
          <w:szCs w:val="21"/>
        </w:rPr>
        <w:t>。</w:t>
      </w:r>
    </w:p>
    <w:p w14:paraId="114A24AB" w14:textId="77777777" w:rsidR="007B65A4" w:rsidRDefault="007B65A4" w:rsidP="007B65A4">
      <w:pPr>
        <w:rPr>
          <w:rFonts w:asciiTheme="minorEastAsia" w:hAnsiTheme="minorEastAsia" w:cs="黑体"/>
          <w:bCs/>
          <w:szCs w:val="21"/>
        </w:rPr>
      </w:pPr>
    </w:p>
    <w:p w14:paraId="7200C6CC" w14:textId="77777777" w:rsidR="007B65A4" w:rsidRPr="00066AF4" w:rsidRDefault="007B65A4" w:rsidP="007B65A4">
      <w:pPr>
        <w:rPr>
          <w:rFonts w:asciiTheme="minorEastAsia" w:hAnsiTheme="minorEastAsia" w:cs="黑体"/>
          <w:bCs/>
          <w:szCs w:val="21"/>
        </w:rPr>
      </w:pPr>
    </w:p>
    <w:p w14:paraId="22D77A2B" w14:textId="77777777" w:rsidR="007B65A4" w:rsidRPr="00044A32" w:rsidRDefault="007B65A4" w:rsidP="007B65A4">
      <w:pPr>
        <w:outlineLvl w:val="0"/>
        <w:rPr>
          <w:b/>
        </w:rPr>
      </w:pPr>
      <w:r w:rsidRPr="00044A32">
        <w:rPr>
          <w:rFonts w:hint="eastAsia"/>
          <w:b/>
        </w:rPr>
        <w:t>二、</w:t>
      </w:r>
      <w:r w:rsidRPr="00044A32">
        <w:rPr>
          <w:rFonts w:cs="宋体" w:hint="eastAsia"/>
          <w:b/>
          <w:bCs/>
        </w:rPr>
        <w:t>本周上市新车</w:t>
      </w:r>
    </w:p>
    <w:p w14:paraId="479AA41B" w14:textId="77777777" w:rsidR="00BC2B42" w:rsidRPr="00C36241" w:rsidRDefault="00BC2B42" w:rsidP="007B65A4">
      <w:pPr>
        <w:pStyle w:val="a8"/>
        <w:numPr>
          <w:ilvl w:val="0"/>
          <w:numId w:val="6"/>
        </w:numPr>
        <w:ind w:firstLineChars="0"/>
        <w:outlineLvl w:val="1"/>
        <w:rPr>
          <w:b/>
        </w:rPr>
      </w:pPr>
      <w:r w:rsidRPr="00C36241">
        <w:rPr>
          <w:b/>
        </w:rPr>
        <w:t xml:space="preserve">奔驰新款GLB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35"/>
        <w:gridCol w:w="81"/>
      </w:tblGrid>
      <w:tr w:rsidR="00BC2B42" w:rsidRPr="00FB30DB" w14:paraId="02494FD9" w14:textId="77777777" w:rsidTr="00B610F6">
        <w:trPr>
          <w:tblCellSpacing w:w="15" w:type="dxa"/>
        </w:trPr>
        <w:tc>
          <w:tcPr>
            <w:tcW w:w="0" w:type="auto"/>
            <w:tcBorders>
              <w:top w:val="nil"/>
              <w:left w:val="nil"/>
              <w:bottom w:val="nil"/>
              <w:right w:val="nil"/>
            </w:tcBorders>
            <w:hideMark/>
          </w:tcPr>
          <w:p w14:paraId="12966964" w14:textId="77777777" w:rsidR="00BC2B42" w:rsidRPr="00FB30DB"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2F55E30B" w14:textId="77777777" w:rsidR="00BC2B42" w:rsidRPr="00FB30DB" w:rsidRDefault="00BC2B42" w:rsidP="00B610F6">
            <w:pPr>
              <w:widowControl/>
              <w:jc w:val="left"/>
              <w:rPr>
                <w:rFonts w:ascii="微软雅黑" w:eastAsia="微软雅黑" w:hAnsi="微软雅黑" w:cs="宋体"/>
                <w:color w:val="000000"/>
                <w:kern w:val="0"/>
                <w:sz w:val="27"/>
                <w:szCs w:val="27"/>
              </w:rPr>
            </w:pPr>
            <w:r w:rsidRPr="00FB30DB">
              <w:rPr>
                <w:rFonts w:ascii="微软雅黑" w:eastAsia="微软雅黑" w:hAnsi="微软雅黑" w:cs="宋体"/>
                <w:noProof/>
                <w:color w:val="000000"/>
                <w:kern w:val="0"/>
                <w:sz w:val="27"/>
                <w:szCs w:val="27"/>
              </w:rPr>
              <w:drawing>
                <wp:inline distT="0" distB="0" distL="0" distR="0" wp14:anchorId="75A5EC3F" wp14:editId="1BBE69AA">
                  <wp:extent cx="3667606" cy="1800000"/>
                  <wp:effectExtent l="0" t="0" r="0" b="0"/>
                  <wp:docPr id="47" name="图片 47" descr="http://58.246.65.10:8231/UploadFile/202004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420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760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CF3DBF0" w14:textId="77777777" w:rsidR="00BC2B42" w:rsidRPr="00FB30DB" w:rsidRDefault="00BC2B42" w:rsidP="00B610F6">
            <w:pPr>
              <w:widowControl/>
              <w:jc w:val="left"/>
              <w:rPr>
                <w:rFonts w:ascii="微软雅黑" w:eastAsia="微软雅黑" w:hAnsi="微软雅黑" w:cs="宋体"/>
                <w:color w:val="000000"/>
                <w:kern w:val="0"/>
                <w:sz w:val="27"/>
                <w:szCs w:val="27"/>
              </w:rPr>
            </w:pPr>
          </w:p>
        </w:tc>
      </w:tr>
    </w:tbl>
    <w:p w14:paraId="5188DA26" w14:textId="77777777" w:rsidR="00BC2B42" w:rsidRDefault="00BC2B42" w:rsidP="007B65A4">
      <w:r>
        <w:t>4月18日，奔驰新款GLB上市，新车共推4款，售价区间为29.28万-32.88万元。</w:t>
      </w:r>
    </w:p>
    <w:p w14:paraId="0A25C4FE" w14:textId="77777777" w:rsidR="00BC2B42" w:rsidRDefault="00BC2B42" w:rsidP="007B65A4">
      <w:r>
        <w:rPr>
          <w:rFonts w:hint="eastAsia"/>
        </w:rPr>
        <w:t>外观方面，新车与老款车型基本保持一致。</w:t>
      </w:r>
    </w:p>
    <w:p w14:paraId="6602FEF1" w14:textId="77777777" w:rsidR="00BC2B42" w:rsidRDefault="00BC2B42" w:rsidP="007B65A4">
      <w:r>
        <w:rPr>
          <w:rFonts w:hint="eastAsia"/>
        </w:rPr>
        <w:t>配置方面，新车配备全景电动天窗、雨刮器带雨量感应、自动空调、电动尾门、定速续航、倒车影像、智能泊车、胎压检测系统等。</w:t>
      </w:r>
    </w:p>
    <w:p w14:paraId="1BFB4602" w14:textId="77777777" w:rsidR="00BC2B42" w:rsidRDefault="00BC2B42" w:rsidP="007B65A4">
      <w:r>
        <w:rPr>
          <w:rFonts w:hint="eastAsia"/>
        </w:rPr>
        <w:t>动力方面，新车搭载</w:t>
      </w:r>
      <w:r>
        <w:t>1.3T发动机，匹配7DCT变速箱。</w:t>
      </w:r>
    </w:p>
    <w:p w14:paraId="11B98821" w14:textId="77777777" w:rsidR="00BC2B42" w:rsidRDefault="00BC2B42" w:rsidP="007B65A4">
      <w:pPr>
        <w:rPr>
          <w:rFonts w:cs="宋体"/>
          <w:b/>
          <w:bCs/>
          <w:i/>
          <w:iCs/>
        </w:rPr>
      </w:pPr>
      <w:r w:rsidRPr="007B45F8">
        <w:rPr>
          <w:rFonts w:cs="宋体" w:hint="eastAsia"/>
          <w:b/>
          <w:bCs/>
          <w:i/>
          <w:iCs/>
        </w:rPr>
        <w:t>分析：。</w:t>
      </w:r>
    </w:p>
    <w:p w14:paraId="15A825D2" w14:textId="77777777" w:rsidR="00BC2B42" w:rsidRPr="00C36241" w:rsidRDefault="00BC2B42" w:rsidP="007B65A4">
      <w:pPr>
        <w:pStyle w:val="a8"/>
        <w:numPr>
          <w:ilvl w:val="0"/>
          <w:numId w:val="6"/>
        </w:numPr>
        <w:ind w:firstLineChars="0"/>
        <w:outlineLvl w:val="1"/>
        <w:rPr>
          <w:b/>
        </w:rPr>
      </w:pPr>
      <w:r w:rsidRPr="00C36241">
        <w:rPr>
          <w:b/>
        </w:rPr>
        <w:t>东风风神奕炫骑士版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976"/>
        <w:gridCol w:w="81"/>
      </w:tblGrid>
      <w:tr w:rsidR="00BC2B42" w:rsidRPr="00FB30DB" w14:paraId="68895883" w14:textId="77777777" w:rsidTr="00B610F6">
        <w:trPr>
          <w:tblCellSpacing w:w="15" w:type="dxa"/>
        </w:trPr>
        <w:tc>
          <w:tcPr>
            <w:tcW w:w="0" w:type="auto"/>
            <w:tcBorders>
              <w:top w:val="nil"/>
              <w:left w:val="nil"/>
              <w:bottom w:val="nil"/>
              <w:right w:val="nil"/>
            </w:tcBorders>
            <w:hideMark/>
          </w:tcPr>
          <w:p w14:paraId="6EBF95DE" w14:textId="77777777" w:rsidR="00BC2B42" w:rsidRPr="00FB30DB"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46E568C6" w14:textId="77777777" w:rsidR="00BC2B42" w:rsidRPr="00FB30DB" w:rsidRDefault="00BC2B42" w:rsidP="00B610F6">
            <w:pPr>
              <w:widowControl/>
              <w:jc w:val="left"/>
              <w:rPr>
                <w:rFonts w:ascii="微软雅黑" w:eastAsia="微软雅黑" w:hAnsi="微软雅黑" w:cs="宋体"/>
                <w:color w:val="000000"/>
                <w:kern w:val="0"/>
                <w:sz w:val="27"/>
                <w:szCs w:val="27"/>
              </w:rPr>
            </w:pPr>
            <w:r w:rsidRPr="00FB30DB">
              <w:rPr>
                <w:rFonts w:ascii="微软雅黑" w:eastAsia="微软雅黑" w:hAnsi="微软雅黑" w:cs="宋体"/>
                <w:noProof/>
                <w:color w:val="000000"/>
                <w:kern w:val="0"/>
                <w:sz w:val="27"/>
                <w:szCs w:val="27"/>
              </w:rPr>
              <w:drawing>
                <wp:inline distT="0" distB="0" distL="0" distR="0" wp14:anchorId="372F77BF" wp14:editId="756C7994">
                  <wp:extent cx="3756716" cy="1800000"/>
                  <wp:effectExtent l="0" t="0" r="0" b="0"/>
                  <wp:docPr id="50" name="图片 50" descr="http://58.246.65.10:8231/UploadFile/202004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420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5671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9F148F9" w14:textId="77777777" w:rsidR="00BC2B42" w:rsidRPr="00FB30DB" w:rsidRDefault="00BC2B42" w:rsidP="00B610F6">
            <w:pPr>
              <w:widowControl/>
              <w:jc w:val="left"/>
              <w:rPr>
                <w:rFonts w:ascii="微软雅黑" w:eastAsia="微软雅黑" w:hAnsi="微软雅黑" w:cs="宋体"/>
                <w:color w:val="000000"/>
                <w:kern w:val="0"/>
                <w:sz w:val="27"/>
                <w:szCs w:val="27"/>
              </w:rPr>
            </w:pPr>
          </w:p>
        </w:tc>
      </w:tr>
    </w:tbl>
    <w:p w14:paraId="7815948B" w14:textId="77777777" w:rsidR="00BC2B42" w:rsidRDefault="00BC2B42" w:rsidP="007B65A4">
      <w:r>
        <w:t>4月18日，东风风神奕炫骑士版上市，新车共推4款，售价区间为8.59万-9.54万元。</w:t>
      </w:r>
    </w:p>
    <w:p w14:paraId="6EF09B78" w14:textId="77777777" w:rsidR="00BC2B42" w:rsidRDefault="00BC2B42" w:rsidP="007B65A4">
      <w:r>
        <w:rPr>
          <w:rFonts w:hint="eastAsia"/>
        </w:rPr>
        <w:t>外观方面，新车采用大量的斜线设计配合两侧夸张的“獠牙”装饰，两侧镀铬饰条、多辐式轮圈等细节进行黑化处理。</w:t>
      </w:r>
    </w:p>
    <w:p w14:paraId="1F8937EB" w14:textId="77777777" w:rsidR="00BC2B42" w:rsidRDefault="00BC2B42" w:rsidP="007B65A4">
      <w:r>
        <w:rPr>
          <w:rFonts w:hint="eastAsia"/>
        </w:rPr>
        <w:t>内饰方面，新车采用黑红双色进行搭配。</w:t>
      </w:r>
    </w:p>
    <w:p w14:paraId="6E32E672" w14:textId="77777777" w:rsidR="00BC2B42" w:rsidRDefault="00BC2B42" w:rsidP="007B65A4">
      <w:r>
        <w:rPr>
          <w:rFonts w:hint="eastAsia"/>
        </w:rPr>
        <w:t>配置方面，新车配备</w:t>
      </w:r>
      <w:r>
        <w:t>WindLink4.0人工智能车机系统，L2级别的驾驶辅助系统等。</w:t>
      </w:r>
    </w:p>
    <w:p w14:paraId="31BF8678" w14:textId="77777777" w:rsidR="00BC2B42" w:rsidRDefault="00BC2B42" w:rsidP="007B65A4">
      <w:r>
        <w:rPr>
          <w:rFonts w:hint="eastAsia"/>
        </w:rPr>
        <w:t>动力方面，新车搭载</w:t>
      </w:r>
      <w:r>
        <w:t>1.5T发动机，匹配6DCT变速箱。</w:t>
      </w:r>
    </w:p>
    <w:p w14:paraId="1B968888" w14:textId="77777777" w:rsidR="00BC2B42" w:rsidRDefault="00BC2B42" w:rsidP="007B65A4">
      <w:pPr>
        <w:rPr>
          <w:rFonts w:cs="宋体"/>
          <w:b/>
          <w:bCs/>
          <w:i/>
          <w:iCs/>
        </w:rPr>
      </w:pPr>
      <w:r w:rsidRPr="007B45F8">
        <w:rPr>
          <w:rFonts w:cs="宋体" w:hint="eastAsia"/>
          <w:b/>
          <w:bCs/>
          <w:i/>
          <w:iCs/>
        </w:rPr>
        <w:t>分析：。</w:t>
      </w:r>
    </w:p>
    <w:p w14:paraId="79008233" w14:textId="77777777" w:rsidR="00BC2B42" w:rsidRPr="002A2A1D" w:rsidRDefault="00BC2B42" w:rsidP="007B65A4">
      <w:pPr>
        <w:pStyle w:val="a8"/>
        <w:numPr>
          <w:ilvl w:val="0"/>
          <w:numId w:val="6"/>
        </w:numPr>
        <w:ind w:firstLineChars="0"/>
        <w:outlineLvl w:val="1"/>
        <w:rPr>
          <w:b/>
        </w:rPr>
      </w:pPr>
      <w:r w:rsidRPr="002A2A1D">
        <w:rPr>
          <w:b/>
        </w:rPr>
        <w:t xml:space="preserve">丰田C-HREV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370"/>
        <w:gridCol w:w="81"/>
      </w:tblGrid>
      <w:tr w:rsidR="00BC2B42" w:rsidRPr="007E46B0" w14:paraId="1E1B564C" w14:textId="77777777" w:rsidTr="00B610F6">
        <w:trPr>
          <w:tblCellSpacing w:w="15" w:type="dxa"/>
        </w:trPr>
        <w:tc>
          <w:tcPr>
            <w:tcW w:w="0" w:type="auto"/>
            <w:tcBorders>
              <w:top w:val="nil"/>
              <w:left w:val="nil"/>
              <w:bottom w:val="nil"/>
              <w:right w:val="nil"/>
            </w:tcBorders>
            <w:hideMark/>
          </w:tcPr>
          <w:p w14:paraId="238FD298" w14:textId="77777777" w:rsidR="00BC2B42" w:rsidRPr="007E46B0"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5F8ED2A1" w14:textId="77777777" w:rsidR="00BC2B42" w:rsidRPr="007E46B0" w:rsidRDefault="00BC2B42" w:rsidP="00B610F6">
            <w:pPr>
              <w:widowControl/>
              <w:jc w:val="left"/>
              <w:rPr>
                <w:rFonts w:ascii="微软雅黑" w:eastAsia="微软雅黑" w:hAnsi="微软雅黑" w:cs="宋体"/>
                <w:color w:val="000000"/>
                <w:kern w:val="0"/>
                <w:sz w:val="27"/>
                <w:szCs w:val="27"/>
              </w:rPr>
            </w:pPr>
            <w:r w:rsidRPr="007E46B0">
              <w:rPr>
                <w:rFonts w:ascii="微软雅黑" w:eastAsia="微软雅黑" w:hAnsi="微软雅黑" w:cs="宋体"/>
                <w:noProof/>
                <w:color w:val="000000"/>
                <w:kern w:val="0"/>
                <w:sz w:val="27"/>
                <w:szCs w:val="27"/>
              </w:rPr>
              <w:drawing>
                <wp:inline distT="0" distB="0" distL="0" distR="0" wp14:anchorId="4536D50A" wp14:editId="2DB62501">
                  <wp:extent cx="3364650" cy="1800000"/>
                  <wp:effectExtent l="0" t="0" r="7620" b="0"/>
                  <wp:docPr id="14" name="图片 14" descr="http://58.246.65.10:8231/UploadFile/202004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00423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6465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5335A49" w14:textId="77777777" w:rsidR="00BC2B42" w:rsidRPr="007E46B0" w:rsidRDefault="00BC2B42" w:rsidP="00B610F6">
            <w:pPr>
              <w:widowControl/>
              <w:jc w:val="left"/>
              <w:rPr>
                <w:rFonts w:ascii="微软雅黑" w:eastAsia="微软雅黑" w:hAnsi="微软雅黑" w:cs="宋体"/>
                <w:color w:val="000000"/>
                <w:kern w:val="0"/>
                <w:sz w:val="27"/>
                <w:szCs w:val="27"/>
              </w:rPr>
            </w:pPr>
          </w:p>
        </w:tc>
      </w:tr>
    </w:tbl>
    <w:p w14:paraId="19CA68CB" w14:textId="77777777" w:rsidR="00BC2B42" w:rsidRDefault="00BC2B42" w:rsidP="007B65A4">
      <w:r>
        <w:t>4月22日，丰田C-HREV上市，新车共推5款，补贴后售价区间为22.58万-24.98万元，享受国补2.2万元。</w:t>
      </w:r>
    </w:p>
    <w:p w14:paraId="0522FCA8" w14:textId="77777777" w:rsidR="00BC2B42" w:rsidRDefault="00BC2B42" w:rsidP="007B65A4">
      <w:r>
        <w:rPr>
          <w:rFonts w:hint="eastAsia"/>
        </w:rPr>
        <w:t>外观方面，新车前中网采用大面积封闭式面板，前包围两侧采用不规则造型黑色装饰。</w:t>
      </w:r>
    </w:p>
    <w:p w14:paraId="2A436265" w14:textId="77777777" w:rsidR="00BC2B42" w:rsidRDefault="00BC2B42" w:rsidP="007B65A4">
      <w:r>
        <w:rPr>
          <w:rFonts w:hint="eastAsia"/>
        </w:rPr>
        <w:t>内饰方面，新车采用全液晶仪表盘和电子挡把。</w:t>
      </w:r>
    </w:p>
    <w:p w14:paraId="76227A5B" w14:textId="77777777" w:rsidR="00BC2B42" w:rsidRDefault="00BC2B42" w:rsidP="007B65A4">
      <w:r>
        <w:rPr>
          <w:rFonts w:hint="eastAsia"/>
        </w:rPr>
        <w:t>配置方面，新车配备</w:t>
      </w:r>
      <w:r>
        <w:t>ToyotaSafetySense智行安全套装。</w:t>
      </w:r>
    </w:p>
    <w:p w14:paraId="23BCE1B5" w14:textId="77777777" w:rsidR="00BC2B42" w:rsidRDefault="00BC2B42" w:rsidP="007B65A4">
      <w:r>
        <w:rPr>
          <w:rFonts w:hint="eastAsia"/>
        </w:rPr>
        <w:t>动力方面，新车搭载电动机，</w:t>
      </w:r>
      <w:r>
        <w:t>NEDC续航里程为400km。</w:t>
      </w:r>
    </w:p>
    <w:p w14:paraId="202B9EEB" w14:textId="77777777" w:rsidR="00BC2B42" w:rsidRDefault="00BC2B42" w:rsidP="007B65A4">
      <w:pPr>
        <w:rPr>
          <w:rFonts w:cs="宋体"/>
          <w:b/>
          <w:bCs/>
          <w:i/>
          <w:iCs/>
        </w:rPr>
      </w:pPr>
      <w:r w:rsidRPr="007B45F8">
        <w:rPr>
          <w:rFonts w:cs="宋体" w:hint="eastAsia"/>
          <w:b/>
          <w:bCs/>
          <w:i/>
          <w:iCs/>
        </w:rPr>
        <w:t>分析：。</w:t>
      </w:r>
    </w:p>
    <w:p w14:paraId="447C5FC2" w14:textId="77777777" w:rsidR="00BC2B42" w:rsidRPr="00C36241" w:rsidRDefault="00BC2B42" w:rsidP="007B65A4">
      <w:pPr>
        <w:pStyle w:val="a8"/>
        <w:numPr>
          <w:ilvl w:val="0"/>
          <w:numId w:val="6"/>
        </w:numPr>
        <w:ind w:firstLineChars="0"/>
        <w:outlineLvl w:val="1"/>
        <w:rPr>
          <w:b/>
        </w:rPr>
      </w:pPr>
      <w:r w:rsidRPr="00C36241">
        <w:rPr>
          <w:b/>
        </w:rPr>
        <w:t>福特锐际两驱聪慧版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90"/>
        <w:gridCol w:w="81"/>
      </w:tblGrid>
      <w:tr w:rsidR="00BC2B42" w:rsidRPr="00FB30DB" w14:paraId="1501094B" w14:textId="77777777" w:rsidTr="00B610F6">
        <w:trPr>
          <w:tblCellSpacing w:w="15" w:type="dxa"/>
        </w:trPr>
        <w:tc>
          <w:tcPr>
            <w:tcW w:w="0" w:type="auto"/>
            <w:tcBorders>
              <w:top w:val="nil"/>
              <w:left w:val="nil"/>
              <w:bottom w:val="nil"/>
              <w:right w:val="nil"/>
            </w:tcBorders>
            <w:hideMark/>
          </w:tcPr>
          <w:p w14:paraId="72726CC4" w14:textId="77777777" w:rsidR="00BC2B42" w:rsidRPr="00FB30DB"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2AC38C7F" w14:textId="77777777" w:rsidR="00BC2B42" w:rsidRPr="00FB30DB" w:rsidRDefault="00BC2B42" w:rsidP="00B610F6">
            <w:pPr>
              <w:widowControl/>
              <w:jc w:val="left"/>
              <w:rPr>
                <w:rFonts w:ascii="微软雅黑" w:eastAsia="微软雅黑" w:hAnsi="微软雅黑" w:cs="宋体"/>
                <w:color w:val="000000"/>
                <w:kern w:val="0"/>
                <w:sz w:val="27"/>
                <w:szCs w:val="27"/>
              </w:rPr>
            </w:pPr>
            <w:r w:rsidRPr="00FB30DB">
              <w:rPr>
                <w:rFonts w:ascii="微软雅黑" w:eastAsia="微软雅黑" w:hAnsi="微软雅黑" w:cs="宋体"/>
                <w:noProof/>
                <w:color w:val="000000"/>
                <w:kern w:val="0"/>
                <w:sz w:val="27"/>
                <w:szCs w:val="27"/>
              </w:rPr>
              <w:drawing>
                <wp:inline distT="0" distB="0" distL="0" distR="0" wp14:anchorId="5168E824" wp14:editId="337A7808">
                  <wp:extent cx="3631111" cy="1800000"/>
                  <wp:effectExtent l="0" t="0" r="7620" b="0"/>
                  <wp:docPr id="45" name="图片 45" descr="http://58.246.65.10:8231/UploadFile/2020042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4200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31111"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AF1B031" w14:textId="77777777" w:rsidR="00BC2B42" w:rsidRPr="00FB30DB" w:rsidRDefault="00BC2B42" w:rsidP="00B610F6">
            <w:pPr>
              <w:widowControl/>
              <w:jc w:val="left"/>
              <w:rPr>
                <w:rFonts w:ascii="微软雅黑" w:eastAsia="微软雅黑" w:hAnsi="微软雅黑" w:cs="宋体"/>
                <w:color w:val="000000"/>
                <w:kern w:val="0"/>
                <w:sz w:val="27"/>
                <w:szCs w:val="27"/>
              </w:rPr>
            </w:pPr>
          </w:p>
        </w:tc>
      </w:tr>
    </w:tbl>
    <w:p w14:paraId="63CE2C47" w14:textId="77777777" w:rsidR="00BC2B42" w:rsidRDefault="00BC2B42" w:rsidP="007B65A4">
      <w:r>
        <w:t>4月17日，福特锐际两驱聪慧版上市，新车共推2款，售价区间为17.98万-19.48万元。</w:t>
      </w:r>
    </w:p>
    <w:p w14:paraId="77859C2C" w14:textId="77777777" w:rsidR="00BC2B42" w:rsidRDefault="00BC2B42" w:rsidP="007B65A4">
      <w:r>
        <w:rPr>
          <w:rFonts w:hint="eastAsia"/>
        </w:rPr>
        <w:t>外观方面，新车前脸采用六边形格栅样式。</w:t>
      </w:r>
    </w:p>
    <w:p w14:paraId="5BC531E7" w14:textId="77777777" w:rsidR="00BC2B42" w:rsidRDefault="00BC2B42" w:rsidP="007B65A4">
      <w:r>
        <w:rPr>
          <w:rFonts w:hint="eastAsia"/>
        </w:rPr>
        <w:t>内饰方面，新车采用对称的中控台造型，</w:t>
      </w:r>
      <w:r>
        <w:t>12.3英寸悬浮式中控屏、倒梯形空调出风口。</w:t>
      </w:r>
    </w:p>
    <w:p w14:paraId="371856BE" w14:textId="77777777" w:rsidR="00BC2B42" w:rsidRDefault="00BC2B42" w:rsidP="007B65A4">
      <w:r>
        <w:rPr>
          <w:rFonts w:hint="eastAsia"/>
        </w:rPr>
        <w:t>配置方面，新车配备自动防眩目后视镜、手机无线充电、智能新风系统等。</w:t>
      </w:r>
    </w:p>
    <w:p w14:paraId="3BC4791C" w14:textId="77777777" w:rsidR="00BC2B42" w:rsidRDefault="00BC2B42" w:rsidP="007B65A4">
      <w:r>
        <w:rPr>
          <w:rFonts w:hint="eastAsia"/>
        </w:rPr>
        <w:t>动力方面，新车搭载</w:t>
      </w:r>
      <w:r>
        <w:t>2.0T发动机，匹配8TIP变速箱。</w:t>
      </w:r>
    </w:p>
    <w:p w14:paraId="7B6708F3" w14:textId="77777777" w:rsidR="00BC2B42" w:rsidRDefault="00BC2B42" w:rsidP="007B65A4">
      <w:pPr>
        <w:rPr>
          <w:rFonts w:cs="宋体"/>
          <w:b/>
          <w:bCs/>
          <w:i/>
          <w:iCs/>
        </w:rPr>
      </w:pPr>
      <w:r w:rsidRPr="007B45F8">
        <w:rPr>
          <w:rFonts w:cs="宋体" w:hint="eastAsia"/>
          <w:b/>
          <w:bCs/>
          <w:i/>
          <w:iCs/>
        </w:rPr>
        <w:t>分析：。</w:t>
      </w:r>
    </w:p>
    <w:p w14:paraId="3ACF540E" w14:textId="77777777" w:rsidR="00BC2B42" w:rsidRPr="002A2A1D" w:rsidRDefault="00BC2B42" w:rsidP="007B65A4">
      <w:pPr>
        <w:pStyle w:val="a8"/>
        <w:numPr>
          <w:ilvl w:val="0"/>
          <w:numId w:val="6"/>
        </w:numPr>
        <w:ind w:firstLineChars="0"/>
        <w:outlineLvl w:val="1"/>
        <w:rPr>
          <w:b/>
        </w:rPr>
      </w:pPr>
      <w:r w:rsidRPr="002A2A1D">
        <w:rPr>
          <w:b/>
        </w:rPr>
        <w:t xml:space="preserve">江淮嘉悦X7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0"/>
        <w:gridCol w:w="81"/>
      </w:tblGrid>
      <w:tr w:rsidR="00BC2B42" w:rsidRPr="000D2CA0" w14:paraId="2DD7CCDE" w14:textId="77777777" w:rsidTr="00B610F6">
        <w:trPr>
          <w:tblCellSpacing w:w="15" w:type="dxa"/>
        </w:trPr>
        <w:tc>
          <w:tcPr>
            <w:tcW w:w="0" w:type="auto"/>
            <w:tcBorders>
              <w:top w:val="nil"/>
              <w:left w:val="nil"/>
              <w:bottom w:val="nil"/>
              <w:right w:val="nil"/>
            </w:tcBorders>
            <w:hideMark/>
          </w:tcPr>
          <w:p w14:paraId="3ED867A4" w14:textId="77777777" w:rsidR="00BC2B42" w:rsidRPr="000D2CA0"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0F0CCE28" w14:textId="77777777" w:rsidR="00BC2B42" w:rsidRPr="000D2CA0" w:rsidRDefault="00BC2B42" w:rsidP="00B610F6">
            <w:pPr>
              <w:widowControl/>
              <w:jc w:val="left"/>
              <w:rPr>
                <w:rFonts w:ascii="微软雅黑" w:eastAsia="微软雅黑" w:hAnsi="微软雅黑" w:cs="宋体"/>
                <w:color w:val="000000"/>
                <w:kern w:val="0"/>
                <w:sz w:val="27"/>
                <w:szCs w:val="27"/>
              </w:rPr>
            </w:pPr>
            <w:r w:rsidRPr="000D2CA0">
              <w:rPr>
                <w:rFonts w:ascii="微软雅黑" w:eastAsia="微软雅黑" w:hAnsi="微软雅黑" w:cs="宋体"/>
                <w:noProof/>
                <w:color w:val="000000"/>
                <w:kern w:val="0"/>
                <w:sz w:val="27"/>
                <w:szCs w:val="27"/>
              </w:rPr>
              <w:drawing>
                <wp:inline distT="0" distB="0" distL="0" distR="0" wp14:anchorId="1F84D632" wp14:editId="12BE2797">
                  <wp:extent cx="3561207" cy="1800000"/>
                  <wp:effectExtent l="0" t="0" r="1270" b="0"/>
                  <wp:docPr id="51" name="图片 51" descr="http://58.246.65.10:8231/UploadFile/202004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00421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6120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794D8442" w14:textId="77777777" w:rsidR="00BC2B42" w:rsidRPr="000D2CA0" w:rsidRDefault="00BC2B42" w:rsidP="00B610F6">
            <w:pPr>
              <w:widowControl/>
              <w:jc w:val="left"/>
              <w:rPr>
                <w:rFonts w:ascii="微软雅黑" w:eastAsia="微软雅黑" w:hAnsi="微软雅黑" w:cs="宋体"/>
                <w:color w:val="000000"/>
                <w:kern w:val="0"/>
                <w:sz w:val="27"/>
                <w:szCs w:val="27"/>
              </w:rPr>
            </w:pPr>
          </w:p>
        </w:tc>
      </w:tr>
    </w:tbl>
    <w:p w14:paraId="4ADB21E9" w14:textId="77777777" w:rsidR="00BC2B42" w:rsidRDefault="00BC2B42" w:rsidP="007B65A4">
      <w:r>
        <w:t>4月20日，江淮嘉悦X7上市，新车共推4款，售价区间为8.98万-11.98万元。</w:t>
      </w:r>
    </w:p>
    <w:p w14:paraId="53B0C980" w14:textId="77777777" w:rsidR="00BC2B42" w:rsidRDefault="00BC2B42" w:rsidP="007B65A4">
      <w:r>
        <w:rPr>
          <w:rFonts w:hint="eastAsia"/>
        </w:rPr>
        <w:t>外观方面，新车采用立体化的直瀑式进气格栅，分体式大灯组，灯组内加入</w:t>
      </w:r>
      <w:r>
        <w:t>LED流水式转向灯设计。</w:t>
      </w:r>
    </w:p>
    <w:p w14:paraId="402F15E2" w14:textId="77777777" w:rsidR="00BC2B42" w:rsidRDefault="00BC2B42" w:rsidP="007B65A4">
      <w:r>
        <w:rPr>
          <w:rFonts w:hint="eastAsia"/>
        </w:rPr>
        <w:t>内饰方面，新车采用黑色皮革搭配白色缝线，全液晶仪表盘和中央多媒体触控屏。</w:t>
      </w:r>
    </w:p>
    <w:p w14:paraId="69674588" w14:textId="77777777" w:rsidR="00BC2B42" w:rsidRDefault="00BC2B42" w:rsidP="007B65A4">
      <w:r>
        <w:rPr>
          <w:rFonts w:hint="eastAsia"/>
        </w:rPr>
        <w:t>配置方面，新车配备</w:t>
      </w:r>
      <w:r>
        <w:t>J-Link智聆车联网系统，INFINITY高品质音响系统、感应式电动尾门、主驾6向电动调节、全景天窗、360度全景影像和全景行车记录仪等。</w:t>
      </w:r>
    </w:p>
    <w:p w14:paraId="39E368B8" w14:textId="77777777" w:rsidR="00BC2B42" w:rsidRDefault="00BC2B42" w:rsidP="007B65A4">
      <w:r>
        <w:rPr>
          <w:rFonts w:hint="eastAsia"/>
        </w:rPr>
        <w:t>动力方面，新车搭载</w:t>
      </w:r>
      <w:r>
        <w:t>1.5T发动机，匹配6DCT变速箱。</w:t>
      </w:r>
    </w:p>
    <w:p w14:paraId="64352D6A" w14:textId="77777777" w:rsidR="00BC2B42" w:rsidRDefault="00BC2B42" w:rsidP="007B65A4">
      <w:pPr>
        <w:rPr>
          <w:rFonts w:cs="宋体"/>
          <w:b/>
          <w:bCs/>
          <w:i/>
          <w:iCs/>
        </w:rPr>
      </w:pPr>
      <w:r w:rsidRPr="007B45F8">
        <w:rPr>
          <w:rFonts w:cs="宋体" w:hint="eastAsia"/>
          <w:b/>
          <w:bCs/>
          <w:i/>
          <w:iCs/>
        </w:rPr>
        <w:t>分析：。</w:t>
      </w:r>
    </w:p>
    <w:p w14:paraId="671C1BCA" w14:textId="77777777" w:rsidR="00BC2B42" w:rsidRPr="00C36241" w:rsidRDefault="00BC2B42" w:rsidP="007B65A4">
      <w:pPr>
        <w:pStyle w:val="a8"/>
        <w:numPr>
          <w:ilvl w:val="0"/>
          <w:numId w:val="6"/>
        </w:numPr>
        <w:ind w:firstLineChars="0"/>
        <w:outlineLvl w:val="1"/>
        <w:rPr>
          <w:b/>
        </w:rPr>
      </w:pPr>
      <w:r w:rsidRPr="00C36241">
        <w:rPr>
          <w:b/>
        </w:rPr>
        <w:t>江淮瑞风M4柴油版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90"/>
        <w:gridCol w:w="81"/>
      </w:tblGrid>
      <w:tr w:rsidR="00BC2B42" w:rsidRPr="00FB30DB" w14:paraId="0480E518" w14:textId="77777777" w:rsidTr="00B610F6">
        <w:trPr>
          <w:tblCellSpacing w:w="15" w:type="dxa"/>
        </w:trPr>
        <w:tc>
          <w:tcPr>
            <w:tcW w:w="0" w:type="auto"/>
            <w:tcBorders>
              <w:top w:val="nil"/>
              <w:left w:val="nil"/>
              <w:bottom w:val="nil"/>
              <w:right w:val="nil"/>
            </w:tcBorders>
            <w:hideMark/>
          </w:tcPr>
          <w:p w14:paraId="3C62FDE2" w14:textId="77777777" w:rsidR="00BC2B42" w:rsidRPr="00FB30DB"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3CB2975A" w14:textId="77777777" w:rsidR="00BC2B42" w:rsidRPr="00FB30DB" w:rsidRDefault="00BC2B42" w:rsidP="00B610F6">
            <w:pPr>
              <w:widowControl/>
              <w:jc w:val="left"/>
              <w:rPr>
                <w:rFonts w:ascii="微软雅黑" w:eastAsia="微软雅黑" w:hAnsi="微软雅黑" w:cs="宋体"/>
                <w:color w:val="000000"/>
                <w:kern w:val="0"/>
                <w:sz w:val="27"/>
                <w:szCs w:val="27"/>
              </w:rPr>
            </w:pPr>
            <w:r w:rsidRPr="00FB30DB">
              <w:rPr>
                <w:rFonts w:ascii="微软雅黑" w:eastAsia="微软雅黑" w:hAnsi="微软雅黑" w:cs="宋体"/>
                <w:noProof/>
                <w:color w:val="000000"/>
                <w:kern w:val="0"/>
                <w:sz w:val="27"/>
                <w:szCs w:val="27"/>
              </w:rPr>
              <w:drawing>
                <wp:inline distT="0" distB="0" distL="0" distR="0" wp14:anchorId="701609B1" wp14:editId="2080D6C1">
                  <wp:extent cx="3441176" cy="1800000"/>
                  <wp:effectExtent l="0" t="0" r="6985" b="0"/>
                  <wp:docPr id="44" name="图片 44" descr="http://58.246.65.10:8231/UploadFile/2020042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420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117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A651FC7" w14:textId="77777777" w:rsidR="00BC2B42" w:rsidRPr="00FB30DB" w:rsidRDefault="00BC2B42" w:rsidP="00B610F6">
            <w:pPr>
              <w:widowControl/>
              <w:jc w:val="left"/>
              <w:rPr>
                <w:rFonts w:ascii="微软雅黑" w:eastAsia="微软雅黑" w:hAnsi="微软雅黑" w:cs="宋体"/>
                <w:color w:val="000000"/>
                <w:kern w:val="0"/>
                <w:sz w:val="27"/>
                <w:szCs w:val="27"/>
              </w:rPr>
            </w:pPr>
          </w:p>
        </w:tc>
      </w:tr>
    </w:tbl>
    <w:p w14:paraId="5FE18E5A" w14:textId="77777777" w:rsidR="00BC2B42" w:rsidRDefault="00BC2B42" w:rsidP="007B65A4">
      <w:r>
        <w:t>4月17日，江淮瑞风M4柴油版上市，新车共推3款，售价区间为13.88万-15.48万元。</w:t>
      </w:r>
    </w:p>
    <w:p w14:paraId="6B1EFB38" w14:textId="77777777" w:rsidR="00BC2B42" w:rsidRDefault="00BC2B42" w:rsidP="007B65A4">
      <w:r>
        <w:rPr>
          <w:rFonts w:hint="eastAsia"/>
        </w:rPr>
        <w:t>外观方面，新车采用宝瓶式前格栅、狭长且多边形的前大灯组等设计。</w:t>
      </w:r>
    </w:p>
    <w:p w14:paraId="1E987C19" w14:textId="77777777" w:rsidR="00BC2B42" w:rsidRDefault="00BC2B42" w:rsidP="007B65A4">
      <w:r>
        <w:rPr>
          <w:rFonts w:hint="eastAsia"/>
        </w:rPr>
        <w:t>配置方面，新车配备“</w:t>
      </w:r>
      <w:r>
        <w:t>refine+”健康系统，AEBS自动紧急制动系统、盲点识别、车道偏离预警、ESC车身稳定控制等。</w:t>
      </w:r>
    </w:p>
    <w:p w14:paraId="5ADD7C29" w14:textId="77777777" w:rsidR="00BC2B42" w:rsidRDefault="00BC2B42" w:rsidP="007B65A4">
      <w:r>
        <w:rPr>
          <w:rFonts w:hint="eastAsia"/>
        </w:rPr>
        <w:t>动力方面，新车搭载</w:t>
      </w:r>
      <w:r>
        <w:t>2.0T柴油发动机，匹配6MT变速箱。</w:t>
      </w:r>
    </w:p>
    <w:p w14:paraId="7DF109C2" w14:textId="77777777" w:rsidR="00BC2B42" w:rsidRDefault="00BC2B42" w:rsidP="007B65A4">
      <w:pPr>
        <w:rPr>
          <w:rFonts w:cs="宋体"/>
          <w:b/>
          <w:bCs/>
          <w:i/>
          <w:iCs/>
        </w:rPr>
      </w:pPr>
      <w:r w:rsidRPr="007B45F8">
        <w:rPr>
          <w:rFonts w:cs="宋体" w:hint="eastAsia"/>
          <w:b/>
          <w:bCs/>
          <w:i/>
          <w:iCs/>
        </w:rPr>
        <w:t>分析：。</w:t>
      </w:r>
    </w:p>
    <w:p w14:paraId="231041A7" w14:textId="77777777" w:rsidR="00BC2B42" w:rsidRPr="00C36241" w:rsidRDefault="00BC2B42" w:rsidP="007B65A4">
      <w:pPr>
        <w:pStyle w:val="a8"/>
        <w:numPr>
          <w:ilvl w:val="0"/>
          <w:numId w:val="6"/>
        </w:numPr>
        <w:ind w:firstLineChars="0"/>
        <w:outlineLvl w:val="1"/>
        <w:rPr>
          <w:b/>
        </w:rPr>
      </w:pPr>
      <w:r w:rsidRPr="00C36241">
        <w:rPr>
          <w:b/>
        </w:rPr>
        <w:t>奇瑞艾瑞泽e新车型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41"/>
        <w:gridCol w:w="81"/>
      </w:tblGrid>
      <w:tr w:rsidR="00BC2B42" w:rsidRPr="00FB30DB" w14:paraId="5747DF78" w14:textId="77777777" w:rsidTr="00B610F6">
        <w:trPr>
          <w:tblCellSpacing w:w="15" w:type="dxa"/>
        </w:trPr>
        <w:tc>
          <w:tcPr>
            <w:tcW w:w="0" w:type="auto"/>
            <w:tcBorders>
              <w:top w:val="nil"/>
              <w:left w:val="nil"/>
              <w:bottom w:val="nil"/>
              <w:right w:val="nil"/>
            </w:tcBorders>
            <w:hideMark/>
          </w:tcPr>
          <w:p w14:paraId="41B365FB" w14:textId="77777777" w:rsidR="00BC2B42" w:rsidRPr="00FB30DB"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1A5C1E82" w14:textId="77777777" w:rsidR="00BC2B42" w:rsidRPr="00FB30DB" w:rsidRDefault="00BC2B42" w:rsidP="00B610F6">
            <w:pPr>
              <w:widowControl/>
              <w:jc w:val="left"/>
              <w:rPr>
                <w:rFonts w:ascii="微软雅黑" w:eastAsia="微软雅黑" w:hAnsi="微软雅黑" w:cs="宋体"/>
                <w:color w:val="000000"/>
                <w:kern w:val="0"/>
                <w:sz w:val="27"/>
                <w:szCs w:val="27"/>
              </w:rPr>
            </w:pPr>
            <w:r w:rsidRPr="00FB30DB">
              <w:rPr>
                <w:rFonts w:ascii="微软雅黑" w:eastAsia="微软雅黑" w:hAnsi="微软雅黑" w:cs="宋体"/>
                <w:noProof/>
                <w:color w:val="000000"/>
                <w:kern w:val="0"/>
                <w:sz w:val="27"/>
                <w:szCs w:val="27"/>
              </w:rPr>
              <w:drawing>
                <wp:inline distT="0" distB="0" distL="0" distR="0" wp14:anchorId="4F63D2E0" wp14:editId="7560EBBF">
                  <wp:extent cx="3544000" cy="1800000"/>
                  <wp:effectExtent l="0" t="0" r="0" b="0"/>
                  <wp:docPr id="10" name="图片 10" descr="http://58.246.65.10:8231/UploadFile/202004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4200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4400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B0B3046" w14:textId="77777777" w:rsidR="00BC2B42" w:rsidRPr="00FB30DB" w:rsidRDefault="00BC2B42" w:rsidP="00B610F6">
            <w:pPr>
              <w:widowControl/>
              <w:jc w:val="left"/>
              <w:rPr>
                <w:rFonts w:ascii="微软雅黑" w:eastAsia="微软雅黑" w:hAnsi="微软雅黑" w:cs="宋体"/>
                <w:color w:val="000000"/>
                <w:kern w:val="0"/>
                <w:sz w:val="27"/>
                <w:szCs w:val="27"/>
              </w:rPr>
            </w:pPr>
          </w:p>
        </w:tc>
      </w:tr>
    </w:tbl>
    <w:p w14:paraId="7B54E9F6" w14:textId="77777777" w:rsidR="00BC2B42" w:rsidRDefault="00BC2B42" w:rsidP="007B65A4">
      <w:r>
        <w:t>4月17日，奇瑞艾瑞泽e新车型上市，新车补贴后售价为10.98万元。</w:t>
      </w:r>
    </w:p>
    <w:p w14:paraId="03A08DBD" w14:textId="77777777" w:rsidR="00BC2B42" w:rsidRDefault="00BC2B42" w:rsidP="007B65A4">
      <w:r>
        <w:rPr>
          <w:rFonts w:hint="eastAsia"/>
        </w:rPr>
        <w:t>外观方面，新车与现款车型基本保持一致。</w:t>
      </w:r>
    </w:p>
    <w:p w14:paraId="416A3971" w14:textId="77777777" w:rsidR="00BC2B42" w:rsidRDefault="00BC2B42" w:rsidP="007B65A4">
      <w:r>
        <w:rPr>
          <w:rFonts w:hint="eastAsia"/>
        </w:rPr>
        <w:t>内饰方面，新车采用全液晶仪表、</w:t>
      </w:r>
      <w:r>
        <w:t>9英寸触控式中控屏及8英寸智享空调触控屏。</w:t>
      </w:r>
    </w:p>
    <w:p w14:paraId="232A7D38" w14:textId="77777777" w:rsidR="00BC2B42" w:rsidRDefault="00BC2B42" w:rsidP="007B65A4">
      <w:r>
        <w:rPr>
          <w:rFonts w:hint="eastAsia"/>
        </w:rPr>
        <w:t>动力方面，新车搭载电动机，</w:t>
      </w:r>
      <w:r>
        <w:t>NEDC续航里程为401km。</w:t>
      </w:r>
    </w:p>
    <w:p w14:paraId="301286AA" w14:textId="77777777" w:rsidR="00BC2B42" w:rsidRDefault="00BC2B42" w:rsidP="007B65A4">
      <w:pPr>
        <w:rPr>
          <w:rFonts w:cs="宋体"/>
          <w:b/>
          <w:bCs/>
          <w:i/>
          <w:iCs/>
        </w:rPr>
      </w:pPr>
      <w:r w:rsidRPr="007B45F8">
        <w:rPr>
          <w:rFonts w:cs="宋体" w:hint="eastAsia"/>
          <w:b/>
          <w:bCs/>
          <w:i/>
          <w:iCs/>
        </w:rPr>
        <w:t>分析：。</w:t>
      </w:r>
    </w:p>
    <w:p w14:paraId="51C4FFDF" w14:textId="77777777" w:rsidR="00BC2B42" w:rsidRPr="00C36241" w:rsidRDefault="00BC2B42" w:rsidP="007B65A4">
      <w:pPr>
        <w:pStyle w:val="a8"/>
        <w:numPr>
          <w:ilvl w:val="0"/>
          <w:numId w:val="6"/>
        </w:numPr>
        <w:ind w:firstLineChars="0"/>
        <w:outlineLvl w:val="1"/>
        <w:rPr>
          <w:b/>
        </w:rPr>
      </w:pPr>
      <w:r w:rsidRPr="00C36241">
        <w:rPr>
          <w:b/>
        </w:rPr>
        <w:t>奇瑞瑞虎e新车型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60"/>
        <w:gridCol w:w="81"/>
      </w:tblGrid>
      <w:tr w:rsidR="00BC2B42" w:rsidRPr="00FB30DB" w14:paraId="64FBD21F" w14:textId="77777777" w:rsidTr="00B610F6">
        <w:trPr>
          <w:tblCellSpacing w:w="15" w:type="dxa"/>
        </w:trPr>
        <w:tc>
          <w:tcPr>
            <w:tcW w:w="0" w:type="auto"/>
            <w:tcBorders>
              <w:top w:val="nil"/>
              <w:left w:val="nil"/>
              <w:bottom w:val="nil"/>
              <w:right w:val="nil"/>
            </w:tcBorders>
            <w:hideMark/>
          </w:tcPr>
          <w:p w14:paraId="0D98FF3B" w14:textId="77777777" w:rsidR="00BC2B42" w:rsidRPr="00FB30DB"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41843F85" w14:textId="77777777" w:rsidR="00BC2B42" w:rsidRPr="00FB30DB" w:rsidRDefault="00BC2B42" w:rsidP="00B610F6">
            <w:pPr>
              <w:widowControl/>
              <w:jc w:val="left"/>
              <w:rPr>
                <w:rFonts w:ascii="微软雅黑" w:eastAsia="微软雅黑" w:hAnsi="微软雅黑" w:cs="宋体"/>
                <w:color w:val="000000"/>
                <w:kern w:val="0"/>
                <w:sz w:val="27"/>
                <w:szCs w:val="27"/>
              </w:rPr>
            </w:pPr>
            <w:r w:rsidRPr="00FB30DB">
              <w:rPr>
                <w:rFonts w:ascii="微软雅黑" w:eastAsia="微软雅黑" w:hAnsi="微软雅黑" w:cs="宋体"/>
                <w:noProof/>
                <w:color w:val="000000"/>
                <w:kern w:val="0"/>
                <w:sz w:val="27"/>
                <w:szCs w:val="27"/>
              </w:rPr>
              <w:drawing>
                <wp:inline distT="0" distB="0" distL="0" distR="0" wp14:anchorId="12E7C00C" wp14:editId="43FCFADD">
                  <wp:extent cx="3612857" cy="1800000"/>
                  <wp:effectExtent l="0" t="0" r="6985" b="0"/>
                  <wp:docPr id="11" name="图片 11" descr="http://58.246.65.10:8231/UploadFile/202004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420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1285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98596EE" w14:textId="77777777" w:rsidR="00BC2B42" w:rsidRPr="00FB30DB" w:rsidRDefault="00BC2B42" w:rsidP="00B610F6">
            <w:pPr>
              <w:widowControl/>
              <w:jc w:val="left"/>
              <w:rPr>
                <w:rFonts w:ascii="微软雅黑" w:eastAsia="微软雅黑" w:hAnsi="微软雅黑" w:cs="宋体"/>
                <w:color w:val="000000"/>
                <w:kern w:val="0"/>
                <w:sz w:val="27"/>
                <w:szCs w:val="27"/>
              </w:rPr>
            </w:pPr>
          </w:p>
        </w:tc>
      </w:tr>
    </w:tbl>
    <w:p w14:paraId="2BB8C8CD" w14:textId="77777777" w:rsidR="00BC2B42" w:rsidRDefault="00BC2B42" w:rsidP="007B65A4">
      <w:r>
        <w:t>4月17日，奇瑞瑞虎e新车型上市，新车补贴后售价为10.99万元。</w:t>
      </w:r>
    </w:p>
    <w:p w14:paraId="6AFC3CA2" w14:textId="77777777" w:rsidR="00BC2B42" w:rsidRDefault="00BC2B42" w:rsidP="007B65A4">
      <w:r>
        <w:rPr>
          <w:rFonts w:hint="eastAsia"/>
        </w:rPr>
        <w:t>外观方面，新车与现款车型基本保持一致。</w:t>
      </w:r>
    </w:p>
    <w:p w14:paraId="69AEFCB9" w14:textId="77777777" w:rsidR="00BC2B42" w:rsidRDefault="00BC2B42" w:rsidP="007B65A4">
      <w:r>
        <w:rPr>
          <w:rFonts w:hint="eastAsia"/>
        </w:rPr>
        <w:t>配置方面，新车配备</w:t>
      </w:r>
      <w:r>
        <w:t>CN95级空气净化系统和远程遥控空调功能。</w:t>
      </w:r>
    </w:p>
    <w:p w14:paraId="7922385E" w14:textId="77777777" w:rsidR="00BC2B42" w:rsidRDefault="00BC2B42" w:rsidP="007B65A4">
      <w:r>
        <w:rPr>
          <w:rFonts w:hint="eastAsia"/>
        </w:rPr>
        <w:t>动力方面，新车搭载电动机，</w:t>
      </w:r>
      <w:r>
        <w:t>NEDC续航里程为401km。</w:t>
      </w:r>
    </w:p>
    <w:p w14:paraId="30D97552" w14:textId="77777777" w:rsidR="00BC2B42" w:rsidRDefault="00BC2B42" w:rsidP="007B65A4">
      <w:pPr>
        <w:rPr>
          <w:rFonts w:cs="宋体"/>
          <w:b/>
          <w:bCs/>
          <w:i/>
          <w:iCs/>
        </w:rPr>
      </w:pPr>
      <w:r w:rsidRPr="007B45F8">
        <w:rPr>
          <w:rFonts w:cs="宋体" w:hint="eastAsia"/>
          <w:b/>
          <w:bCs/>
          <w:i/>
          <w:iCs/>
        </w:rPr>
        <w:t>分析：。</w:t>
      </w:r>
    </w:p>
    <w:p w14:paraId="21769858" w14:textId="77777777" w:rsidR="00BC2B42" w:rsidRPr="00286B3F" w:rsidRDefault="00BC2B42" w:rsidP="007B65A4">
      <w:pPr>
        <w:pStyle w:val="a8"/>
        <w:numPr>
          <w:ilvl w:val="0"/>
          <w:numId w:val="6"/>
        </w:numPr>
        <w:ind w:firstLineChars="0"/>
        <w:outlineLvl w:val="1"/>
        <w:rPr>
          <w:b/>
        </w:rPr>
      </w:pPr>
      <w:r>
        <w:rPr>
          <w:b/>
        </w:rPr>
        <w:t>启辰星</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0"/>
        <w:gridCol w:w="81"/>
      </w:tblGrid>
      <w:tr w:rsidR="00BC2B42" w:rsidRPr="00D16F5C" w14:paraId="6C03849F" w14:textId="77777777" w:rsidTr="00B610F6">
        <w:trPr>
          <w:tblCellSpacing w:w="15" w:type="dxa"/>
        </w:trPr>
        <w:tc>
          <w:tcPr>
            <w:tcW w:w="0" w:type="auto"/>
            <w:tcBorders>
              <w:top w:val="nil"/>
              <w:left w:val="nil"/>
              <w:bottom w:val="nil"/>
              <w:right w:val="nil"/>
            </w:tcBorders>
            <w:hideMark/>
          </w:tcPr>
          <w:p w14:paraId="5DBF1B5E" w14:textId="77777777" w:rsidR="00BC2B42" w:rsidRPr="00D16F5C"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0789D638" w14:textId="77777777" w:rsidR="00BC2B42" w:rsidRPr="00D16F5C" w:rsidRDefault="00BC2B42" w:rsidP="00B610F6">
            <w:pPr>
              <w:widowControl/>
              <w:jc w:val="left"/>
              <w:rPr>
                <w:rFonts w:ascii="微软雅黑" w:eastAsia="微软雅黑" w:hAnsi="微软雅黑" w:cs="宋体"/>
                <w:color w:val="000000"/>
                <w:kern w:val="0"/>
                <w:sz w:val="27"/>
                <w:szCs w:val="27"/>
              </w:rPr>
            </w:pPr>
            <w:r w:rsidRPr="00D16F5C">
              <w:rPr>
                <w:rFonts w:ascii="微软雅黑" w:eastAsia="微软雅黑" w:hAnsi="微软雅黑" w:cs="宋体"/>
                <w:noProof/>
                <w:color w:val="000000"/>
                <w:kern w:val="0"/>
                <w:sz w:val="27"/>
                <w:szCs w:val="27"/>
              </w:rPr>
              <w:drawing>
                <wp:inline distT="0" distB="0" distL="0" distR="0" wp14:anchorId="45B0758C" wp14:editId="3EC9B3C8">
                  <wp:extent cx="3560870" cy="1800000"/>
                  <wp:effectExtent l="0" t="0" r="1905" b="0"/>
                  <wp:docPr id="8" name="图片 8" descr="http://58.246.65.10:8231/UploadFile/202004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424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087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DEBD97E" w14:textId="77777777" w:rsidR="00BC2B42" w:rsidRPr="00D16F5C" w:rsidRDefault="00BC2B42" w:rsidP="00B610F6">
            <w:pPr>
              <w:widowControl/>
              <w:jc w:val="left"/>
              <w:rPr>
                <w:rFonts w:ascii="微软雅黑" w:eastAsia="微软雅黑" w:hAnsi="微软雅黑" w:cs="宋体"/>
                <w:color w:val="000000"/>
                <w:kern w:val="0"/>
                <w:sz w:val="27"/>
                <w:szCs w:val="27"/>
              </w:rPr>
            </w:pPr>
          </w:p>
        </w:tc>
      </w:tr>
    </w:tbl>
    <w:p w14:paraId="5E03BD66" w14:textId="77777777" w:rsidR="00BC2B42" w:rsidRDefault="00BC2B42" w:rsidP="007B65A4">
      <w:r>
        <w:t>4月23日，启辰星上市，新车共推5款，售价区间为10.96万-14.96万元。</w:t>
      </w:r>
    </w:p>
    <w:p w14:paraId="5085D2C9" w14:textId="77777777" w:rsidR="00BC2B42" w:rsidRDefault="00BC2B42" w:rsidP="007B65A4">
      <w:r>
        <w:rPr>
          <w:rFonts w:hint="eastAsia"/>
        </w:rPr>
        <w:lastRenderedPageBreak/>
        <w:t>外观方面，新车采用全新的</w:t>
      </w:r>
      <w:r>
        <w:t>V-Galaxy星空家族前脸，腰线采用由前向后上扬的设计手法，尾部采用贯穿式尾灯组设计。</w:t>
      </w:r>
    </w:p>
    <w:p w14:paraId="38F455F7" w14:textId="77777777" w:rsidR="00BC2B42" w:rsidRDefault="00BC2B42" w:rsidP="007B65A4">
      <w:r>
        <w:rPr>
          <w:rFonts w:hint="eastAsia"/>
        </w:rPr>
        <w:t>内饰方面，新车采用</w:t>
      </w:r>
      <w:r>
        <w:t>15.6英寸触摸屏，中控台、前排中央通道和门板内侧采用大面积的皮革包裹。</w:t>
      </w:r>
    </w:p>
    <w:p w14:paraId="1092C29E" w14:textId="77777777" w:rsidR="00BC2B42" w:rsidRDefault="00BC2B42" w:rsidP="007B65A4">
      <w:r>
        <w:rPr>
          <w:rFonts w:hint="eastAsia"/>
        </w:rPr>
        <w:t>配置方面，新车配备胎压监测、一键启动、</w:t>
      </w:r>
      <w:r>
        <w:t>BOSCHESP9.3系统以及启辰智联系统4.0。</w:t>
      </w:r>
    </w:p>
    <w:p w14:paraId="6940F1BA" w14:textId="77777777" w:rsidR="00BC2B42" w:rsidRDefault="00BC2B42" w:rsidP="007B65A4">
      <w:r>
        <w:rPr>
          <w:rFonts w:hint="eastAsia"/>
        </w:rPr>
        <w:t>动力方面，新车搭载</w:t>
      </w:r>
      <w:r>
        <w:t>1.5T发动机，匹配7DCT变速箱。</w:t>
      </w:r>
    </w:p>
    <w:p w14:paraId="7B864D99" w14:textId="77777777" w:rsidR="00BC2B42" w:rsidRDefault="00BC2B42" w:rsidP="007B65A4">
      <w:pPr>
        <w:rPr>
          <w:rFonts w:cs="宋体"/>
          <w:b/>
          <w:bCs/>
          <w:i/>
          <w:iCs/>
        </w:rPr>
      </w:pPr>
      <w:r w:rsidRPr="007B45F8">
        <w:rPr>
          <w:rFonts w:cs="宋体" w:hint="eastAsia"/>
          <w:b/>
          <w:bCs/>
          <w:i/>
          <w:iCs/>
        </w:rPr>
        <w:t>分析：。</w:t>
      </w:r>
    </w:p>
    <w:p w14:paraId="6A5BEF66" w14:textId="77777777" w:rsidR="00BC2B42" w:rsidRPr="00286B3F" w:rsidRDefault="00BC2B42" w:rsidP="007B65A4">
      <w:pPr>
        <w:pStyle w:val="a8"/>
        <w:numPr>
          <w:ilvl w:val="0"/>
          <w:numId w:val="6"/>
        </w:numPr>
        <w:ind w:firstLineChars="0"/>
        <w:outlineLvl w:val="1"/>
        <w:rPr>
          <w:b/>
        </w:rPr>
      </w:pPr>
      <w:r w:rsidRPr="00286B3F">
        <w:rPr>
          <w:b/>
        </w:rPr>
        <w:t>荣威RX5MAX新车型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550"/>
        <w:gridCol w:w="81"/>
      </w:tblGrid>
      <w:tr w:rsidR="00BC2B42" w:rsidRPr="00D16F5C" w14:paraId="05AFF7A4" w14:textId="77777777" w:rsidTr="00B610F6">
        <w:trPr>
          <w:tblCellSpacing w:w="15" w:type="dxa"/>
        </w:trPr>
        <w:tc>
          <w:tcPr>
            <w:tcW w:w="0" w:type="auto"/>
            <w:tcBorders>
              <w:top w:val="nil"/>
              <w:left w:val="nil"/>
              <w:bottom w:val="nil"/>
              <w:right w:val="nil"/>
            </w:tcBorders>
            <w:hideMark/>
          </w:tcPr>
          <w:p w14:paraId="63FC0FF8" w14:textId="77777777" w:rsidR="00BC2B42" w:rsidRPr="00D16F5C"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57FD76DB" w14:textId="77777777" w:rsidR="00BC2B42" w:rsidRPr="00D16F5C" w:rsidRDefault="00BC2B42" w:rsidP="00B610F6">
            <w:pPr>
              <w:widowControl/>
              <w:jc w:val="left"/>
              <w:rPr>
                <w:rFonts w:ascii="微软雅黑" w:eastAsia="微软雅黑" w:hAnsi="微软雅黑" w:cs="宋体"/>
                <w:color w:val="000000"/>
                <w:kern w:val="0"/>
                <w:sz w:val="27"/>
                <w:szCs w:val="27"/>
              </w:rPr>
            </w:pPr>
            <w:r w:rsidRPr="00D16F5C">
              <w:rPr>
                <w:rFonts w:ascii="微软雅黑" w:eastAsia="微软雅黑" w:hAnsi="微软雅黑" w:cs="宋体"/>
                <w:noProof/>
                <w:color w:val="000000"/>
                <w:kern w:val="0"/>
                <w:sz w:val="27"/>
                <w:szCs w:val="27"/>
              </w:rPr>
              <w:drawing>
                <wp:inline distT="0" distB="0" distL="0" distR="0" wp14:anchorId="424A030E" wp14:editId="1EC98456">
                  <wp:extent cx="3478959" cy="1800000"/>
                  <wp:effectExtent l="0" t="0" r="7620" b="0"/>
                  <wp:docPr id="13" name="图片 13" descr="http://58.246.65.10:8231/UploadFile/202004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424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78959" cy="1800000"/>
                          </a:xfrm>
                          <a:prstGeom prst="rect">
                            <a:avLst/>
                          </a:prstGeom>
                          <a:noFill/>
                          <a:ln>
                            <a:noFill/>
                          </a:ln>
                        </pic:spPr>
                      </pic:pic>
                    </a:graphicData>
                  </a:graphic>
                </wp:inline>
              </w:drawing>
            </w:r>
          </w:p>
        </w:tc>
        <w:tc>
          <w:tcPr>
            <w:tcW w:w="0" w:type="auto"/>
            <w:tcBorders>
              <w:top w:val="nil"/>
              <w:left w:val="nil"/>
              <w:bottom w:val="nil"/>
              <w:right w:val="nil"/>
            </w:tcBorders>
            <w:hideMark/>
          </w:tcPr>
          <w:p w14:paraId="31C5A0A0" w14:textId="77777777" w:rsidR="00BC2B42" w:rsidRPr="00D16F5C" w:rsidRDefault="00BC2B42" w:rsidP="00B610F6">
            <w:pPr>
              <w:widowControl/>
              <w:jc w:val="left"/>
              <w:rPr>
                <w:rFonts w:ascii="微软雅黑" w:eastAsia="微软雅黑" w:hAnsi="微软雅黑" w:cs="宋体"/>
                <w:color w:val="000000"/>
                <w:kern w:val="0"/>
                <w:sz w:val="27"/>
                <w:szCs w:val="27"/>
              </w:rPr>
            </w:pPr>
          </w:p>
        </w:tc>
      </w:tr>
    </w:tbl>
    <w:p w14:paraId="4ABBF611" w14:textId="77777777" w:rsidR="00BC2B42" w:rsidRDefault="00BC2B42" w:rsidP="007B65A4">
      <w:r>
        <w:t>4月23日，荣威RX5MAX新车型上市，新车售价为14.58万元。</w:t>
      </w:r>
    </w:p>
    <w:p w14:paraId="27DBB974" w14:textId="77777777" w:rsidR="00BC2B42" w:rsidRDefault="00BC2B42" w:rsidP="007B65A4">
      <w:r>
        <w:rPr>
          <w:rFonts w:hint="eastAsia"/>
        </w:rPr>
        <w:t>外观方面，新车与现款车型基本保持一致。</w:t>
      </w:r>
    </w:p>
    <w:p w14:paraId="3366515C" w14:textId="77777777" w:rsidR="00BC2B42" w:rsidRDefault="00BC2B42" w:rsidP="007B65A4">
      <w:r>
        <w:rPr>
          <w:rFonts w:hint="eastAsia"/>
        </w:rPr>
        <w:t>配置方面，新车配备</w:t>
      </w:r>
      <w:r>
        <w:t>UVC深紫外线汽车杀毒空调、ACC自适应巡航、TJA交通拥堵辅助、AEB自动紧急刹车、LDW车道偏离预警、LKA车道居中保持等。</w:t>
      </w:r>
    </w:p>
    <w:p w14:paraId="774C156E" w14:textId="77777777" w:rsidR="00BC2B42" w:rsidRDefault="00BC2B42" w:rsidP="007B65A4">
      <w:r>
        <w:rPr>
          <w:rFonts w:hint="eastAsia"/>
        </w:rPr>
        <w:t>动力方面，新车搭载</w:t>
      </w:r>
      <w:r>
        <w:t>1.5T发动机，匹配6TIP变速箱。</w:t>
      </w:r>
    </w:p>
    <w:p w14:paraId="3CDF0317" w14:textId="77777777" w:rsidR="00BC2B42" w:rsidRPr="00286B3F" w:rsidRDefault="00BC2B42" w:rsidP="007B65A4">
      <w:pPr>
        <w:rPr>
          <w:rFonts w:cs="宋体"/>
          <w:b/>
          <w:bCs/>
          <w:i/>
          <w:iCs/>
        </w:rPr>
      </w:pPr>
      <w:r w:rsidRPr="007B45F8">
        <w:rPr>
          <w:rFonts w:cs="宋体" w:hint="eastAsia"/>
          <w:b/>
          <w:bCs/>
          <w:i/>
          <w:iCs/>
        </w:rPr>
        <w:t>分析：。</w:t>
      </w:r>
    </w:p>
    <w:p w14:paraId="52865302" w14:textId="77777777" w:rsidR="00BC2B42" w:rsidRPr="00191C02" w:rsidRDefault="00BC2B42" w:rsidP="007B65A4">
      <w:pPr>
        <w:pStyle w:val="a8"/>
        <w:numPr>
          <w:ilvl w:val="0"/>
          <w:numId w:val="6"/>
        </w:numPr>
        <w:ind w:firstLineChars="0"/>
        <w:outlineLvl w:val="1"/>
        <w:rPr>
          <w:b/>
        </w:rPr>
      </w:pPr>
      <w:r w:rsidRPr="00191C02">
        <w:rPr>
          <w:b/>
        </w:rPr>
        <w:t>新传祺GS4PHEV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520"/>
        <w:gridCol w:w="81"/>
      </w:tblGrid>
      <w:tr w:rsidR="00BC2B42" w:rsidRPr="00FB30DB" w14:paraId="297EB0D1" w14:textId="77777777" w:rsidTr="00B610F6">
        <w:trPr>
          <w:tblCellSpacing w:w="15" w:type="dxa"/>
        </w:trPr>
        <w:tc>
          <w:tcPr>
            <w:tcW w:w="0" w:type="auto"/>
            <w:tcBorders>
              <w:top w:val="nil"/>
              <w:left w:val="nil"/>
              <w:bottom w:val="nil"/>
              <w:right w:val="nil"/>
            </w:tcBorders>
            <w:hideMark/>
          </w:tcPr>
          <w:p w14:paraId="062B62C6" w14:textId="77777777" w:rsidR="00BC2B42" w:rsidRPr="00FB30DB"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497900C0" w14:textId="77777777" w:rsidR="00BC2B42" w:rsidRPr="00FB30DB" w:rsidRDefault="00BC2B42" w:rsidP="00B610F6">
            <w:pPr>
              <w:widowControl/>
              <w:jc w:val="left"/>
              <w:rPr>
                <w:rFonts w:ascii="微软雅黑" w:eastAsia="微软雅黑" w:hAnsi="微软雅黑" w:cs="宋体"/>
                <w:color w:val="000000"/>
                <w:kern w:val="0"/>
                <w:sz w:val="27"/>
                <w:szCs w:val="27"/>
              </w:rPr>
            </w:pPr>
            <w:r w:rsidRPr="00FB30DB">
              <w:rPr>
                <w:rFonts w:ascii="微软雅黑" w:eastAsia="微软雅黑" w:hAnsi="微软雅黑" w:cs="宋体"/>
                <w:noProof/>
                <w:color w:val="000000"/>
                <w:kern w:val="0"/>
                <w:sz w:val="27"/>
                <w:szCs w:val="27"/>
              </w:rPr>
              <w:drawing>
                <wp:inline distT="0" distB="0" distL="0" distR="0" wp14:anchorId="1702A212" wp14:editId="1084F10E">
                  <wp:extent cx="3461538" cy="1800000"/>
                  <wp:effectExtent l="0" t="0" r="5715" b="0"/>
                  <wp:docPr id="18" name="图片 18" descr="http://58.246.65.10:8231/UploadFile/202004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420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6153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21E8FC8" w14:textId="77777777" w:rsidR="00BC2B42" w:rsidRPr="00FB30DB" w:rsidRDefault="00BC2B42" w:rsidP="00B610F6">
            <w:pPr>
              <w:widowControl/>
              <w:jc w:val="left"/>
              <w:rPr>
                <w:rFonts w:ascii="微软雅黑" w:eastAsia="微软雅黑" w:hAnsi="微软雅黑" w:cs="宋体"/>
                <w:color w:val="000000"/>
                <w:kern w:val="0"/>
                <w:sz w:val="27"/>
                <w:szCs w:val="27"/>
              </w:rPr>
            </w:pPr>
          </w:p>
        </w:tc>
      </w:tr>
    </w:tbl>
    <w:p w14:paraId="7C520E80" w14:textId="77777777" w:rsidR="00BC2B42" w:rsidRDefault="00BC2B42" w:rsidP="007B65A4">
      <w:r>
        <w:t>4月18日，新传祺GS4PHEV上市，新车共推3款，补贴后售价区间为16.38万-19.38万元。</w:t>
      </w:r>
    </w:p>
    <w:p w14:paraId="730336C3" w14:textId="77777777" w:rsidR="00BC2B42" w:rsidRDefault="00BC2B42" w:rsidP="007B65A4">
      <w:r>
        <w:rPr>
          <w:rFonts w:hint="eastAsia"/>
        </w:rPr>
        <w:t>外观方面，新车采用传祺家族凌云翼</w:t>
      </w:r>
      <w:r>
        <w:t>3.0设计语言，大尺寸的前格栅配合微微上扬的大灯组，前格栅以及中央LOGO处加入蓝色元素点缀。</w:t>
      </w:r>
    </w:p>
    <w:p w14:paraId="5D58D731" w14:textId="77777777" w:rsidR="00BC2B42" w:rsidRDefault="00BC2B42" w:rsidP="007B65A4">
      <w:r>
        <w:rPr>
          <w:rFonts w:hint="eastAsia"/>
        </w:rPr>
        <w:t>内饰方面，新车采用双</w:t>
      </w:r>
      <w:r>
        <w:t>12.3英寸屏幕、双“X”主题仪表台设计，搭配隐藏式机械空调出风口、大面积软质包覆内饰件等。</w:t>
      </w:r>
    </w:p>
    <w:p w14:paraId="3444527C" w14:textId="77777777" w:rsidR="00BC2B42" w:rsidRDefault="00BC2B42" w:rsidP="007B65A4">
      <w:r>
        <w:rPr>
          <w:rFonts w:hint="eastAsia"/>
        </w:rPr>
        <w:t>动力方面，新车搭载由</w:t>
      </w:r>
      <w:r>
        <w:t>1.5T发动机和电动机组成的插电混动系统，匹配单速变速箱。</w:t>
      </w:r>
    </w:p>
    <w:p w14:paraId="3C1D372A" w14:textId="77777777" w:rsidR="00BC2B42" w:rsidRDefault="00BC2B42" w:rsidP="007B65A4">
      <w:pPr>
        <w:rPr>
          <w:rFonts w:cs="宋体"/>
          <w:b/>
          <w:bCs/>
          <w:i/>
          <w:iCs/>
        </w:rPr>
      </w:pPr>
      <w:r w:rsidRPr="007B45F8">
        <w:rPr>
          <w:rFonts w:cs="宋体" w:hint="eastAsia"/>
          <w:b/>
          <w:bCs/>
          <w:i/>
          <w:iCs/>
        </w:rPr>
        <w:t>分析：。</w:t>
      </w:r>
    </w:p>
    <w:p w14:paraId="47DA111C" w14:textId="77777777" w:rsidR="00BC2B42" w:rsidRPr="002A2A1D" w:rsidRDefault="00BC2B42" w:rsidP="007B65A4">
      <w:pPr>
        <w:pStyle w:val="a8"/>
        <w:numPr>
          <w:ilvl w:val="0"/>
          <w:numId w:val="6"/>
        </w:numPr>
        <w:ind w:firstLineChars="0"/>
        <w:outlineLvl w:val="1"/>
        <w:rPr>
          <w:b/>
        </w:rPr>
      </w:pPr>
      <w:r w:rsidRPr="002A2A1D">
        <w:rPr>
          <w:b/>
        </w:rPr>
        <w:t>新款奥迪A6L车型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30"/>
        <w:gridCol w:w="81"/>
      </w:tblGrid>
      <w:tr w:rsidR="00BC2B42" w:rsidRPr="007E46B0" w14:paraId="464A504F" w14:textId="77777777" w:rsidTr="00B610F6">
        <w:trPr>
          <w:tblCellSpacing w:w="15" w:type="dxa"/>
        </w:trPr>
        <w:tc>
          <w:tcPr>
            <w:tcW w:w="0" w:type="auto"/>
            <w:tcBorders>
              <w:top w:val="nil"/>
              <w:left w:val="nil"/>
              <w:bottom w:val="nil"/>
              <w:right w:val="nil"/>
            </w:tcBorders>
            <w:hideMark/>
          </w:tcPr>
          <w:p w14:paraId="13CF4A9F" w14:textId="77777777" w:rsidR="00BC2B42" w:rsidRPr="007E46B0"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126E7B60" w14:textId="77777777" w:rsidR="00BC2B42" w:rsidRPr="007E46B0" w:rsidRDefault="00BC2B42" w:rsidP="00B610F6">
            <w:pPr>
              <w:widowControl/>
              <w:jc w:val="left"/>
              <w:rPr>
                <w:rFonts w:ascii="微软雅黑" w:eastAsia="微软雅黑" w:hAnsi="微软雅黑" w:cs="宋体"/>
                <w:color w:val="000000"/>
                <w:kern w:val="0"/>
                <w:sz w:val="27"/>
                <w:szCs w:val="27"/>
              </w:rPr>
            </w:pPr>
            <w:r w:rsidRPr="007E46B0">
              <w:rPr>
                <w:rFonts w:ascii="微软雅黑" w:eastAsia="微软雅黑" w:hAnsi="微软雅黑" w:cs="宋体"/>
                <w:noProof/>
                <w:color w:val="000000"/>
                <w:kern w:val="0"/>
                <w:sz w:val="27"/>
                <w:szCs w:val="27"/>
              </w:rPr>
              <w:drawing>
                <wp:inline distT="0" distB="0" distL="0" distR="0" wp14:anchorId="1C296BF6" wp14:editId="5C3E7268">
                  <wp:extent cx="3593023" cy="1800000"/>
                  <wp:effectExtent l="0" t="0" r="7620" b="0"/>
                  <wp:docPr id="48" name="图片 48" descr="http://58.246.65.10:8231/UploadFile/202004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00422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302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337FBB89" w14:textId="77777777" w:rsidR="00BC2B42" w:rsidRPr="007E46B0" w:rsidRDefault="00BC2B42" w:rsidP="00B610F6">
            <w:pPr>
              <w:widowControl/>
              <w:jc w:val="left"/>
              <w:rPr>
                <w:rFonts w:ascii="微软雅黑" w:eastAsia="微软雅黑" w:hAnsi="微软雅黑" w:cs="宋体"/>
                <w:color w:val="000000"/>
                <w:kern w:val="0"/>
                <w:sz w:val="27"/>
                <w:szCs w:val="27"/>
              </w:rPr>
            </w:pPr>
          </w:p>
        </w:tc>
      </w:tr>
    </w:tbl>
    <w:p w14:paraId="2BF7C2DD" w14:textId="77777777" w:rsidR="00BC2B42" w:rsidRDefault="00BC2B42" w:rsidP="007B65A4">
      <w:r>
        <w:t>4月21日，新款奥迪A6L车型上市，新车共推12款，售价区间为40.98万-65.38万元。</w:t>
      </w:r>
    </w:p>
    <w:p w14:paraId="5AFB5BCB" w14:textId="77777777" w:rsidR="00BC2B42" w:rsidRDefault="00BC2B42" w:rsidP="007B65A4">
      <w:r>
        <w:rPr>
          <w:rFonts w:hint="eastAsia"/>
        </w:rPr>
        <w:t>外观方面，新车与老款车型基本保持一致。</w:t>
      </w:r>
    </w:p>
    <w:p w14:paraId="77FD6DD5" w14:textId="77777777" w:rsidR="00BC2B42" w:rsidRDefault="00BC2B42" w:rsidP="007B65A4">
      <w:r>
        <w:rPr>
          <w:rFonts w:hint="eastAsia"/>
        </w:rPr>
        <w:t>配置方面，新车部分车型配备真皮包覆仪表盘，副司机座椅老板键和米莱诺真皮座椅。</w:t>
      </w:r>
    </w:p>
    <w:p w14:paraId="506B8495" w14:textId="77777777" w:rsidR="00BC2B42" w:rsidRDefault="00BC2B42" w:rsidP="007B65A4">
      <w:r>
        <w:rPr>
          <w:rFonts w:hint="eastAsia"/>
        </w:rPr>
        <w:t>动力方面，新车搭载</w:t>
      </w:r>
      <w:r>
        <w:t>2.0T高低功率和3.0T发动机，匹配7DCT变速箱。</w:t>
      </w:r>
    </w:p>
    <w:p w14:paraId="47CA19E0" w14:textId="77777777" w:rsidR="00BC2B42" w:rsidRDefault="00BC2B42" w:rsidP="007B65A4">
      <w:pPr>
        <w:rPr>
          <w:rFonts w:cs="宋体"/>
          <w:b/>
          <w:bCs/>
          <w:i/>
          <w:iCs/>
        </w:rPr>
      </w:pPr>
      <w:r w:rsidRPr="007B45F8">
        <w:rPr>
          <w:rFonts w:cs="宋体" w:hint="eastAsia"/>
          <w:b/>
          <w:bCs/>
          <w:i/>
          <w:iCs/>
        </w:rPr>
        <w:t>分析：。</w:t>
      </w:r>
    </w:p>
    <w:p w14:paraId="2F4F86BC" w14:textId="77777777" w:rsidR="00BC2B42" w:rsidRPr="00C36241" w:rsidRDefault="00BC2B42" w:rsidP="007B65A4">
      <w:pPr>
        <w:pStyle w:val="a8"/>
        <w:numPr>
          <w:ilvl w:val="0"/>
          <w:numId w:val="6"/>
        </w:numPr>
        <w:ind w:firstLineChars="0"/>
        <w:outlineLvl w:val="1"/>
        <w:rPr>
          <w:b/>
        </w:rPr>
      </w:pPr>
      <w:r w:rsidRPr="00C36241">
        <w:rPr>
          <w:b/>
        </w:rPr>
        <w:t>新款大众帕萨特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90"/>
        <w:gridCol w:w="81"/>
      </w:tblGrid>
      <w:tr w:rsidR="00BC2B42" w:rsidRPr="000D2CA0" w14:paraId="47DB4DB4" w14:textId="77777777" w:rsidTr="00B610F6">
        <w:trPr>
          <w:tblCellSpacing w:w="15" w:type="dxa"/>
        </w:trPr>
        <w:tc>
          <w:tcPr>
            <w:tcW w:w="0" w:type="auto"/>
            <w:tcBorders>
              <w:top w:val="nil"/>
              <w:left w:val="nil"/>
              <w:bottom w:val="nil"/>
              <w:right w:val="nil"/>
            </w:tcBorders>
            <w:hideMark/>
          </w:tcPr>
          <w:p w14:paraId="18F0A467" w14:textId="77777777" w:rsidR="00BC2B42" w:rsidRPr="000D2CA0"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62DFCF8B" w14:textId="77777777" w:rsidR="00BC2B42" w:rsidRPr="000D2CA0" w:rsidRDefault="00BC2B42" w:rsidP="00B610F6">
            <w:pPr>
              <w:widowControl/>
              <w:jc w:val="left"/>
              <w:rPr>
                <w:rFonts w:ascii="微软雅黑" w:eastAsia="微软雅黑" w:hAnsi="微软雅黑" w:cs="宋体"/>
                <w:color w:val="000000"/>
                <w:kern w:val="0"/>
                <w:sz w:val="27"/>
                <w:szCs w:val="27"/>
              </w:rPr>
            </w:pPr>
            <w:r w:rsidRPr="000D2CA0">
              <w:rPr>
                <w:rFonts w:ascii="微软雅黑" w:eastAsia="微软雅黑" w:hAnsi="微软雅黑" w:cs="宋体"/>
                <w:noProof/>
                <w:color w:val="000000"/>
                <w:kern w:val="0"/>
                <w:sz w:val="27"/>
                <w:szCs w:val="27"/>
              </w:rPr>
              <w:drawing>
                <wp:inline distT="0" distB="0" distL="0" distR="0" wp14:anchorId="5DA51C8B" wp14:editId="471D0205">
                  <wp:extent cx="3442180" cy="1800000"/>
                  <wp:effectExtent l="0" t="0" r="6350" b="0"/>
                  <wp:docPr id="19" name="图片 19" descr="http://58.246.65.10:8231/UploadFile/202004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421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4218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3F29F651" w14:textId="77777777" w:rsidR="00BC2B42" w:rsidRPr="000D2CA0" w:rsidRDefault="00BC2B42" w:rsidP="00B610F6">
            <w:pPr>
              <w:widowControl/>
              <w:jc w:val="left"/>
              <w:rPr>
                <w:rFonts w:ascii="微软雅黑" w:eastAsia="微软雅黑" w:hAnsi="微软雅黑" w:cs="宋体"/>
                <w:color w:val="000000"/>
                <w:kern w:val="0"/>
                <w:sz w:val="27"/>
                <w:szCs w:val="27"/>
              </w:rPr>
            </w:pPr>
          </w:p>
        </w:tc>
      </w:tr>
    </w:tbl>
    <w:p w14:paraId="4340C8C8" w14:textId="77777777" w:rsidR="00BC2B42" w:rsidRDefault="00BC2B42" w:rsidP="007B65A4">
      <w:r>
        <w:t>4月20日，新款大众帕萨特上市，新车共推8款，售价区间为18.59万-28.29万元。</w:t>
      </w:r>
    </w:p>
    <w:p w14:paraId="27638B0E" w14:textId="77777777" w:rsidR="00BC2B42" w:rsidRDefault="00BC2B42" w:rsidP="007B65A4">
      <w:r>
        <w:rPr>
          <w:rFonts w:hint="eastAsia"/>
        </w:rPr>
        <w:t>外观方面，新车与老款车型基本保持一致。</w:t>
      </w:r>
    </w:p>
    <w:p w14:paraId="30DA6F3B" w14:textId="77777777" w:rsidR="00BC2B42" w:rsidRDefault="00BC2B42" w:rsidP="007B65A4">
      <w:r>
        <w:rPr>
          <w:rFonts w:hint="eastAsia"/>
        </w:rPr>
        <w:t>配置方面，新车配备前后排头部安全气帘，智慧车联系统等。</w:t>
      </w:r>
    </w:p>
    <w:p w14:paraId="46E9E76D" w14:textId="77777777" w:rsidR="00BC2B42" w:rsidRDefault="00BC2B42" w:rsidP="007B65A4">
      <w:r>
        <w:rPr>
          <w:rFonts w:hint="eastAsia"/>
        </w:rPr>
        <w:t>动力方面，新车搭载</w:t>
      </w:r>
      <w:r>
        <w:t>1.4T和2.0T高低功率发动机，匹配7DSG变速箱。</w:t>
      </w:r>
    </w:p>
    <w:p w14:paraId="166014E5" w14:textId="77777777" w:rsidR="00BC2B42" w:rsidRDefault="00BC2B42" w:rsidP="007B65A4">
      <w:pPr>
        <w:rPr>
          <w:rFonts w:cs="宋体"/>
          <w:b/>
          <w:bCs/>
          <w:i/>
          <w:iCs/>
        </w:rPr>
      </w:pPr>
      <w:r w:rsidRPr="007B45F8">
        <w:rPr>
          <w:rFonts w:cs="宋体" w:hint="eastAsia"/>
          <w:b/>
          <w:bCs/>
          <w:i/>
          <w:iCs/>
        </w:rPr>
        <w:t>分析：。</w:t>
      </w:r>
    </w:p>
    <w:p w14:paraId="7F0E55ED" w14:textId="77777777" w:rsidR="00BC2B42" w:rsidRPr="00C36241" w:rsidRDefault="00BC2B42" w:rsidP="007B65A4">
      <w:pPr>
        <w:pStyle w:val="a8"/>
        <w:numPr>
          <w:ilvl w:val="0"/>
          <w:numId w:val="6"/>
        </w:numPr>
        <w:ind w:firstLineChars="0"/>
        <w:outlineLvl w:val="1"/>
        <w:rPr>
          <w:b/>
        </w:rPr>
      </w:pPr>
      <w:r w:rsidRPr="00C36241">
        <w:rPr>
          <w:b/>
        </w:rPr>
        <w:t xml:space="preserve">新款哈弗F5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96"/>
        <w:gridCol w:w="81"/>
      </w:tblGrid>
      <w:tr w:rsidR="00BC2B42" w:rsidRPr="000D2CA0" w14:paraId="1095C1A9" w14:textId="77777777" w:rsidTr="00B610F6">
        <w:trPr>
          <w:tblCellSpacing w:w="15" w:type="dxa"/>
        </w:trPr>
        <w:tc>
          <w:tcPr>
            <w:tcW w:w="0" w:type="auto"/>
            <w:tcBorders>
              <w:top w:val="nil"/>
              <w:left w:val="nil"/>
              <w:bottom w:val="nil"/>
              <w:right w:val="nil"/>
            </w:tcBorders>
            <w:hideMark/>
          </w:tcPr>
          <w:p w14:paraId="640362E6" w14:textId="77777777" w:rsidR="00BC2B42" w:rsidRPr="000D2CA0"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70F610DB" w14:textId="77777777" w:rsidR="00BC2B42" w:rsidRPr="000D2CA0" w:rsidRDefault="00BC2B42" w:rsidP="00B610F6">
            <w:pPr>
              <w:widowControl/>
              <w:jc w:val="left"/>
              <w:rPr>
                <w:rFonts w:ascii="微软雅黑" w:eastAsia="微软雅黑" w:hAnsi="微软雅黑" w:cs="宋体"/>
                <w:color w:val="000000"/>
                <w:kern w:val="0"/>
                <w:sz w:val="27"/>
                <w:szCs w:val="27"/>
              </w:rPr>
            </w:pPr>
            <w:r w:rsidRPr="000D2CA0">
              <w:rPr>
                <w:rFonts w:ascii="微软雅黑" w:eastAsia="微软雅黑" w:hAnsi="微软雅黑" w:cs="宋体"/>
                <w:noProof/>
                <w:color w:val="000000"/>
                <w:kern w:val="0"/>
                <w:sz w:val="27"/>
                <w:szCs w:val="27"/>
              </w:rPr>
              <w:drawing>
                <wp:inline distT="0" distB="0" distL="0" distR="0" wp14:anchorId="496A0508" wp14:editId="04529C39">
                  <wp:extent cx="3642398" cy="1800000"/>
                  <wp:effectExtent l="0" t="0" r="0" b="0"/>
                  <wp:docPr id="49" name="图片 49" descr="http://58.246.65.10:8231/UploadFile/202004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421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4239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AF192B4" w14:textId="77777777" w:rsidR="00BC2B42" w:rsidRPr="000D2CA0" w:rsidRDefault="00BC2B42" w:rsidP="00B610F6">
            <w:pPr>
              <w:widowControl/>
              <w:jc w:val="left"/>
              <w:rPr>
                <w:rFonts w:ascii="微软雅黑" w:eastAsia="微软雅黑" w:hAnsi="微软雅黑" w:cs="宋体"/>
                <w:color w:val="000000"/>
                <w:kern w:val="0"/>
                <w:sz w:val="27"/>
                <w:szCs w:val="27"/>
              </w:rPr>
            </w:pPr>
          </w:p>
        </w:tc>
      </w:tr>
    </w:tbl>
    <w:p w14:paraId="5C3321B2" w14:textId="77777777" w:rsidR="00BC2B42" w:rsidRDefault="00BC2B42" w:rsidP="007B65A4">
      <w:r>
        <w:t>4月20日，新款哈弗F5上市，新车共推7款，售价区间为7.98万-12.58万元。</w:t>
      </w:r>
    </w:p>
    <w:p w14:paraId="30A0976F" w14:textId="77777777" w:rsidR="00BC2B42" w:rsidRDefault="00BC2B42" w:rsidP="007B65A4">
      <w:r>
        <w:rPr>
          <w:rFonts w:hint="eastAsia"/>
        </w:rPr>
        <w:lastRenderedPageBreak/>
        <w:t>外观方面，新车与老款车型基本保持一致。</w:t>
      </w:r>
    </w:p>
    <w:p w14:paraId="1BDE5B23" w14:textId="77777777" w:rsidR="00BC2B42" w:rsidRDefault="00BC2B42" w:rsidP="007B65A4">
      <w:r>
        <w:rPr>
          <w:rFonts w:hint="eastAsia"/>
        </w:rPr>
        <w:t>内饰方面，新车中控台区域采用一块多媒体屏幕，空调系统采用虚拟触摸键。</w:t>
      </w:r>
    </w:p>
    <w:p w14:paraId="3C5B1113" w14:textId="77777777" w:rsidR="00BC2B42" w:rsidRDefault="00BC2B42" w:rsidP="007B65A4">
      <w:r>
        <w:rPr>
          <w:rFonts w:hint="eastAsia"/>
        </w:rPr>
        <w:t>动力方面，新车搭载</w:t>
      </w:r>
      <w:r>
        <w:t>1.5T发动机，匹配6MT和7DCT变速箱。</w:t>
      </w:r>
    </w:p>
    <w:p w14:paraId="0CAAEB0F" w14:textId="77777777" w:rsidR="00BC2B42" w:rsidRDefault="00BC2B42" w:rsidP="007B65A4">
      <w:pPr>
        <w:rPr>
          <w:rFonts w:cs="宋体"/>
          <w:b/>
          <w:bCs/>
          <w:i/>
          <w:iCs/>
        </w:rPr>
      </w:pPr>
      <w:r w:rsidRPr="007B45F8">
        <w:rPr>
          <w:rFonts w:cs="宋体" w:hint="eastAsia"/>
          <w:b/>
          <w:bCs/>
          <w:i/>
          <w:iCs/>
        </w:rPr>
        <w:t>分析：。</w:t>
      </w:r>
    </w:p>
    <w:p w14:paraId="14085A2C" w14:textId="77777777" w:rsidR="00BC2B42" w:rsidRPr="002A2A1D" w:rsidRDefault="00BC2B42" w:rsidP="007B65A4">
      <w:pPr>
        <w:pStyle w:val="a8"/>
        <w:numPr>
          <w:ilvl w:val="0"/>
          <w:numId w:val="6"/>
        </w:numPr>
        <w:ind w:firstLineChars="0"/>
        <w:outlineLvl w:val="1"/>
        <w:rPr>
          <w:b/>
        </w:rPr>
      </w:pPr>
      <w:r w:rsidRPr="002A2A1D">
        <w:rPr>
          <w:b/>
        </w:rPr>
        <w:t>轩逸·纯电新车型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12"/>
        <w:gridCol w:w="81"/>
      </w:tblGrid>
      <w:tr w:rsidR="00BC2B42" w:rsidRPr="007E46B0" w14:paraId="195216C7" w14:textId="77777777" w:rsidTr="00B610F6">
        <w:trPr>
          <w:tblCellSpacing w:w="15" w:type="dxa"/>
        </w:trPr>
        <w:tc>
          <w:tcPr>
            <w:tcW w:w="0" w:type="auto"/>
            <w:tcBorders>
              <w:top w:val="nil"/>
              <w:left w:val="nil"/>
              <w:bottom w:val="nil"/>
              <w:right w:val="nil"/>
            </w:tcBorders>
            <w:hideMark/>
          </w:tcPr>
          <w:p w14:paraId="1F77F48C" w14:textId="77777777" w:rsidR="00BC2B42" w:rsidRPr="007E46B0"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57ED58ED" w14:textId="77777777" w:rsidR="00BC2B42" w:rsidRPr="007E46B0" w:rsidRDefault="00BC2B42" w:rsidP="00B610F6">
            <w:pPr>
              <w:widowControl/>
              <w:jc w:val="left"/>
              <w:rPr>
                <w:rFonts w:ascii="微软雅黑" w:eastAsia="微软雅黑" w:hAnsi="微软雅黑" w:cs="宋体"/>
                <w:color w:val="000000"/>
                <w:kern w:val="0"/>
                <w:sz w:val="27"/>
                <w:szCs w:val="27"/>
              </w:rPr>
            </w:pPr>
            <w:r w:rsidRPr="007E46B0">
              <w:rPr>
                <w:rFonts w:ascii="微软雅黑" w:eastAsia="微软雅黑" w:hAnsi="微软雅黑" w:cs="宋体"/>
                <w:noProof/>
                <w:color w:val="000000"/>
                <w:kern w:val="0"/>
                <w:sz w:val="27"/>
                <w:szCs w:val="27"/>
              </w:rPr>
              <w:drawing>
                <wp:inline distT="0" distB="0" distL="0" distR="0" wp14:anchorId="2914C468" wp14:editId="5D10D560">
                  <wp:extent cx="3525813" cy="1800000"/>
                  <wp:effectExtent l="0" t="0" r="0" b="0"/>
                  <wp:docPr id="20" name="图片 20" descr="http://58.246.65.10:8231/UploadFile/202004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004220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2581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7797389" w14:textId="77777777" w:rsidR="00BC2B42" w:rsidRPr="007E46B0" w:rsidRDefault="00BC2B42" w:rsidP="00B610F6">
            <w:pPr>
              <w:widowControl/>
              <w:jc w:val="left"/>
              <w:rPr>
                <w:rFonts w:ascii="微软雅黑" w:eastAsia="微软雅黑" w:hAnsi="微软雅黑" w:cs="宋体"/>
                <w:color w:val="000000"/>
                <w:kern w:val="0"/>
                <w:sz w:val="27"/>
                <w:szCs w:val="27"/>
              </w:rPr>
            </w:pPr>
          </w:p>
        </w:tc>
      </w:tr>
    </w:tbl>
    <w:p w14:paraId="7D40991F" w14:textId="77777777" w:rsidR="00BC2B42" w:rsidRDefault="00BC2B42" w:rsidP="007B65A4">
      <w:r>
        <w:t>4月21日，轩逸·纯电新车型上市，新车补贴后售价为15.3万元，享受国补1.62万元。</w:t>
      </w:r>
    </w:p>
    <w:p w14:paraId="323F2962" w14:textId="77777777" w:rsidR="00BC2B42" w:rsidRDefault="00BC2B42" w:rsidP="007B65A4">
      <w:r>
        <w:rPr>
          <w:rFonts w:hint="eastAsia"/>
        </w:rPr>
        <w:t>外观方面，新车与现款车型基本保持一致。</w:t>
      </w:r>
    </w:p>
    <w:p w14:paraId="3C235677" w14:textId="77777777" w:rsidR="00BC2B42" w:rsidRDefault="00BC2B42" w:rsidP="007B65A4">
      <w:r>
        <w:rPr>
          <w:rFonts w:hint="eastAsia"/>
        </w:rPr>
        <w:t>配置方面，新车减配前排侧安全气囊、侧安全气帘、碰撞预警刹车、车道偏离、盲点监测以及倒车预警等。</w:t>
      </w:r>
    </w:p>
    <w:p w14:paraId="32B8E01C" w14:textId="77777777" w:rsidR="00BC2B42" w:rsidRDefault="00BC2B42" w:rsidP="007B65A4">
      <w:r>
        <w:rPr>
          <w:rFonts w:hint="eastAsia"/>
        </w:rPr>
        <w:t>动力方面，新车搭载电动机，</w:t>
      </w:r>
      <w:r>
        <w:t>NEDC续航里程达338km。</w:t>
      </w:r>
    </w:p>
    <w:p w14:paraId="797A5395" w14:textId="77777777" w:rsidR="00BC2B42" w:rsidRDefault="00BC2B42" w:rsidP="007B65A4">
      <w:pPr>
        <w:rPr>
          <w:rFonts w:cs="宋体"/>
          <w:b/>
          <w:bCs/>
          <w:i/>
          <w:iCs/>
        </w:rPr>
      </w:pPr>
      <w:r w:rsidRPr="007B45F8">
        <w:rPr>
          <w:rFonts w:cs="宋体" w:hint="eastAsia"/>
          <w:b/>
          <w:bCs/>
          <w:i/>
          <w:iCs/>
        </w:rPr>
        <w:t>分析：。</w:t>
      </w:r>
    </w:p>
    <w:p w14:paraId="64E56AEC" w14:textId="77777777" w:rsidR="00BC2B42" w:rsidRPr="002A2A1D" w:rsidRDefault="00BC2B42" w:rsidP="007B65A4">
      <w:pPr>
        <w:pStyle w:val="a8"/>
        <w:numPr>
          <w:ilvl w:val="0"/>
          <w:numId w:val="6"/>
        </w:numPr>
        <w:ind w:firstLineChars="0"/>
        <w:outlineLvl w:val="1"/>
        <w:rPr>
          <w:b/>
        </w:rPr>
      </w:pPr>
      <w:r w:rsidRPr="002A2A1D">
        <w:rPr>
          <w:b/>
        </w:rPr>
        <w:t>逸动EV460共享版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60"/>
        <w:gridCol w:w="81"/>
      </w:tblGrid>
      <w:tr w:rsidR="00BC2B42" w:rsidRPr="00EF3F07" w14:paraId="35D4F449" w14:textId="77777777" w:rsidTr="00B610F6">
        <w:trPr>
          <w:tblCellSpacing w:w="15" w:type="dxa"/>
        </w:trPr>
        <w:tc>
          <w:tcPr>
            <w:tcW w:w="0" w:type="auto"/>
            <w:tcBorders>
              <w:top w:val="nil"/>
              <w:left w:val="nil"/>
              <w:bottom w:val="nil"/>
              <w:right w:val="nil"/>
            </w:tcBorders>
            <w:hideMark/>
          </w:tcPr>
          <w:p w14:paraId="5043B9DF" w14:textId="77777777" w:rsidR="00BC2B42" w:rsidRPr="00EF3F07" w:rsidRDefault="00BC2B42" w:rsidP="00B610F6">
            <w:pPr>
              <w:widowControl/>
              <w:jc w:val="left"/>
              <w:rPr>
                <w:rFonts w:ascii="宋体" w:eastAsia="宋体" w:hAnsi="宋体" w:cs="宋体"/>
                <w:kern w:val="0"/>
                <w:sz w:val="24"/>
              </w:rPr>
            </w:pPr>
          </w:p>
        </w:tc>
        <w:tc>
          <w:tcPr>
            <w:tcW w:w="0" w:type="auto"/>
            <w:tcBorders>
              <w:top w:val="nil"/>
              <w:left w:val="nil"/>
              <w:bottom w:val="nil"/>
              <w:right w:val="nil"/>
            </w:tcBorders>
            <w:hideMark/>
          </w:tcPr>
          <w:p w14:paraId="513E8D8E" w14:textId="77777777" w:rsidR="00BC2B42" w:rsidRPr="00EF3F07" w:rsidRDefault="00BC2B42" w:rsidP="00B610F6">
            <w:pPr>
              <w:widowControl/>
              <w:jc w:val="left"/>
              <w:rPr>
                <w:rFonts w:ascii="微软雅黑" w:eastAsia="微软雅黑" w:hAnsi="微软雅黑" w:cs="宋体"/>
                <w:color w:val="000000"/>
                <w:kern w:val="0"/>
                <w:sz w:val="27"/>
                <w:szCs w:val="27"/>
              </w:rPr>
            </w:pPr>
            <w:r w:rsidRPr="00EF3F07">
              <w:rPr>
                <w:rFonts w:ascii="微软雅黑" w:eastAsia="微软雅黑" w:hAnsi="微软雅黑" w:cs="宋体"/>
                <w:noProof/>
                <w:color w:val="000000"/>
                <w:kern w:val="0"/>
                <w:sz w:val="27"/>
                <w:szCs w:val="27"/>
              </w:rPr>
              <w:drawing>
                <wp:inline distT="0" distB="0" distL="0" distR="0" wp14:anchorId="7C8DCF1C" wp14:editId="276E9863">
                  <wp:extent cx="3424594" cy="1800000"/>
                  <wp:effectExtent l="0" t="0" r="4445" b="0"/>
                  <wp:docPr id="21" name="图片 21" descr="http://58.246.65.10:8231/UploadFile/2020042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2004230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24594"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7C96FDA" w14:textId="77777777" w:rsidR="00BC2B42" w:rsidRPr="00EF3F07" w:rsidRDefault="00BC2B42" w:rsidP="00B610F6">
            <w:pPr>
              <w:widowControl/>
              <w:jc w:val="left"/>
              <w:rPr>
                <w:rFonts w:ascii="微软雅黑" w:eastAsia="微软雅黑" w:hAnsi="微软雅黑" w:cs="宋体"/>
                <w:color w:val="000000"/>
                <w:kern w:val="0"/>
                <w:sz w:val="27"/>
                <w:szCs w:val="27"/>
              </w:rPr>
            </w:pPr>
          </w:p>
        </w:tc>
      </w:tr>
    </w:tbl>
    <w:p w14:paraId="45AC522F" w14:textId="77777777" w:rsidR="00BC2B42" w:rsidRDefault="00BC2B42" w:rsidP="007B65A4">
      <w:r>
        <w:t>4月22日，逸动EV460共享版上市，新车补贴后售价为13.99万元，享受国补2.25万元。</w:t>
      </w:r>
    </w:p>
    <w:p w14:paraId="7ED9C1B7" w14:textId="77777777" w:rsidR="00BC2B42" w:rsidRDefault="00BC2B42" w:rsidP="007B65A4">
      <w:r>
        <w:rPr>
          <w:rFonts w:hint="eastAsia"/>
        </w:rPr>
        <w:t>外观方面，新车与现款车型基本保持一致。</w:t>
      </w:r>
    </w:p>
    <w:p w14:paraId="02E99839" w14:textId="77777777" w:rsidR="00BC2B42" w:rsidRDefault="00BC2B42" w:rsidP="007B65A4">
      <w:r>
        <w:rPr>
          <w:rFonts w:hint="eastAsia"/>
        </w:rPr>
        <w:t>配置方面，新车减配倒车影像、多功能方向盘以及</w:t>
      </w:r>
      <w:r>
        <w:t>7英寸的触控式液晶屏等。</w:t>
      </w:r>
    </w:p>
    <w:p w14:paraId="5681773B" w14:textId="77777777" w:rsidR="00BC2B42" w:rsidRDefault="00BC2B42" w:rsidP="007B65A4">
      <w:r>
        <w:rPr>
          <w:rFonts w:hint="eastAsia"/>
        </w:rPr>
        <w:t>动力方面，新车搭载电动机，</w:t>
      </w:r>
      <w:r>
        <w:t>NEDC续航里程为405km。</w:t>
      </w:r>
    </w:p>
    <w:p w14:paraId="3FC7F8F0" w14:textId="770E8067" w:rsidR="00BC2B42" w:rsidRDefault="00BC2B42" w:rsidP="007B65A4">
      <w:pPr>
        <w:rPr>
          <w:rFonts w:cs="宋体"/>
          <w:b/>
          <w:bCs/>
          <w:i/>
          <w:iCs/>
        </w:rPr>
      </w:pPr>
      <w:r w:rsidRPr="007B45F8">
        <w:rPr>
          <w:rFonts w:cs="宋体" w:hint="eastAsia"/>
          <w:b/>
          <w:bCs/>
          <w:i/>
          <w:iCs/>
        </w:rPr>
        <w:t>分析：。</w:t>
      </w:r>
    </w:p>
    <w:p w14:paraId="0260E61C" w14:textId="77777777" w:rsidR="00615E8F" w:rsidRDefault="00615E8F" w:rsidP="007B65A4">
      <w:pPr>
        <w:rPr>
          <w:rFonts w:cs="宋体"/>
          <w:b/>
          <w:bCs/>
          <w:i/>
          <w:iCs/>
        </w:rPr>
      </w:pPr>
    </w:p>
    <w:p w14:paraId="69D5E4E0" w14:textId="77777777" w:rsidR="007B65A4" w:rsidRPr="00DA5660" w:rsidRDefault="007B65A4" w:rsidP="007B65A4">
      <w:pPr>
        <w:pStyle w:val="a8"/>
        <w:numPr>
          <w:ilvl w:val="0"/>
          <w:numId w:val="14"/>
        </w:numPr>
        <w:ind w:firstLineChars="0"/>
        <w:outlineLvl w:val="0"/>
        <w:rPr>
          <w:b/>
        </w:rPr>
      </w:pPr>
      <w:r w:rsidRPr="00C97499">
        <w:rPr>
          <w:rFonts w:cs="宋体" w:hint="eastAsia"/>
          <w:b/>
          <w:bCs/>
        </w:rPr>
        <w:t>宏观经济与政策</w:t>
      </w:r>
    </w:p>
    <w:p w14:paraId="4DBA66C7" w14:textId="77777777" w:rsidR="00FE436F" w:rsidRPr="00C36241" w:rsidRDefault="00FE436F" w:rsidP="007B65A4">
      <w:pPr>
        <w:pStyle w:val="a8"/>
        <w:numPr>
          <w:ilvl w:val="0"/>
          <w:numId w:val="15"/>
        </w:numPr>
        <w:ind w:firstLineChars="0"/>
        <w:outlineLvl w:val="1"/>
        <w:rPr>
          <w:b/>
        </w:rPr>
      </w:pPr>
      <w:r w:rsidRPr="00C36241">
        <w:rPr>
          <w:rFonts w:hint="eastAsia"/>
          <w:b/>
        </w:rPr>
        <w:t>财政部：</w:t>
      </w:r>
      <w:r w:rsidRPr="00C36241">
        <w:rPr>
          <w:b/>
        </w:rPr>
        <w:t>2020年一季度财政收入下降14.3%</w:t>
      </w:r>
    </w:p>
    <w:p w14:paraId="0305AE5F" w14:textId="77777777" w:rsidR="00FE436F" w:rsidRDefault="00FE436F" w:rsidP="007B65A4">
      <w:r>
        <w:t>今年1-3月份，全国一般公共预算收入45,984亿元，同比下降14.3%。其中，中央一般公共预算收入21,157亿元，同比下降16.5%；地方一般公共预算本级收入24,827亿元，同比下降12.3%。全国税收收入39,029亿元，同比下降16.4%；非税收入6,955亿元，同比增长0.1%。</w:t>
      </w:r>
    </w:p>
    <w:p w14:paraId="0BFF3055" w14:textId="77777777" w:rsidR="00FE436F" w:rsidRDefault="00FE436F" w:rsidP="007B65A4">
      <w:pPr>
        <w:rPr>
          <w:rFonts w:cs="宋体"/>
          <w:b/>
          <w:bCs/>
          <w:i/>
          <w:iCs/>
        </w:rPr>
      </w:pPr>
      <w:r w:rsidRPr="00B76960">
        <w:rPr>
          <w:rFonts w:cs="宋体" w:hint="eastAsia"/>
          <w:b/>
          <w:bCs/>
          <w:i/>
          <w:iCs/>
        </w:rPr>
        <w:t>分析：。</w:t>
      </w:r>
    </w:p>
    <w:p w14:paraId="13C13DAA" w14:textId="2A9E6F41" w:rsidR="00292641" w:rsidRPr="00615E8F" w:rsidRDefault="00615E8F" w:rsidP="00615E8F">
      <w:pPr>
        <w:outlineLvl w:val="1"/>
        <w:rPr>
          <w:b/>
        </w:rPr>
      </w:pPr>
      <w:r>
        <w:rPr>
          <w:rFonts w:hint="eastAsia"/>
          <w:b/>
        </w:rPr>
        <w:lastRenderedPageBreak/>
        <w:t>2.</w:t>
      </w:r>
      <w:r w:rsidR="00292641" w:rsidRPr="00615E8F">
        <w:rPr>
          <w:rFonts w:hint="eastAsia"/>
          <w:b/>
        </w:rPr>
        <w:t>财政部官宣新能源汽车免税政策延长至</w:t>
      </w:r>
      <w:r w:rsidR="00292641" w:rsidRPr="00615E8F">
        <w:rPr>
          <w:b/>
        </w:rPr>
        <w:t>2022年底</w:t>
      </w:r>
    </w:p>
    <w:p w14:paraId="776754F5" w14:textId="77777777" w:rsidR="00292641" w:rsidRDefault="00292641" w:rsidP="00292641">
      <w:r>
        <w:rPr>
          <w:rFonts w:hint="eastAsia"/>
        </w:rPr>
        <w:t>财政部、工信部、税务总局联合发布公告称，自</w:t>
      </w:r>
      <w:r>
        <w:t>2021年1月1日至2022年12月31日，对购置的新能源汽车免征车辆购置税。免征车辆购置税的新能源汽车是指纯电动汽车、插电式混合动力(含增程式)汽车、燃料电池汽车。</w:t>
      </w:r>
    </w:p>
    <w:p w14:paraId="52332FAB" w14:textId="77777777" w:rsidR="00292641" w:rsidRDefault="00292641" w:rsidP="00292641">
      <w:r>
        <w:rPr>
          <w:rFonts w:hint="eastAsia"/>
        </w:rPr>
        <w:t>新能源汽车免购置税政策最早从</w:t>
      </w:r>
      <w:r>
        <w:t>2014年9月开始执行，直接刺激了市场的快速增长。2017年底到期后，政府部门又发布了延续性政策，将新能源汽车免购置税期限延长了三年至2020年底，同时也提高了车型申报的技术参数要求。不过此次发布的免税政策延长公告中并未提及相应技术参数要求。</w:t>
      </w:r>
    </w:p>
    <w:p w14:paraId="10B885EC" w14:textId="77777777" w:rsidR="00292641" w:rsidRDefault="00292641" w:rsidP="00292641">
      <w:pPr>
        <w:rPr>
          <w:rFonts w:cs="宋体"/>
          <w:b/>
          <w:bCs/>
          <w:i/>
          <w:iCs/>
        </w:rPr>
      </w:pPr>
      <w:r w:rsidRPr="00F94E69">
        <w:rPr>
          <w:rFonts w:cs="宋体" w:hint="eastAsia"/>
          <w:b/>
          <w:bCs/>
          <w:i/>
          <w:iCs/>
        </w:rPr>
        <w:t>分析：。</w:t>
      </w:r>
    </w:p>
    <w:p w14:paraId="11F65733" w14:textId="1E8E3DD9" w:rsidR="00292641" w:rsidRPr="00615E8F" w:rsidRDefault="00615E8F" w:rsidP="00615E8F">
      <w:pPr>
        <w:outlineLvl w:val="1"/>
        <w:rPr>
          <w:b/>
        </w:rPr>
      </w:pPr>
      <w:r>
        <w:rPr>
          <w:rFonts w:hint="eastAsia"/>
          <w:b/>
        </w:rPr>
        <w:t>3.</w:t>
      </w:r>
      <w:r w:rsidR="00292641" w:rsidRPr="00615E8F">
        <w:rPr>
          <w:rFonts w:hint="eastAsia"/>
          <w:b/>
        </w:rPr>
        <w:t>发改委重提</w:t>
      </w:r>
      <w:r w:rsidR="00292641" w:rsidRPr="00615E8F">
        <w:rPr>
          <w:b/>
        </w:rPr>
        <w:t>要积极稳定汽车等传统消费</w:t>
      </w:r>
    </w:p>
    <w:p w14:paraId="327BF64D" w14:textId="77777777" w:rsidR="00292641" w:rsidRDefault="00292641" w:rsidP="00292641">
      <w:r>
        <w:t>4月20日，国家发展和改革委员会在线上召开4月份的例行发布会。在提到扩大内需时，综合司司长严鹏程表示，将坚定实施扩大内需战略，重点是积极稳定汽车、家电等居民传统大宗消费。</w:t>
      </w:r>
    </w:p>
    <w:p w14:paraId="58A4B958" w14:textId="77777777" w:rsidR="00292641" w:rsidRDefault="00292641" w:rsidP="00292641">
      <w:r>
        <w:rPr>
          <w:rFonts w:hint="eastAsia"/>
        </w:rPr>
        <w:t>在近段时间，商务部、工信部、司法部等中央部委纷纷喊话或施行刺激性政策，各地方政府也在积极出台并落地相应刺激措施。</w:t>
      </w:r>
    </w:p>
    <w:p w14:paraId="426748D9" w14:textId="77777777" w:rsidR="00292641" w:rsidRDefault="00292641" w:rsidP="00292641">
      <w:pPr>
        <w:rPr>
          <w:rFonts w:cs="宋体"/>
          <w:b/>
          <w:bCs/>
          <w:i/>
          <w:iCs/>
        </w:rPr>
      </w:pPr>
      <w:r w:rsidRPr="00F94E69">
        <w:rPr>
          <w:rFonts w:cs="宋体" w:hint="eastAsia"/>
          <w:b/>
          <w:bCs/>
          <w:i/>
          <w:iCs/>
        </w:rPr>
        <w:t>分析：。</w:t>
      </w:r>
    </w:p>
    <w:p w14:paraId="0F628B8B" w14:textId="690EEF7A" w:rsidR="00292641" w:rsidRDefault="00615E8F" w:rsidP="00615E8F">
      <w:pPr>
        <w:outlineLvl w:val="1"/>
      </w:pPr>
      <w:r>
        <w:rPr>
          <w:rFonts w:hint="eastAsia"/>
          <w:b/>
        </w:rPr>
        <w:t>4.</w:t>
      </w:r>
      <w:r w:rsidR="00292641" w:rsidRPr="00615E8F">
        <w:rPr>
          <w:rFonts w:hint="eastAsia"/>
          <w:b/>
        </w:rPr>
        <w:t>公安部</w:t>
      </w:r>
      <w:r w:rsidR="00292641" w:rsidRPr="00615E8F">
        <w:rPr>
          <w:b/>
        </w:rPr>
        <w:t>:全国推广机动车检验标志电子化</w:t>
      </w:r>
    </w:p>
    <w:p w14:paraId="52901DC0" w14:textId="77777777" w:rsidR="00292641" w:rsidRDefault="00292641" w:rsidP="00292641">
      <w:r>
        <w:t>4月22日，公安部交通管理局发布消息，自4月25日起，在16个试点城市基础上，全国将分两批推广机动车检验标志电子化。届时，各地交管部门将为机动车所有人、驾驶人以及相关行业和管理部门提供电子证照服务。</w:t>
      </w:r>
    </w:p>
    <w:p w14:paraId="7DD228CF" w14:textId="77777777" w:rsidR="00292641" w:rsidRDefault="00292641" w:rsidP="00292641">
      <w:r>
        <w:rPr>
          <w:rFonts w:hint="eastAsia"/>
        </w:rPr>
        <w:t>检验标志分为在线出示、离线出示和打印出示</w:t>
      </w:r>
      <w:r>
        <w:t>3种出示方式，便于机动车所有人或驾驶人在不同场景应用。</w:t>
      </w:r>
    </w:p>
    <w:p w14:paraId="02749A25" w14:textId="77777777" w:rsidR="00292641" w:rsidRPr="00FA49A9" w:rsidRDefault="00292641" w:rsidP="00292641">
      <w:pPr>
        <w:rPr>
          <w:rFonts w:cs="宋体"/>
          <w:b/>
          <w:bCs/>
          <w:i/>
          <w:iCs/>
        </w:rPr>
      </w:pPr>
      <w:r w:rsidRPr="00F94E69">
        <w:rPr>
          <w:rFonts w:cs="宋体" w:hint="eastAsia"/>
          <w:b/>
          <w:bCs/>
          <w:i/>
          <w:iCs/>
        </w:rPr>
        <w:t>分析：。</w:t>
      </w:r>
    </w:p>
    <w:p w14:paraId="4E4A242E" w14:textId="494DE52F" w:rsidR="00292641" w:rsidRPr="00615E8F" w:rsidRDefault="00615E8F" w:rsidP="00615E8F">
      <w:pPr>
        <w:outlineLvl w:val="1"/>
        <w:rPr>
          <w:b/>
        </w:rPr>
      </w:pPr>
      <w:r>
        <w:rPr>
          <w:rFonts w:hint="eastAsia"/>
          <w:b/>
        </w:rPr>
        <w:t>5.</w:t>
      </w:r>
      <w:r w:rsidR="00292641" w:rsidRPr="00615E8F">
        <w:rPr>
          <w:rFonts w:hint="eastAsia"/>
          <w:b/>
        </w:rPr>
        <w:t>关于完善新能源汽车推广应用财政补贴政策的通知</w:t>
      </w:r>
    </w:p>
    <w:p w14:paraId="0D5ACF09" w14:textId="77777777" w:rsidR="00292641" w:rsidRDefault="00292641" w:rsidP="00292641">
      <w:r>
        <w:t>4月23日，财政部、工业和信息化部、科技部、发展改革委印发《关于完善新能源汽车推广应用财政补贴政策的通知》。</w:t>
      </w:r>
    </w:p>
    <w:p w14:paraId="6FC539F9" w14:textId="77777777" w:rsidR="00292641" w:rsidRDefault="00292641" w:rsidP="00292641">
      <w:r>
        <w:rPr>
          <w:rFonts w:hint="eastAsia"/>
        </w:rPr>
        <w:t>一、延长补贴期限，平缓补贴退坡力度和节奏</w:t>
      </w:r>
    </w:p>
    <w:p w14:paraId="7C4DFE03" w14:textId="77777777" w:rsidR="00292641" w:rsidRDefault="00292641" w:rsidP="00292641">
      <w:r>
        <w:rPr>
          <w:rFonts w:hint="eastAsia"/>
        </w:rPr>
        <w:t>综合技术进步、规模效应等因素，将新能源汽车推广应用财政补贴政策实施期限延长至</w:t>
      </w:r>
      <w:r>
        <w:t>2022年底。平缓补贴退坡力度和节奏，原则上2020-2022年补贴标准分别在上一年基础上退坡10%、20%、30%（2020年补贴标准见附件）。为加快公共交通等领域汽车电动化，城市公交、道路客运、出租（含网约车）、环卫、城市物流配送、邮政快递、民航机场以及党政机关公务领域符合要求的车辆，2020年补贴标准不退坡，2021-2022年补贴标准分别在上一年基础上退坡10%、20%。原则上每年补贴规模上限约200万辆。</w:t>
      </w:r>
    </w:p>
    <w:p w14:paraId="5716C355" w14:textId="77777777" w:rsidR="00292641" w:rsidRDefault="00292641" w:rsidP="00292641">
      <w:r>
        <w:rPr>
          <w:rFonts w:hint="eastAsia"/>
        </w:rPr>
        <w:t>二、适当优化技术指标，促进产业做优做强</w:t>
      </w:r>
    </w:p>
    <w:p w14:paraId="1F5072AA" w14:textId="77777777" w:rsidR="00292641" w:rsidRDefault="00292641" w:rsidP="00292641">
      <w:r>
        <w:rPr>
          <w:rFonts w:hint="eastAsia"/>
        </w:rPr>
        <w:t>三、完善资金清算制度，提高补贴精度</w:t>
      </w:r>
    </w:p>
    <w:p w14:paraId="6C4BB4FA" w14:textId="77777777" w:rsidR="00292641" w:rsidRDefault="00292641" w:rsidP="00292641">
      <w:r>
        <w:rPr>
          <w:rFonts w:hint="eastAsia"/>
        </w:rPr>
        <w:t>从</w:t>
      </w:r>
      <w:r>
        <w:t>2020年起，新能源乘用车、商用车企业单次申报清算车辆数量应分别达到10000辆、1000辆；补贴政策结束后，对未达到清算车辆数量要求的企业，将安排最终清算。新能源乘用车补贴前售价须在30万元以下（含30万元），为鼓励“换电”新型商业模式发展，加快新能源汽车推广，“换电模式”车辆不受此规定。</w:t>
      </w:r>
    </w:p>
    <w:p w14:paraId="2F6AD721" w14:textId="77777777" w:rsidR="00292641" w:rsidRPr="002B6FB7" w:rsidRDefault="00292641" w:rsidP="00292641">
      <w:pPr>
        <w:rPr>
          <w:rFonts w:cs="宋体"/>
          <w:b/>
          <w:bCs/>
          <w:i/>
          <w:iCs/>
        </w:rPr>
      </w:pPr>
      <w:r w:rsidRPr="00F94E69">
        <w:rPr>
          <w:rFonts w:cs="宋体" w:hint="eastAsia"/>
          <w:b/>
          <w:bCs/>
          <w:i/>
          <w:iCs/>
        </w:rPr>
        <w:t>分析：。</w:t>
      </w:r>
    </w:p>
    <w:p w14:paraId="30CBCDA7" w14:textId="00528F3E" w:rsidR="00292641" w:rsidRPr="00615E8F" w:rsidRDefault="00615E8F" w:rsidP="00615E8F">
      <w:pPr>
        <w:outlineLvl w:val="1"/>
        <w:rPr>
          <w:b/>
        </w:rPr>
      </w:pPr>
      <w:r>
        <w:rPr>
          <w:rFonts w:hint="eastAsia"/>
          <w:b/>
        </w:rPr>
        <w:t>6.</w:t>
      </w:r>
      <w:r w:rsidR="00292641" w:rsidRPr="00615E8F">
        <w:rPr>
          <w:rFonts w:hint="eastAsia"/>
          <w:b/>
        </w:rPr>
        <w:t>广东推动汽车下乡</w:t>
      </w:r>
      <w:r w:rsidR="00292641" w:rsidRPr="00615E8F">
        <w:rPr>
          <w:b/>
        </w:rPr>
        <w:t>农村居民享购车补贴</w:t>
      </w:r>
    </w:p>
    <w:p w14:paraId="159D5025" w14:textId="77777777" w:rsidR="00292641" w:rsidRDefault="00292641" w:rsidP="00292641">
      <w:r>
        <w:rPr>
          <w:rFonts w:hint="eastAsia"/>
        </w:rPr>
        <w:t>广东省发展改革委等十部门联合印发了《广东省关于促进农村消费的若干措施》（简称“《措施》”）。其中，在推动汽车下乡、促进农村汽车消费方面提出，鼓励整车企业对广东省农村居民让利。在此基础上，省级财政对本省农村居民新购买新能源车或燃油车的消费者，在新</w:t>
      </w:r>
      <w:r>
        <w:rPr>
          <w:rFonts w:hint="eastAsia"/>
        </w:rPr>
        <w:lastRenderedPageBreak/>
        <w:t>能源车使用环节或燃油车购车资金上给予补贴。《措施》指出，广东省未来将开展汽车下乡专项行动，鼓励淘汰国三及以下标准旧车辆。在汽车销售企业以旧换新的农村居民，除享受财政补贴外，鼓励汽车销售企业给予增值服务。具体操作方案将由省发展改革委牵头另行制订。此外，针对贷款购车方面，广东省还将加大消费信贷支持力度，支持农商行、农信社联合销售企业为农村居民制定购车金融产品；鼓励为征信良好的农村居民办理无抵押购车贷款；支持汽车金融企业为农村居民开发专属汽车消费贷款方案；严禁对购车居民收取贷款代办手续费。《措施》鼓励多品牌联合经营，指导全省各县域结合实际规划建设汽车综合卖场，支持整车企业开展多品牌联合汽车及配件销售、汽车金融保险、汽车维修保养等业务，加快建设农村汽车销售和售后服务网络。</w:t>
      </w:r>
    </w:p>
    <w:p w14:paraId="4F185210" w14:textId="77777777" w:rsidR="00292641" w:rsidRDefault="00292641" w:rsidP="00292641">
      <w:pPr>
        <w:rPr>
          <w:rFonts w:cs="宋体"/>
          <w:b/>
          <w:bCs/>
          <w:i/>
          <w:iCs/>
        </w:rPr>
      </w:pPr>
      <w:r w:rsidRPr="00F94E69">
        <w:rPr>
          <w:rFonts w:cs="宋体" w:hint="eastAsia"/>
          <w:b/>
          <w:bCs/>
          <w:i/>
          <w:iCs/>
        </w:rPr>
        <w:t>分析：。</w:t>
      </w:r>
    </w:p>
    <w:p w14:paraId="7311199C" w14:textId="641121FA" w:rsidR="00292641" w:rsidRPr="00615E8F" w:rsidRDefault="00615E8F" w:rsidP="00615E8F">
      <w:pPr>
        <w:outlineLvl w:val="1"/>
        <w:rPr>
          <w:b/>
        </w:rPr>
      </w:pPr>
      <w:r>
        <w:rPr>
          <w:rFonts w:hint="eastAsia"/>
          <w:b/>
        </w:rPr>
        <w:t>7.</w:t>
      </w:r>
      <w:r w:rsidR="00292641" w:rsidRPr="00615E8F">
        <w:rPr>
          <w:rFonts w:hint="eastAsia"/>
          <w:b/>
        </w:rPr>
        <w:t>广西：支持外商独资制造新能源汽车</w:t>
      </w:r>
    </w:p>
    <w:p w14:paraId="721061CA" w14:textId="77777777" w:rsidR="00292641" w:rsidRDefault="00292641" w:rsidP="00292641">
      <w:r>
        <w:t>广西发布《广西壮族自治区人民政府关于进一步做好利用外资工作的实施意见》。广西表示，支持外商投资新开放领域，支持在新能源汽车制造等新开放领域设立外商独资或外资控股企业。同时，支持外商投资汽车产业。</w:t>
      </w:r>
    </w:p>
    <w:p w14:paraId="798486C7" w14:textId="77777777" w:rsidR="00292641" w:rsidRDefault="00292641" w:rsidP="00292641">
      <w:pPr>
        <w:rPr>
          <w:rFonts w:cs="宋体"/>
          <w:b/>
          <w:bCs/>
          <w:i/>
          <w:iCs/>
        </w:rPr>
      </w:pPr>
      <w:r w:rsidRPr="00F94E69">
        <w:rPr>
          <w:rFonts w:cs="宋体" w:hint="eastAsia"/>
          <w:b/>
          <w:bCs/>
          <w:i/>
          <w:iCs/>
        </w:rPr>
        <w:t>分析：。</w:t>
      </w:r>
    </w:p>
    <w:p w14:paraId="6C337EFF" w14:textId="32E4F142" w:rsidR="00292641" w:rsidRPr="00615E8F" w:rsidRDefault="00615E8F" w:rsidP="00615E8F">
      <w:pPr>
        <w:outlineLvl w:val="1"/>
        <w:rPr>
          <w:b/>
        </w:rPr>
      </w:pPr>
      <w:r>
        <w:rPr>
          <w:rFonts w:hint="eastAsia"/>
          <w:b/>
        </w:rPr>
        <w:t>8.</w:t>
      </w:r>
      <w:r w:rsidR="00292641" w:rsidRPr="00615E8F">
        <w:rPr>
          <w:rFonts w:hint="eastAsia"/>
          <w:b/>
        </w:rPr>
        <w:t>河北两地即日起淘汰国三重卡</w:t>
      </w:r>
      <w:r w:rsidR="00292641" w:rsidRPr="00615E8F">
        <w:rPr>
          <w:b/>
        </w:rPr>
        <w:t>注销运输证！</w:t>
      </w:r>
    </w:p>
    <w:p w14:paraId="0E9BDC79" w14:textId="77777777" w:rsidR="00292641" w:rsidRDefault="00292641" w:rsidP="00292641">
      <w:r>
        <w:rPr>
          <w:rFonts w:hint="eastAsia"/>
        </w:rPr>
        <w:t>目前，多地都在出台相关政策，加快淘汰国三车辆。近日，河北省清河县、威县两地正式发布公告，将国三及以下排放标准重型货物运输车辆退出道路运输市场，即日起车辆《道路运输证》予以注销。</w:t>
      </w:r>
    </w:p>
    <w:p w14:paraId="0C65CDB9" w14:textId="77777777" w:rsidR="00292641" w:rsidRDefault="00292641" w:rsidP="00292641">
      <w:r>
        <w:rPr>
          <w:rFonts w:hint="eastAsia"/>
        </w:rPr>
        <w:t>为改善空气质量环境，坚决打赢蓝天保卫战，依照《清河县</w:t>
      </w:r>
      <w:r>
        <w:t>2020年大气污染治理强化攻坚方案》《关于加快淘汰国三及以下排放标准经营性道路运输柴油车辆工作方案》(邢交字【2020】2号)和市运输管理处关于加快淘汰国三及以下排放标准重型货物运输车辆工作会议精神，现将清河县国三及以下排放标准重型货物运输车辆退出道路运输市场，即日起车辆《道路运输证》予以注销。</w:t>
      </w:r>
    </w:p>
    <w:p w14:paraId="3891FBCA" w14:textId="77777777" w:rsidR="00292641" w:rsidRDefault="00292641" w:rsidP="00292641">
      <w:r>
        <w:rPr>
          <w:rFonts w:hint="eastAsia"/>
        </w:rPr>
        <w:t>按照《邢台市</w:t>
      </w:r>
      <w:r>
        <w:t>2020年大气污染治理强化攻坚落实方案》（邢办字【2020】1号）、《关于加快淘汰国三及以下排放标准经营性道路运输柴油车辆工作方案》（邢交字【2020】2号）和市运输管理处关于加快淘汰国三及以下排放标准重型货物运输车辆工作会议精神，现将威县国三及以下排放标准重型货物运输车辆退出道路运输市场，即日起车辆《道路运输证》予以注销。</w:t>
      </w:r>
    </w:p>
    <w:p w14:paraId="53753618" w14:textId="77777777" w:rsidR="00292641" w:rsidRDefault="00292641" w:rsidP="00292641">
      <w:r>
        <w:rPr>
          <w:rFonts w:hint="eastAsia"/>
        </w:rPr>
        <w:t>此前，河北邢台市曾发布《关于加快淘汰国三及以下排放标准经营性道路运输柴油车辆工作方案》，依据相关文件要求，</w:t>
      </w:r>
      <w:r>
        <w:t>2020年6月底，完成全县国三及以下排放标准经营性道路运输柴油车辆淘汰任务。</w:t>
      </w:r>
    </w:p>
    <w:p w14:paraId="52A91C05" w14:textId="77777777" w:rsidR="00292641" w:rsidRPr="00785E71" w:rsidRDefault="00292641" w:rsidP="00292641">
      <w:pPr>
        <w:rPr>
          <w:rFonts w:cs="宋体"/>
          <w:b/>
          <w:bCs/>
          <w:i/>
          <w:iCs/>
        </w:rPr>
      </w:pPr>
      <w:r w:rsidRPr="00F94E69">
        <w:rPr>
          <w:rFonts w:cs="宋体" w:hint="eastAsia"/>
          <w:b/>
          <w:bCs/>
          <w:i/>
          <w:iCs/>
        </w:rPr>
        <w:t>分析：。</w:t>
      </w:r>
    </w:p>
    <w:p w14:paraId="3CA4DBD6" w14:textId="6DF57136" w:rsidR="00292641" w:rsidRPr="00615E8F" w:rsidRDefault="00615E8F" w:rsidP="00615E8F">
      <w:pPr>
        <w:outlineLvl w:val="1"/>
        <w:rPr>
          <w:b/>
        </w:rPr>
      </w:pPr>
      <w:r>
        <w:rPr>
          <w:rFonts w:hint="eastAsia"/>
          <w:b/>
        </w:rPr>
        <w:t>9.</w:t>
      </w:r>
      <w:r w:rsidR="00292641" w:rsidRPr="00615E8F">
        <w:rPr>
          <w:rFonts w:hint="eastAsia"/>
          <w:b/>
        </w:rPr>
        <w:t>江苏省今年实现</w:t>
      </w:r>
      <w:r w:rsidR="00292641" w:rsidRPr="00615E8F">
        <w:rPr>
          <w:b/>
        </w:rPr>
        <w:t>两辆电动汽车配一根充电桩</w:t>
      </w:r>
    </w:p>
    <w:p w14:paraId="1B92696D" w14:textId="77777777" w:rsidR="00292641" w:rsidRDefault="00292641" w:rsidP="00292641">
      <w:r>
        <w:rPr>
          <w:rFonts w:hint="eastAsia"/>
        </w:rPr>
        <w:t>到今年底，在江苏乡镇地区平均</w:t>
      </w:r>
      <w:r>
        <w:t>10公里就将有一个电动汽车充电桩，市民驾车充电更方便了。</w:t>
      </w:r>
    </w:p>
    <w:p w14:paraId="5AE3356A" w14:textId="77777777" w:rsidR="00292641" w:rsidRDefault="00292641" w:rsidP="00292641">
      <w:r>
        <w:rPr>
          <w:rFonts w:hint="eastAsia"/>
        </w:rPr>
        <w:t>据了解，目前江苏全省累计推广应用电动汽车约</w:t>
      </w:r>
      <w:r>
        <w:t>17万辆，建设各类充电桩7.8万个，推广数量和充电设施建设数量均居全国前列。预计今年底，全省电动汽车数量将达到19万，充电桩突破9万个，也就是每两辆电动汽车将配有一根充电桩，年内还将在全国率先实现充电桩乡镇全覆盖。</w:t>
      </w:r>
    </w:p>
    <w:p w14:paraId="598513E6" w14:textId="77777777" w:rsidR="00292641" w:rsidRPr="00CB2BA5" w:rsidRDefault="00292641" w:rsidP="00292641">
      <w:pPr>
        <w:rPr>
          <w:rFonts w:cs="宋体"/>
          <w:b/>
          <w:bCs/>
          <w:i/>
          <w:iCs/>
        </w:rPr>
      </w:pPr>
      <w:r w:rsidRPr="00F94E69">
        <w:rPr>
          <w:rFonts w:cs="宋体" w:hint="eastAsia"/>
          <w:b/>
          <w:bCs/>
          <w:i/>
          <w:iCs/>
        </w:rPr>
        <w:t>分析：。</w:t>
      </w:r>
    </w:p>
    <w:p w14:paraId="61594A13" w14:textId="58EF9BD8" w:rsidR="00292641" w:rsidRPr="00615E8F" w:rsidRDefault="00615E8F" w:rsidP="00615E8F">
      <w:pPr>
        <w:outlineLvl w:val="1"/>
        <w:rPr>
          <w:b/>
        </w:rPr>
      </w:pPr>
      <w:r>
        <w:rPr>
          <w:rFonts w:hint="eastAsia"/>
          <w:b/>
        </w:rPr>
        <w:t>1</w:t>
      </w:r>
      <w:r>
        <w:rPr>
          <w:b/>
        </w:rPr>
        <w:t>0</w:t>
      </w:r>
      <w:r>
        <w:rPr>
          <w:rFonts w:hint="eastAsia"/>
          <w:b/>
        </w:rPr>
        <w:t>.</w:t>
      </w:r>
      <w:r w:rsidR="00292641" w:rsidRPr="00615E8F">
        <w:rPr>
          <w:rFonts w:hint="eastAsia"/>
          <w:b/>
        </w:rPr>
        <w:t>江西省正式公布全面解除皮卡进城限制！</w:t>
      </w:r>
    </w:p>
    <w:p w14:paraId="397BADD8" w14:textId="77777777" w:rsidR="00292641" w:rsidRDefault="00292641" w:rsidP="00292641">
      <w:r>
        <w:t>4月21日下午，江西省商务厅正式公布《关于促进汽车消费的若干措施》及解读。其中，第三条信息明确提出要在全市范围内解除对皮卡的通行限制。</w:t>
      </w:r>
    </w:p>
    <w:p w14:paraId="58C9035F" w14:textId="77777777" w:rsidR="00292641" w:rsidRDefault="00292641" w:rsidP="00292641">
      <w:r>
        <w:rPr>
          <w:rFonts w:hint="eastAsia"/>
        </w:rPr>
        <w:lastRenderedPageBreak/>
        <w:t>三、提供汽车通行、采购和迁入便利</w:t>
      </w:r>
    </w:p>
    <w:p w14:paraId="32932D6D" w14:textId="77777777" w:rsidR="00292641" w:rsidRDefault="00292641" w:rsidP="00292641">
      <w:r>
        <w:t>6.全面取消皮卡车进城限制。全省范围内取消皮卡车进城的限制措施。</w:t>
      </w:r>
    </w:p>
    <w:p w14:paraId="5342873D" w14:textId="77777777" w:rsidR="00292641" w:rsidRDefault="00292641" w:rsidP="00292641">
      <w:r>
        <w:t>7.将皮卡车纳入政府采购协议供货目录。依法依规通过公开招标方式将皮卡车纳入各级政府采购协议供货目录。推动各级政府部门尽快组织汽车的政府采购业务。</w:t>
      </w:r>
    </w:p>
    <w:p w14:paraId="3A4B046E" w14:textId="77777777" w:rsidR="00292641" w:rsidRDefault="00292641" w:rsidP="00292641">
      <w:r>
        <w:t>8.暂缓汽车尾号限行。全省范围内暂缓执行机动车尾号限行规定，为机动车通行提供便利。</w:t>
      </w:r>
    </w:p>
    <w:p w14:paraId="6AF5BE8F" w14:textId="77777777" w:rsidR="00292641" w:rsidRPr="00785E71" w:rsidRDefault="00292641" w:rsidP="00292641">
      <w:pPr>
        <w:rPr>
          <w:rFonts w:cs="宋体"/>
          <w:b/>
          <w:bCs/>
          <w:i/>
          <w:iCs/>
        </w:rPr>
      </w:pPr>
      <w:r w:rsidRPr="00F94E69">
        <w:rPr>
          <w:rFonts w:cs="宋体" w:hint="eastAsia"/>
          <w:b/>
          <w:bCs/>
          <w:i/>
          <w:iCs/>
        </w:rPr>
        <w:t>分析：。</w:t>
      </w:r>
    </w:p>
    <w:p w14:paraId="709C628A" w14:textId="2632C6BB" w:rsidR="00292641" w:rsidRPr="00615E8F" w:rsidRDefault="00615E8F" w:rsidP="00615E8F">
      <w:pPr>
        <w:outlineLvl w:val="1"/>
        <w:rPr>
          <w:b/>
        </w:rPr>
      </w:pPr>
      <w:r>
        <w:rPr>
          <w:rFonts w:hint="eastAsia"/>
          <w:b/>
        </w:rPr>
        <w:t>1</w:t>
      </w:r>
      <w:r>
        <w:rPr>
          <w:b/>
        </w:rPr>
        <w:t>1</w:t>
      </w:r>
      <w:r>
        <w:rPr>
          <w:rFonts w:hint="eastAsia"/>
          <w:b/>
        </w:rPr>
        <w:t>.</w:t>
      </w:r>
      <w:r w:rsidR="00292641" w:rsidRPr="00615E8F">
        <w:rPr>
          <w:rFonts w:hint="eastAsia"/>
          <w:b/>
        </w:rPr>
        <w:t>南昌交管局官宣</w:t>
      </w:r>
      <w:r w:rsidR="00292641" w:rsidRPr="00615E8F">
        <w:rPr>
          <w:b/>
        </w:rPr>
        <w:t>:4月15日起放开皮卡进城限制</w:t>
      </w:r>
    </w:p>
    <w:p w14:paraId="3A7D4C3B" w14:textId="77777777" w:rsidR="00292641" w:rsidRDefault="00292641" w:rsidP="00292641">
      <w:r w:rsidRPr="004B29B8">
        <w:t>4月15日，南昌市公安局交通管理局发布了“关于解除皮卡车在我市城市货运车辆通行限制”的通告，通告中明确指出对皮卡车放开禁行措施，此举旨在进一步满足市民和企业生产生活需求，为市民出行提供便利。</w:t>
      </w:r>
    </w:p>
    <w:p w14:paraId="73E25643" w14:textId="77777777" w:rsidR="00292641" w:rsidRPr="005925C3" w:rsidRDefault="00292641" w:rsidP="00292641">
      <w:pPr>
        <w:rPr>
          <w:rFonts w:cs="宋体"/>
          <w:b/>
          <w:bCs/>
          <w:i/>
          <w:iCs/>
        </w:rPr>
      </w:pPr>
      <w:r w:rsidRPr="00F94E69">
        <w:rPr>
          <w:rFonts w:cs="宋体" w:hint="eastAsia"/>
          <w:b/>
          <w:bCs/>
          <w:i/>
          <w:iCs/>
        </w:rPr>
        <w:t>分析：。</w:t>
      </w:r>
    </w:p>
    <w:p w14:paraId="4D143895" w14:textId="5D0D9455" w:rsidR="00292641" w:rsidRPr="00615E8F" w:rsidRDefault="00615E8F" w:rsidP="00615E8F">
      <w:pPr>
        <w:outlineLvl w:val="1"/>
        <w:rPr>
          <w:b/>
        </w:rPr>
      </w:pPr>
      <w:r>
        <w:rPr>
          <w:rFonts w:hint="eastAsia"/>
          <w:b/>
        </w:rPr>
        <w:t>1</w:t>
      </w:r>
      <w:r>
        <w:rPr>
          <w:b/>
        </w:rPr>
        <w:t>2</w:t>
      </w:r>
      <w:r>
        <w:rPr>
          <w:rFonts w:hint="eastAsia"/>
          <w:b/>
        </w:rPr>
        <w:t>.</w:t>
      </w:r>
      <w:r w:rsidR="00292641" w:rsidRPr="00615E8F">
        <w:rPr>
          <w:rFonts w:hint="eastAsia"/>
          <w:b/>
        </w:rPr>
        <w:t>厦门阶段性减免出租汽车租金</w:t>
      </w:r>
    </w:p>
    <w:p w14:paraId="1BCB89DE" w14:textId="77777777" w:rsidR="00292641" w:rsidRDefault="00292641" w:rsidP="00292641">
      <w:r>
        <w:t>4月21日，福建省厦门市发布7条措施，通过阶段性减免驾驶员车辆租金等，为出租汽车行业纾困解难。厦门将在国家免征疫情期间巡游出租汽车企业增值税的基础上，在免征期限结束后对巡游车企业再给予一个季度的补贴。</w:t>
      </w:r>
    </w:p>
    <w:p w14:paraId="6A74C60A" w14:textId="77777777" w:rsidR="00292641" w:rsidRPr="002A2A1D" w:rsidRDefault="00292641" w:rsidP="00292641">
      <w:pPr>
        <w:rPr>
          <w:rFonts w:cs="宋体"/>
          <w:b/>
          <w:bCs/>
          <w:i/>
          <w:iCs/>
        </w:rPr>
      </w:pPr>
      <w:r w:rsidRPr="00F94E69">
        <w:rPr>
          <w:rFonts w:cs="宋体" w:hint="eastAsia"/>
          <w:b/>
          <w:bCs/>
          <w:i/>
          <w:iCs/>
        </w:rPr>
        <w:t>分析：。</w:t>
      </w:r>
    </w:p>
    <w:p w14:paraId="1CDE56E9" w14:textId="2B265C8A" w:rsidR="00292641" w:rsidRPr="00615E8F" w:rsidRDefault="00615E8F" w:rsidP="00615E8F">
      <w:pPr>
        <w:outlineLvl w:val="1"/>
        <w:rPr>
          <w:b/>
        </w:rPr>
      </w:pPr>
      <w:r>
        <w:rPr>
          <w:rFonts w:hint="eastAsia"/>
          <w:b/>
        </w:rPr>
        <w:t>1</w:t>
      </w:r>
      <w:r>
        <w:rPr>
          <w:b/>
        </w:rPr>
        <w:t>3</w:t>
      </w:r>
      <w:r>
        <w:rPr>
          <w:rFonts w:hint="eastAsia"/>
          <w:b/>
        </w:rPr>
        <w:t>.</w:t>
      </w:r>
      <w:r w:rsidR="00292641" w:rsidRPr="00615E8F">
        <w:rPr>
          <w:rFonts w:hint="eastAsia"/>
          <w:b/>
        </w:rPr>
        <w:t>上海市制定了促进本市汽车消费若干政策</w:t>
      </w:r>
    </w:p>
    <w:p w14:paraId="18B8E3FE" w14:textId="77777777" w:rsidR="00292641" w:rsidRDefault="00292641" w:rsidP="00292641">
      <w:r w:rsidRPr="00946E84">
        <w:rPr>
          <w:rFonts w:hint="eastAsia"/>
        </w:rPr>
        <w:t>据上海发布消息，在</w:t>
      </w:r>
      <w:r w:rsidRPr="00946E84">
        <w:t>23日下午举行的发布会上，上海市发改委表示，重点围绕6个方面研究制定了促进上海市汽车消费若干政策：①增加牌照供给（至今年年底增加4万个非营业性客车额度)；②对燃油车“以旧换新”给予补贴（上海市消费者报废或转出国四及以下排放标准燃油车，并且新购置国六排放标准燃油车的，给予每辆车4000元补助）；③对购买新能源汽车的消费者给予“充电补助”（对消费者使用新能源汽车过程中发生的充电费用，给予5000元补助）；④扩大新能源汽车应用规模；⑤完善充（换）电基础设施配套；⑥营造智能汽车消费环境。</w:t>
      </w:r>
    </w:p>
    <w:p w14:paraId="080F355C" w14:textId="77777777" w:rsidR="00292641" w:rsidRPr="00FA49A9" w:rsidRDefault="00292641" w:rsidP="00292641">
      <w:pPr>
        <w:rPr>
          <w:rFonts w:cs="宋体"/>
          <w:b/>
          <w:bCs/>
          <w:i/>
          <w:iCs/>
        </w:rPr>
      </w:pPr>
      <w:r w:rsidRPr="00F94E69">
        <w:rPr>
          <w:rFonts w:cs="宋体" w:hint="eastAsia"/>
          <w:b/>
          <w:bCs/>
          <w:i/>
          <w:iCs/>
        </w:rPr>
        <w:t>分析：。</w:t>
      </w:r>
    </w:p>
    <w:p w14:paraId="4A7EB2BC" w14:textId="22BB81AC" w:rsidR="00292641" w:rsidRPr="00615E8F" w:rsidRDefault="00615E8F" w:rsidP="00615E8F">
      <w:pPr>
        <w:outlineLvl w:val="1"/>
        <w:rPr>
          <w:b/>
        </w:rPr>
      </w:pPr>
      <w:r>
        <w:rPr>
          <w:rFonts w:hint="eastAsia"/>
          <w:b/>
        </w:rPr>
        <w:t>1</w:t>
      </w:r>
      <w:r>
        <w:rPr>
          <w:b/>
        </w:rPr>
        <w:t>4</w:t>
      </w:r>
      <w:r>
        <w:rPr>
          <w:rFonts w:hint="eastAsia"/>
          <w:b/>
        </w:rPr>
        <w:t>.</w:t>
      </w:r>
      <w:r w:rsidR="00292641" w:rsidRPr="00615E8F">
        <w:rPr>
          <w:rFonts w:hint="eastAsia"/>
          <w:b/>
        </w:rPr>
        <w:t>四部委：新能源乘用车补贴前售价须在</w:t>
      </w:r>
      <w:r w:rsidR="00292641" w:rsidRPr="00615E8F">
        <w:rPr>
          <w:b/>
        </w:rPr>
        <w:t>30万元以下</w:t>
      </w:r>
    </w:p>
    <w:p w14:paraId="799BA57E" w14:textId="77777777" w:rsidR="00292641" w:rsidRDefault="00292641" w:rsidP="00292641">
      <w:r>
        <w:rPr>
          <w:rFonts w:hint="eastAsia"/>
        </w:rPr>
        <w:t>日前，财政部、工业和信息化部、科技部、发展改革委发布关于完善新能源汽车推广应用财政补贴政策的通知。将新能源汽车推广应用财政补贴政策实施期限延长至</w:t>
      </w:r>
      <w:r>
        <w:t>2022年底。平缓补贴退坡力度和节奏，原则上2020-2022年补贴标准分别在上一年基础上退坡10%、20%、30%。为加快公共交通等领域汽车电动化，城市公交、道路客运、出租（含网约车）、环卫、城市物流配送、邮政快递、民航机场以及党政机关公务领域符合要求的车辆，2020年补贴标准不退坡，2021-2022年补贴标准分别在上一年基础上退坡10%、20%。原则上每年补</w:t>
      </w:r>
      <w:r>
        <w:rPr>
          <w:rFonts w:hint="eastAsia"/>
        </w:rPr>
        <w:t>贴规模上限约</w:t>
      </w:r>
      <w:r>
        <w:t>200万辆。2020年，保持动力电池系统能量密度等技术指标不作调整，适度提高新能源汽车整车能耗、纯电动乘用车纯电续驶里程门槛。2021-2022年，原则上保持技术指标总体稳定。新能源乘用车补贴前售价须在30万元以下（含30万元），为鼓励“换电”新型商业模式发展，加快新能源汽车推广，“换电模式”车辆不受此规定。通知还提出，将当前对燃料电池汽车的购置补贴，调整为选择有基础、有积极性、有特色的城市或区域，重点围绕关键零部件的技术攻关和产业化应用开展示范，中央财政将采取“以奖代补”方式对示范城市给予</w:t>
      </w:r>
      <w:r>
        <w:rPr>
          <w:rFonts w:hint="eastAsia"/>
        </w:rPr>
        <w:t>奖励（有关通知另行发布）。争取通过</w:t>
      </w:r>
      <w:r>
        <w:t>4年左右时间，建立氢能和燃料电池汽车产业链，关键核心技术取得突破，形成布局合理、协同发展的良好局面。</w:t>
      </w:r>
    </w:p>
    <w:p w14:paraId="6328D2C0" w14:textId="77777777" w:rsidR="00292641" w:rsidRPr="001E09AB" w:rsidRDefault="00292641" w:rsidP="00292641">
      <w:pPr>
        <w:rPr>
          <w:rFonts w:cs="宋体"/>
          <w:b/>
          <w:bCs/>
          <w:i/>
          <w:iCs/>
        </w:rPr>
      </w:pPr>
      <w:r w:rsidRPr="00F94E69">
        <w:rPr>
          <w:rFonts w:cs="宋体" w:hint="eastAsia"/>
          <w:b/>
          <w:bCs/>
          <w:i/>
          <w:iCs/>
        </w:rPr>
        <w:t>分析：。</w:t>
      </w:r>
    </w:p>
    <w:p w14:paraId="57EDDABC" w14:textId="1C7A96F2" w:rsidR="00FE436F" w:rsidRPr="00615E8F" w:rsidRDefault="00615E8F" w:rsidP="00615E8F">
      <w:pPr>
        <w:outlineLvl w:val="1"/>
        <w:rPr>
          <w:b/>
        </w:rPr>
      </w:pPr>
      <w:r>
        <w:rPr>
          <w:rFonts w:hint="eastAsia"/>
          <w:b/>
        </w:rPr>
        <w:t>1</w:t>
      </w:r>
      <w:r>
        <w:rPr>
          <w:b/>
        </w:rPr>
        <w:t>5</w:t>
      </w:r>
      <w:r>
        <w:rPr>
          <w:rFonts w:hint="eastAsia"/>
          <w:b/>
        </w:rPr>
        <w:t>.</w:t>
      </w:r>
      <w:r w:rsidR="00FE436F" w:rsidRPr="00615E8F">
        <w:rPr>
          <w:rFonts w:hint="eastAsia"/>
          <w:b/>
        </w:rPr>
        <w:t>财政部：前</w:t>
      </w:r>
      <w:r w:rsidR="00FE436F" w:rsidRPr="00615E8F">
        <w:rPr>
          <w:b/>
        </w:rPr>
        <w:t>3月国有企业利润总额3,291.6亿元，同比降59.7%</w:t>
      </w:r>
    </w:p>
    <w:p w14:paraId="5AED556C" w14:textId="77777777" w:rsidR="00FE436F" w:rsidRDefault="00FE436F" w:rsidP="007B65A4">
      <w:r>
        <w:t>1-3月，国有企业营业总收入123,388.6亿元，同比下降11.7%。其中，中央企业73,990.0亿元，同比下降10.0%；地方国有企业49,398.6亿元，同比下降14.1%。1-3月，国有企业利润</w:t>
      </w:r>
      <w:r>
        <w:lastRenderedPageBreak/>
        <w:t>总额3,291.6亿元，同比下降59.7%。</w:t>
      </w:r>
    </w:p>
    <w:p w14:paraId="5DF2F9CF" w14:textId="77777777" w:rsidR="00FE436F" w:rsidRDefault="00FE436F" w:rsidP="007B65A4">
      <w:pPr>
        <w:rPr>
          <w:rFonts w:cs="宋体"/>
          <w:b/>
          <w:bCs/>
          <w:i/>
          <w:iCs/>
        </w:rPr>
      </w:pPr>
      <w:r w:rsidRPr="00B76960">
        <w:rPr>
          <w:rFonts w:cs="宋体" w:hint="eastAsia"/>
          <w:b/>
          <w:bCs/>
          <w:i/>
          <w:iCs/>
        </w:rPr>
        <w:t>分析：。</w:t>
      </w:r>
    </w:p>
    <w:p w14:paraId="2C56C1FE" w14:textId="62E4710F" w:rsidR="00FE436F" w:rsidRPr="00615E8F" w:rsidRDefault="00615E8F" w:rsidP="00615E8F">
      <w:pPr>
        <w:outlineLvl w:val="1"/>
        <w:rPr>
          <w:b/>
        </w:rPr>
      </w:pPr>
      <w:r>
        <w:rPr>
          <w:rFonts w:hint="eastAsia"/>
          <w:b/>
        </w:rPr>
        <w:t>1</w:t>
      </w:r>
      <w:r>
        <w:rPr>
          <w:b/>
        </w:rPr>
        <w:t>6</w:t>
      </w:r>
      <w:r>
        <w:rPr>
          <w:rFonts w:hint="eastAsia"/>
          <w:b/>
        </w:rPr>
        <w:t>.</w:t>
      </w:r>
      <w:r w:rsidR="00FE436F" w:rsidRPr="00615E8F">
        <w:rPr>
          <w:rFonts w:hint="eastAsia"/>
          <w:b/>
        </w:rPr>
        <w:t>统计局：</w:t>
      </w:r>
      <w:r w:rsidR="00FE436F" w:rsidRPr="00615E8F">
        <w:rPr>
          <w:b/>
        </w:rPr>
        <w:t>1-3月份全国固定资产投资（不含农户）下降16.1%</w:t>
      </w:r>
    </w:p>
    <w:p w14:paraId="175CE88B" w14:textId="77777777" w:rsidR="00FE436F" w:rsidRDefault="00FE436F" w:rsidP="007B65A4">
      <w:r>
        <w:t>1-3月份，全国固定资产投资（不含农户）84,145亿元，同比下降16.1%，降幅比1-2月份收窄8.4个百分点。其中，民间固定资产投资47,804亿元，下降18.8%，降幅收窄7.6个百分点。从环比速度看，3月份固定资产投资（不含农户）增长6.05%。</w:t>
      </w:r>
    </w:p>
    <w:p w14:paraId="6251E9F8" w14:textId="77777777" w:rsidR="00FE436F" w:rsidRDefault="00FE436F" w:rsidP="007B65A4">
      <w:pPr>
        <w:rPr>
          <w:rFonts w:cs="宋体"/>
          <w:b/>
          <w:bCs/>
          <w:i/>
          <w:iCs/>
        </w:rPr>
      </w:pPr>
      <w:r w:rsidRPr="00B76960">
        <w:rPr>
          <w:rFonts w:cs="宋体" w:hint="eastAsia"/>
          <w:b/>
          <w:bCs/>
          <w:i/>
          <w:iCs/>
        </w:rPr>
        <w:t>分析：。</w:t>
      </w:r>
    </w:p>
    <w:p w14:paraId="7B89C840" w14:textId="4F1DA6E8" w:rsidR="00FE436F" w:rsidRDefault="00615E8F" w:rsidP="00615E8F">
      <w:pPr>
        <w:outlineLvl w:val="1"/>
      </w:pPr>
      <w:r>
        <w:rPr>
          <w:b/>
        </w:rPr>
        <w:t>17</w:t>
      </w:r>
      <w:r>
        <w:rPr>
          <w:rFonts w:hint="eastAsia"/>
          <w:b/>
        </w:rPr>
        <w:t>.</w:t>
      </w:r>
      <w:r w:rsidR="00FE436F" w:rsidRPr="00615E8F">
        <w:rPr>
          <w:rFonts w:hint="eastAsia"/>
          <w:b/>
        </w:rPr>
        <w:t>统计局：</w:t>
      </w:r>
      <w:r w:rsidR="00FE436F" w:rsidRPr="00615E8F">
        <w:rPr>
          <w:b/>
        </w:rPr>
        <w:t>2020年3月份社会消费品零售总额下降15.8%</w:t>
      </w:r>
    </w:p>
    <w:p w14:paraId="6FD4346F" w14:textId="77777777" w:rsidR="00FE436F" w:rsidRDefault="00FE436F" w:rsidP="007B65A4">
      <w:r>
        <w:t>3月份，社会消费品零售总额26,450亿元，同比下降15.8%（扣除价格因素实际下降18.1%，以下除特殊说明外均为名义增长），降幅比1-2月份收窄4.7个百分点。1-3月份，社会消费品零售总额78,580亿元，同比名义下降19.0%。</w:t>
      </w:r>
    </w:p>
    <w:p w14:paraId="3AEC89D3" w14:textId="3F98F436" w:rsidR="00FE436F" w:rsidRDefault="00FE436F" w:rsidP="007B65A4">
      <w:pPr>
        <w:rPr>
          <w:rFonts w:cs="宋体"/>
          <w:b/>
          <w:bCs/>
          <w:i/>
          <w:iCs/>
        </w:rPr>
      </w:pPr>
      <w:r w:rsidRPr="00B76960">
        <w:rPr>
          <w:rFonts w:cs="宋体" w:hint="eastAsia"/>
          <w:b/>
          <w:bCs/>
          <w:i/>
          <w:iCs/>
        </w:rPr>
        <w:t>分析：。</w:t>
      </w:r>
    </w:p>
    <w:p w14:paraId="69DDA4F7" w14:textId="77777777" w:rsidR="00615E8F" w:rsidRDefault="00615E8F" w:rsidP="007B65A4">
      <w:pPr>
        <w:rPr>
          <w:rFonts w:cs="宋体"/>
          <w:b/>
          <w:bCs/>
          <w:i/>
          <w:iCs/>
        </w:rPr>
      </w:pPr>
    </w:p>
    <w:p w14:paraId="1F70351A" w14:textId="77777777" w:rsidR="007B65A4" w:rsidRPr="00567A78" w:rsidRDefault="007B65A4" w:rsidP="007B65A4">
      <w:pPr>
        <w:pStyle w:val="a8"/>
        <w:numPr>
          <w:ilvl w:val="0"/>
          <w:numId w:val="8"/>
        </w:numPr>
        <w:ind w:firstLineChars="0"/>
        <w:outlineLvl w:val="0"/>
        <w:rPr>
          <w:b/>
        </w:rPr>
      </w:pPr>
      <w:r w:rsidRPr="002009FE">
        <w:rPr>
          <w:rFonts w:cs="宋体" w:hint="eastAsia"/>
          <w:b/>
          <w:bCs/>
        </w:rPr>
        <w:t>新品信息跟踪</w:t>
      </w:r>
    </w:p>
    <w:p w14:paraId="2EB1EAEE" w14:textId="77777777" w:rsidR="00FE436F" w:rsidRPr="001E09AB" w:rsidRDefault="00FE436F" w:rsidP="007B65A4">
      <w:pPr>
        <w:pStyle w:val="a8"/>
        <w:numPr>
          <w:ilvl w:val="3"/>
          <w:numId w:val="9"/>
        </w:numPr>
        <w:ind w:left="426" w:firstLineChars="0"/>
        <w:outlineLvl w:val="1"/>
        <w:rPr>
          <w:b/>
        </w:rPr>
      </w:pPr>
      <w:r w:rsidRPr="001E09AB">
        <w:rPr>
          <w:b/>
        </w:rPr>
        <w:t>北京汽车BEIJING-X7</w:t>
      </w:r>
      <w:r w:rsidR="00C054B5" w:rsidRPr="001E09AB">
        <w:rPr>
          <w:b/>
        </w:rPr>
        <w:t xml:space="preserve"> </w:t>
      </w:r>
    </w:p>
    <w:p w14:paraId="7A8E870C" w14:textId="728B8B99" w:rsidR="00FE436F" w:rsidRDefault="00FE436F" w:rsidP="007B65A4">
      <w:r>
        <w:rPr>
          <w:noProof/>
          <w:color w:val="000000"/>
        </w:rPr>
        <w:drawing>
          <wp:inline distT="0" distB="0" distL="0" distR="0" wp14:anchorId="7ED95BCD" wp14:editId="76E888F0">
            <wp:extent cx="2880000" cy="1800000"/>
            <wp:effectExtent l="0" t="0" r="0" b="0"/>
            <wp:docPr id="29" name="图片 29" descr="http://dss.way-s.cn/news/net_images/txnews/82ff62d9735220f6a38f75813002dd68387450b4/b28a925cc64240e40603970b894359a931c00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txnews/82ff62d9735220f6a38f75813002dd68387450b4/b28a925cc64240e40603970b894359a931c00e3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48DFC85A" w14:textId="77777777" w:rsidR="00FE436F" w:rsidRDefault="00FE436F" w:rsidP="007B65A4">
      <w:r>
        <w:t>新车定位为中型SUV，基于BMFA平台打造，未来将会推出传统燃油车型以及插电式混合动力车型。官方表示，BEIJING-X7将于今年5月开启预售，6月正式上市。外观方面，新车前脸上方采用一条贯穿式的镀铬饰条，巧妙地与LED日间行车灯相融合，整体看似飞翔的翅膀，也进一步的拉宽了新车车头的视觉宽度。同时，新车前脸下方采用了六边形的进气格栅，寓意“飞翔的开放空间”，再搭配两侧L型的进气口造型，使新车整个前脸看上去更加沉稳大气。动力方面，燃油版将会搭载</w:t>
      </w:r>
      <w:r>
        <w:rPr>
          <w:rFonts w:hint="eastAsia"/>
        </w:rPr>
        <w:t>代号为</w:t>
      </w:r>
      <w:r>
        <w:t>A156T1的1.5T发动机，该型号比BEIJING-U7等车型使用的A151E发动机拥有更高的调校，最大功率达到了169马力（124kW）。</w:t>
      </w:r>
    </w:p>
    <w:p w14:paraId="4C15FB3D" w14:textId="77777777" w:rsidR="00FE436F" w:rsidRPr="001E09AB" w:rsidRDefault="00FE436F" w:rsidP="007B65A4">
      <w:pPr>
        <w:rPr>
          <w:rFonts w:cs="宋体"/>
          <w:b/>
          <w:bCs/>
          <w:i/>
          <w:iCs/>
        </w:rPr>
      </w:pPr>
      <w:r w:rsidRPr="002009FE">
        <w:rPr>
          <w:rFonts w:cs="宋体" w:hint="eastAsia"/>
          <w:b/>
          <w:bCs/>
          <w:i/>
          <w:iCs/>
        </w:rPr>
        <w:t>分析：。</w:t>
      </w:r>
    </w:p>
    <w:p w14:paraId="02542523" w14:textId="77777777" w:rsidR="00FE436F" w:rsidRPr="004F66AE" w:rsidRDefault="00FE436F" w:rsidP="007B65A4">
      <w:pPr>
        <w:pStyle w:val="a8"/>
        <w:numPr>
          <w:ilvl w:val="3"/>
          <w:numId w:val="9"/>
        </w:numPr>
        <w:ind w:left="426" w:firstLineChars="0"/>
        <w:outlineLvl w:val="1"/>
        <w:rPr>
          <w:b/>
        </w:rPr>
      </w:pPr>
      <w:r w:rsidRPr="004F66AE">
        <w:rPr>
          <w:rFonts w:hint="eastAsia"/>
          <w:b/>
        </w:rPr>
        <w:t>奔腾全新</w:t>
      </w:r>
      <w:r w:rsidRPr="004F66AE">
        <w:rPr>
          <w:b/>
        </w:rPr>
        <w:t>MPV</w:t>
      </w:r>
      <w:r w:rsidR="00C054B5" w:rsidRPr="004F66AE">
        <w:rPr>
          <w:b/>
        </w:rPr>
        <w:t xml:space="preserve"> </w:t>
      </w:r>
    </w:p>
    <w:p w14:paraId="71215840" w14:textId="77777777" w:rsidR="00FE436F" w:rsidRDefault="00FE436F" w:rsidP="007B65A4">
      <w:r>
        <w:rPr>
          <w:noProof/>
        </w:rPr>
        <w:drawing>
          <wp:inline distT="0" distB="0" distL="0" distR="0" wp14:anchorId="6ED3B6B6" wp14:editId="40D2595A">
            <wp:extent cx="2880000" cy="1800000"/>
            <wp:effectExtent l="0" t="0" r="0" b="0"/>
            <wp:docPr id="9" name="图片 9" descr="http://dss.way-s.cn/news/net_images/autohome/3f993bfe6bef22fa077e02d6924b4bf308525d04/dc0311d7d45cae3d1fe46493ef83f778f38a4d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autohome/3f993bfe6bef22fa077e02d6924b4bf308525d04/dc0311d7d45cae3d1fe46493ef83f778f38a4d9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743735C" w14:textId="77777777" w:rsidR="00FE436F" w:rsidRDefault="00FE436F" w:rsidP="007B65A4">
      <w:r>
        <w:lastRenderedPageBreak/>
        <w:t>从外观来看，新车采用很明显的奔腾新家族设计语言，富有棱角的前脸设计极具代表性。细节部分，新车采用立体感的大灯组设计，内部为圆形灯珠填充。车身侧面，新车采用不同于常规的车身设计风格，看起来要较为短小干练；搭配双腰线造型，提升了运动感。车尾部分，新车的设计要比较独特，采用内凹的造型，但整体还是走简洁风格。此外，新车还配备了旋钮式换挡机构，提升了科技感。</w:t>
      </w:r>
    </w:p>
    <w:p w14:paraId="61AD4E63" w14:textId="77777777" w:rsidR="00FE436F" w:rsidRDefault="00FE436F" w:rsidP="007B65A4">
      <w:pPr>
        <w:rPr>
          <w:rFonts w:cs="宋体"/>
          <w:b/>
          <w:bCs/>
          <w:i/>
          <w:iCs/>
        </w:rPr>
      </w:pPr>
      <w:r w:rsidRPr="002009FE">
        <w:rPr>
          <w:rFonts w:cs="宋体" w:hint="eastAsia"/>
          <w:b/>
          <w:bCs/>
          <w:i/>
          <w:iCs/>
        </w:rPr>
        <w:t>分析：。</w:t>
      </w:r>
    </w:p>
    <w:p w14:paraId="50A50E1F" w14:textId="77777777" w:rsidR="00FE436F" w:rsidRPr="00752CA7" w:rsidRDefault="00FE436F" w:rsidP="007B65A4">
      <w:pPr>
        <w:pStyle w:val="a8"/>
        <w:numPr>
          <w:ilvl w:val="3"/>
          <w:numId w:val="9"/>
        </w:numPr>
        <w:ind w:left="426" w:firstLineChars="0"/>
        <w:outlineLvl w:val="1"/>
        <w:rPr>
          <w:b/>
        </w:rPr>
      </w:pPr>
      <w:r w:rsidRPr="00752CA7">
        <w:rPr>
          <w:b/>
        </w:rPr>
        <w:t>全新起亚K5</w:t>
      </w:r>
      <w:r w:rsidR="00C054B5" w:rsidRPr="00752CA7">
        <w:rPr>
          <w:b/>
        </w:rPr>
        <w:t xml:space="preserve"> </w:t>
      </w:r>
    </w:p>
    <w:p w14:paraId="671B9327" w14:textId="77777777" w:rsidR="00FE436F" w:rsidRDefault="00FE436F" w:rsidP="007B65A4">
      <w:r>
        <w:rPr>
          <w:noProof/>
          <w:color w:val="000000"/>
        </w:rPr>
        <w:drawing>
          <wp:inline distT="0" distB="0" distL="0" distR="0" wp14:anchorId="0BC5516C" wp14:editId="74959577">
            <wp:extent cx="2880000" cy="1800000"/>
            <wp:effectExtent l="0" t="0" r="0" b="0"/>
            <wp:docPr id="7" name="图片 7" descr="http://dss.way-s.cn/news/net_images/sina/42a70816cb9d20df4bac1bf2be6342f66909d1a2/099321dfa53d6fd41b055651821d8543701d6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sina/42a70816cb9d20df4bac1bf2be6342f66909d1a2/099321dfa53d6fd41b055651821d8543701d628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7E91B7B" w14:textId="77777777" w:rsidR="00FE436F" w:rsidRDefault="00FE436F" w:rsidP="007B65A4">
      <w:r>
        <w:rPr>
          <w:rFonts w:hint="eastAsia"/>
        </w:rPr>
        <w:t>东风悦达起亚全新一代</w:t>
      </w:r>
      <w:r>
        <w:t>K5正式定名为“凯酷”，并同步在天猫官方旗舰店开启预订。小订和中订客户可以分别获得100元抵500元、1000元抵3000元的福利，前5000名大订客户将能够享受5000元抵10000元购置税的福利。外观方面，新车采用了“虎鼻式进化”的设计语言，保留了家族特点的同时进一步进化，日间行车灯造型夸张，一直延伸到翼子板上，引人注目。车身尺寸方面，新车长宽高为4980x1865x1445mm，轴距达到2900mm，相较于海外版车身加长了55mm，轴距加长了35mm。动力方面，凯酷搭载了1.5T+7DCT、2.0T+8AT两种动力系统，其中2.0T发动机最大功率达到240马力。</w:t>
      </w:r>
    </w:p>
    <w:p w14:paraId="34D00F22" w14:textId="77777777" w:rsidR="00FE436F" w:rsidRDefault="00FE436F" w:rsidP="007B65A4">
      <w:pPr>
        <w:rPr>
          <w:rFonts w:cs="宋体"/>
          <w:b/>
          <w:bCs/>
          <w:i/>
          <w:iCs/>
        </w:rPr>
      </w:pPr>
      <w:r w:rsidRPr="002009FE">
        <w:rPr>
          <w:rFonts w:cs="宋体" w:hint="eastAsia"/>
          <w:b/>
          <w:bCs/>
          <w:i/>
          <w:iCs/>
        </w:rPr>
        <w:t>分析：。</w:t>
      </w:r>
    </w:p>
    <w:p w14:paraId="2CE14FD6" w14:textId="77777777" w:rsidR="00FE436F" w:rsidRPr="00752CA7" w:rsidRDefault="00FE436F" w:rsidP="007B65A4">
      <w:pPr>
        <w:pStyle w:val="a8"/>
        <w:numPr>
          <w:ilvl w:val="3"/>
          <w:numId w:val="9"/>
        </w:numPr>
        <w:ind w:left="426" w:firstLineChars="0"/>
        <w:outlineLvl w:val="1"/>
        <w:rPr>
          <w:b/>
        </w:rPr>
      </w:pPr>
      <w:r w:rsidRPr="00752CA7">
        <w:rPr>
          <w:b/>
        </w:rPr>
        <w:t>凌宝BOX</w:t>
      </w:r>
      <w:r w:rsidR="00C054B5" w:rsidRPr="00752CA7">
        <w:rPr>
          <w:b/>
        </w:rPr>
        <w:t xml:space="preserve"> </w:t>
      </w:r>
    </w:p>
    <w:p w14:paraId="5AC09F54" w14:textId="77777777" w:rsidR="00FE436F" w:rsidRDefault="00FE436F" w:rsidP="007B65A4">
      <w:r>
        <w:rPr>
          <w:noProof/>
          <w:color w:val="000000"/>
        </w:rPr>
        <w:drawing>
          <wp:inline distT="0" distB="0" distL="0" distR="0" wp14:anchorId="19BA95F8" wp14:editId="299BD1F1">
            <wp:extent cx="2880000" cy="1800000"/>
            <wp:effectExtent l="0" t="0" r="0" b="0"/>
            <wp:docPr id="52" name="图片 52" descr="http://dss.way-s.cn/news/net_images/autohome/9697a3da70a60acdec5e8895ba2c2fb4ffef7869/0dc2efb09fa58bc3d3804911cd23c50c1f1df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9697a3da70a60acdec5e8895ba2c2fb4ffef7869/0dc2efb09fa58bc3d3804911cd23c50c1f1df41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AAD4A82" w14:textId="77777777" w:rsidR="00FE436F" w:rsidRDefault="00FE436F" w:rsidP="007B65A4">
      <w:r>
        <w:rPr>
          <w:rFonts w:hint="eastAsia"/>
        </w:rPr>
        <w:t>凌宝首款纯电动微型</w:t>
      </w:r>
      <w:r>
        <w:t>BOX已经下线，新车或将于2020年5月20日正式上市。2020年4月初，凌宝汽车正式发布了旗下首款纯电动微型车BOX，新车未来将推出一款配置车型。该车外观、内饰设计比较中庸，其中白色的封闭式前中网和圆形的头灯、尾灯颇具特色。此外，新车还采用了流行的悬浮式车顶以及双色车身设计，其长宽高分别为3460/1475/1615mm，轴距为2455mm。动力部分，新车将搭载一台永磁同步电机，最大功率为61Ps，峰值扭矩为150N·m。续航部分，其将配备容量为17.69kWh的磷酸铁锂电池组，NEDC续航里程为150km。</w:t>
      </w:r>
    </w:p>
    <w:p w14:paraId="551033C5" w14:textId="77777777" w:rsidR="00FE436F" w:rsidRDefault="00FE436F" w:rsidP="007B65A4">
      <w:pPr>
        <w:rPr>
          <w:rFonts w:cs="宋体"/>
          <w:b/>
          <w:bCs/>
          <w:i/>
          <w:iCs/>
        </w:rPr>
      </w:pPr>
      <w:r w:rsidRPr="002009FE">
        <w:rPr>
          <w:rFonts w:cs="宋体" w:hint="eastAsia"/>
          <w:b/>
          <w:bCs/>
          <w:i/>
          <w:iCs/>
        </w:rPr>
        <w:t>分析：。</w:t>
      </w:r>
    </w:p>
    <w:p w14:paraId="699EDE89" w14:textId="77777777" w:rsidR="00FE436F" w:rsidRPr="001E09AB" w:rsidRDefault="00FE436F" w:rsidP="007B65A4">
      <w:pPr>
        <w:pStyle w:val="a8"/>
        <w:numPr>
          <w:ilvl w:val="3"/>
          <w:numId w:val="9"/>
        </w:numPr>
        <w:ind w:left="426" w:firstLineChars="0"/>
        <w:outlineLvl w:val="1"/>
        <w:rPr>
          <w:b/>
        </w:rPr>
      </w:pPr>
      <w:r w:rsidRPr="001E09AB">
        <w:rPr>
          <w:rFonts w:hint="eastAsia"/>
          <w:b/>
        </w:rPr>
        <w:lastRenderedPageBreak/>
        <w:t>新款宝马</w:t>
      </w:r>
      <w:r w:rsidRPr="001E09AB">
        <w:rPr>
          <w:b/>
        </w:rPr>
        <w:t>X2</w:t>
      </w:r>
      <w:r w:rsidR="00C054B5" w:rsidRPr="001E09AB">
        <w:rPr>
          <w:b/>
        </w:rPr>
        <w:t xml:space="preserve"> </w:t>
      </w:r>
    </w:p>
    <w:p w14:paraId="0ECC2309" w14:textId="77777777" w:rsidR="00FE436F" w:rsidRDefault="00FE436F" w:rsidP="007B65A4">
      <w:r>
        <w:rPr>
          <w:noProof/>
          <w:color w:val="000000"/>
        </w:rPr>
        <w:drawing>
          <wp:inline distT="0" distB="0" distL="0" distR="0" wp14:anchorId="058A6ACE" wp14:editId="617361AF">
            <wp:extent cx="2880000" cy="1800000"/>
            <wp:effectExtent l="0" t="0" r="0" b="0"/>
            <wp:docPr id="2" name="图片 2" descr="http://dss.way-s.cn/news/net_images/autohome/b3219a597ea9619518c1b28aa5435aeca9bcb356/6b797012a2c4585ccb731f1d9756baa3065de4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ss.way-s.cn/news/net_images/autohome/b3219a597ea9619518c1b28aa5435aeca9bcb356/6b797012a2c4585ccb731f1d9756baa3065de4eb.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4868CE03" w14:textId="77777777" w:rsidR="00FE436F" w:rsidRDefault="00FE436F" w:rsidP="007B65A4">
      <w:r>
        <w:t>新车前脸部分依旧延续现款车型设计，包括天使眼大灯、圆形雾灯、凌厉的下方进气口等。车身侧面，新车还是采用上下双腰线设计，其中上方的腰线由前车门贯穿至尾灯组，搭配起来更加流畅。新车还配备双五辐式轮圈设计。动力方面，预计新车将依旧搭载1.5T和2.0T发动机，最大功率分别为140马力和192马力，峰值扭矩分别为220牛·米和280牛·米，传动系统匹配7速双离合或8速手自一体变速箱（顶配车型），部分车型还配备有xDrive四驱系统。</w:t>
      </w:r>
    </w:p>
    <w:p w14:paraId="77B41656" w14:textId="77777777" w:rsidR="00FE436F" w:rsidRDefault="00FE436F" w:rsidP="007B65A4">
      <w:pPr>
        <w:rPr>
          <w:rFonts w:cs="宋体"/>
          <w:b/>
          <w:bCs/>
          <w:i/>
          <w:iCs/>
        </w:rPr>
      </w:pPr>
      <w:r w:rsidRPr="002009FE">
        <w:rPr>
          <w:rFonts w:cs="宋体" w:hint="eastAsia"/>
          <w:b/>
          <w:bCs/>
          <w:i/>
          <w:iCs/>
        </w:rPr>
        <w:t>分析：。</w:t>
      </w:r>
    </w:p>
    <w:p w14:paraId="52C9EBDC" w14:textId="77777777" w:rsidR="00FE436F" w:rsidRPr="001E09AB" w:rsidRDefault="00FE436F" w:rsidP="007B65A4">
      <w:pPr>
        <w:pStyle w:val="a8"/>
        <w:numPr>
          <w:ilvl w:val="3"/>
          <w:numId w:val="9"/>
        </w:numPr>
        <w:ind w:left="426" w:firstLineChars="0"/>
        <w:outlineLvl w:val="1"/>
        <w:rPr>
          <w:b/>
        </w:rPr>
      </w:pPr>
      <w:r w:rsidRPr="001E09AB">
        <w:rPr>
          <w:rFonts w:hint="eastAsia"/>
          <w:b/>
        </w:rPr>
        <w:t>一汽大众全新高尔夫或</w:t>
      </w:r>
      <w:r w:rsidRPr="001E09AB">
        <w:rPr>
          <w:b/>
        </w:rPr>
        <w:t>10月上市</w:t>
      </w:r>
    </w:p>
    <w:p w14:paraId="276A3243" w14:textId="77777777" w:rsidR="00FE436F" w:rsidRDefault="00FE436F" w:rsidP="007B65A4">
      <w:r>
        <w:rPr>
          <w:noProof/>
          <w:color w:val="000000"/>
        </w:rPr>
        <w:drawing>
          <wp:inline distT="0" distB="0" distL="0" distR="0" wp14:anchorId="10B07C70" wp14:editId="58180FE0">
            <wp:extent cx="2880000" cy="1800000"/>
            <wp:effectExtent l="0" t="0" r="0" b="0"/>
            <wp:docPr id="1" name="图片 1" descr="http://dss.way-s.cn/news/net_images/news163/851451dd1fc4c94f7998dd170bab6c96afa9d202/952fcc04234dca421820e947e8d3201e160d78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ss.way-s.cn/news/net_images/news163/851451dd1fc4c94f7998dd170bab6c96afa9d202/952fcc04234dca421820e947e8d3201e160d78b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3016F7ED" w14:textId="77777777" w:rsidR="00FE436F" w:rsidRDefault="00FE436F" w:rsidP="007B65A4">
      <w:r>
        <w:t>新车LED前大灯上沿与狭长的前格栅相连，下部采用波浪形轮廓勾勒，发动机舱盖更加倾斜，后镜位置由A柱底部移至车门。腰线位置上移贯穿前后门把手和后翼子板中部，车尾与腰线相接且平齐的棱线贯穿尾灯与后备厢盖。此外尾灯轮廓、尾门开合线、下包围饰板等线条都更加硬朗，搭配小尺寸亮黑色后扰流板和双边共两出式排气装饰，增添运动感。</w:t>
      </w:r>
    </w:p>
    <w:p w14:paraId="7C3212CA" w14:textId="4BEF0164" w:rsidR="00FE436F" w:rsidRDefault="00FE436F" w:rsidP="007B65A4">
      <w:pPr>
        <w:rPr>
          <w:rFonts w:cs="宋体"/>
          <w:b/>
          <w:bCs/>
          <w:i/>
          <w:iCs/>
        </w:rPr>
      </w:pPr>
      <w:r w:rsidRPr="002009FE">
        <w:rPr>
          <w:rFonts w:cs="宋体" w:hint="eastAsia"/>
          <w:b/>
          <w:bCs/>
          <w:i/>
          <w:iCs/>
        </w:rPr>
        <w:t>分析：。</w:t>
      </w:r>
    </w:p>
    <w:p w14:paraId="2B152CA6" w14:textId="77777777" w:rsidR="00615E8F" w:rsidRDefault="00615E8F" w:rsidP="007B65A4">
      <w:pPr>
        <w:rPr>
          <w:rFonts w:cs="宋体"/>
          <w:b/>
          <w:bCs/>
          <w:i/>
          <w:iCs/>
        </w:rPr>
      </w:pPr>
    </w:p>
    <w:p w14:paraId="2807CB77" w14:textId="77777777" w:rsidR="007B65A4" w:rsidRPr="00CD18D0" w:rsidRDefault="007B65A4" w:rsidP="007B65A4">
      <w:pPr>
        <w:pStyle w:val="a8"/>
        <w:numPr>
          <w:ilvl w:val="0"/>
          <w:numId w:val="4"/>
        </w:numPr>
        <w:ind w:firstLineChars="0"/>
        <w:outlineLvl w:val="0"/>
      </w:pPr>
      <w:r w:rsidRPr="002009FE">
        <w:rPr>
          <w:rFonts w:cs="宋体" w:hint="eastAsia"/>
          <w:b/>
          <w:bCs/>
          <w:sz w:val="22"/>
        </w:rPr>
        <w:t>企业信息跟踪</w:t>
      </w:r>
    </w:p>
    <w:p w14:paraId="035EE8F6" w14:textId="77777777" w:rsidR="00FE436F" w:rsidRPr="00CB2BA5" w:rsidRDefault="00FE436F" w:rsidP="007B65A4">
      <w:pPr>
        <w:pStyle w:val="a8"/>
        <w:numPr>
          <w:ilvl w:val="0"/>
          <w:numId w:val="3"/>
        </w:numPr>
        <w:ind w:firstLineChars="0"/>
        <w:outlineLvl w:val="1"/>
        <w:rPr>
          <w:b/>
        </w:rPr>
      </w:pPr>
      <w:r w:rsidRPr="00CB2BA5">
        <w:rPr>
          <w:b/>
        </w:rPr>
        <w:t>BEIJING品牌服务升级首任车主享三电质保</w:t>
      </w:r>
    </w:p>
    <w:p w14:paraId="6B1BD1F2" w14:textId="77777777" w:rsidR="00FE436F" w:rsidRDefault="00FE436F" w:rsidP="007B65A4">
      <w:r>
        <w:rPr>
          <w:rFonts w:hint="eastAsia"/>
        </w:rPr>
        <w:t>从</w:t>
      </w:r>
      <w:r>
        <w:t>beijing品牌官方获悉，2020年1月1日起，购买beijing品牌新能源车的首任车主将享受电池、电机、电控及核心集成电气部件的终身免费质保服务。</w:t>
      </w:r>
    </w:p>
    <w:p w14:paraId="2552340A" w14:textId="77777777" w:rsidR="00FE436F" w:rsidRDefault="00FE436F" w:rsidP="007B65A4">
      <w:pPr>
        <w:rPr>
          <w:rFonts w:cs="宋体"/>
          <w:b/>
          <w:bCs/>
          <w:i/>
          <w:iCs/>
        </w:rPr>
      </w:pPr>
      <w:r w:rsidRPr="002009FE">
        <w:rPr>
          <w:rFonts w:cs="宋体" w:hint="eastAsia"/>
          <w:b/>
          <w:bCs/>
          <w:i/>
          <w:iCs/>
        </w:rPr>
        <w:t>分析：。</w:t>
      </w:r>
    </w:p>
    <w:p w14:paraId="2B41D308" w14:textId="77777777" w:rsidR="00FE436F" w:rsidRPr="002A2A1D" w:rsidRDefault="00FE436F" w:rsidP="007B65A4">
      <w:pPr>
        <w:pStyle w:val="a8"/>
        <w:numPr>
          <w:ilvl w:val="0"/>
          <w:numId w:val="3"/>
        </w:numPr>
        <w:ind w:firstLineChars="0"/>
        <w:outlineLvl w:val="1"/>
        <w:rPr>
          <w:b/>
        </w:rPr>
      </w:pPr>
      <w:r w:rsidRPr="002A2A1D">
        <w:rPr>
          <w:rFonts w:hint="eastAsia"/>
          <w:b/>
        </w:rPr>
        <w:t>北京现代推</w:t>
      </w:r>
      <w:r w:rsidRPr="002A2A1D">
        <w:rPr>
          <w:b/>
        </w:rPr>
        <w:t>9折回购政策</w:t>
      </w:r>
    </w:p>
    <w:p w14:paraId="174992C8" w14:textId="77777777" w:rsidR="00FE436F" w:rsidRDefault="00FE436F" w:rsidP="007B65A4">
      <w:r>
        <w:rPr>
          <w:rFonts w:hint="eastAsia"/>
        </w:rPr>
        <w:t>北京现代针对“后疫情时期”消费者在购车、用车过程中出现的手续办理、安全焦虑等一系列问题，推出了“心安·礼得（</w:t>
      </w:r>
      <w:r>
        <w:t>S.A.F.E.BUY）”关怀计划。一方面，用户在购车过程中可享受无接触上门代办等一站式购车服务；另一方面，北京现代推出了一年内9折保值回购、30天内</w:t>
      </w:r>
      <w:r>
        <w:lastRenderedPageBreak/>
        <w:t>100%回购换新的优惠政策。</w:t>
      </w:r>
    </w:p>
    <w:p w14:paraId="7C90B0F5" w14:textId="77777777" w:rsidR="00FE436F" w:rsidRDefault="00FE436F" w:rsidP="007B65A4">
      <w:pPr>
        <w:rPr>
          <w:rFonts w:cs="宋体"/>
          <w:b/>
          <w:bCs/>
          <w:i/>
          <w:iCs/>
        </w:rPr>
      </w:pPr>
      <w:r w:rsidRPr="002009FE">
        <w:rPr>
          <w:rFonts w:cs="宋体" w:hint="eastAsia"/>
          <w:b/>
          <w:bCs/>
          <w:i/>
          <w:iCs/>
        </w:rPr>
        <w:t>分析：。</w:t>
      </w:r>
    </w:p>
    <w:p w14:paraId="55E1B0F2" w14:textId="77777777" w:rsidR="00FE436F" w:rsidRPr="001E09AB" w:rsidRDefault="00FE436F" w:rsidP="007B65A4">
      <w:pPr>
        <w:pStyle w:val="a8"/>
        <w:numPr>
          <w:ilvl w:val="0"/>
          <w:numId w:val="3"/>
        </w:numPr>
        <w:ind w:firstLineChars="0"/>
        <w:outlineLvl w:val="1"/>
        <w:rPr>
          <w:b/>
        </w:rPr>
      </w:pPr>
      <w:r w:rsidRPr="001E09AB">
        <w:rPr>
          <w:rFonts w:hint="eastAsia"/>
          <w:b/>
        </w:rPr>
        <w:t>比亚迪和日野合作发展纯电动商用车</w:t>
      </w:r>
    </w:p>
    <w:p w14:paraId="4E4E1D30" w14:textId="77777777" w:rsidR="00FE436F" w:rsidRPr="001E09AB" w:rsidRDefault="00FE436F" w:rsidP="007B65A4">
      <w:pPr>
        <w:rPr>
          <w:rFonts w:cs="宋体"/>
          <w:b/>
          <w:bCs/>
          <w:i/>
          <w:iCs/>
        </w:rPr>
      </w:pPr>
      <w:r>
        <w:rPr>
          <w:rFonts w:hint="eastAsia"/>
        </w:rPr>
        <w:t>比亚迪股份有限公司和日野自动车株式会社签署了战略商业联盟协议，合作开发纯电动商用车</w:t>
      </w:r>
      <w:r>
        <w:t>(BEVs)。双方将以合作开发纯电动商用车产品为契机，充分结合双方在纯电动商用车领域的技术和经验优势，在零售和其他相关业务方面展开深度合作，以促进纯电动商用车的普及。</w:t>
      </w:r>
      <w:r w:rsidRPr="002009FE">
        <w:rPr>
          <w:rFonts w:cs="宋体" w:hint="eastAsia"/>
          <w:b/>
          <w:bCs/>
          <w:i/>
          <w:iCs/>
        </w:rPr>
        <w:t>分析：。</w:t>
      </w:r>
    </w:p>
    <w:p w14:paraId="25C29C25" w14:textId="1D986C19" w:rsidR="00FE436F" w:rsidRPr="005925C3" w:rsidRDefault="00FE436F" w:rsidP="007B65A4">
      <w:pPr>
        <w:pStyle w:val="a8"/>
        <w:numPr>
          <w:ilvl w:val="0"/>
          <w:numId w:val="3"/>
        </w:numPr>
        <w:ind w:firstLineChars="0"/>
        <w:outlineLvl w:val="1"/>
        <w:rPr>
          <w:b/>
        </w:rPr>
      </w:pPr>
      <w:r w:rsidRPr="005925C3">
        <w:rPr>
          <w:b/>
        </w:rPr>
        <w:t>上汽大众发布智慧车联系统</w:t>
      </w:r>
    </w:p>
    <w:p w14:paraId="35ED0BE3" w14:textId="77777777" w:rsidR="00FE436F" w:rsidRDefault="00FE436F" w:rsidP="007B65A4">
      <w:r>
        <w:t>4月20日，上汽大众通过线上直播的形式发布了全新的智慧车联系统，新系统具备比以往更丰富的联网功能，今年将首先搭载于新款帕萨特、viloran两款车型部分高配版本上，未来还将扩展到包括途岳、基于meb平台的新能源车在内的更多大众车型。</w:t>
      </w:r>
    </w:p>
    <w:p w14:paraId="61EDD223" w14:textId="77777777" w:rsidR="00FE436F" w:rsidRDefault="00FE436F" w:rsidP="007B65A4">
      <w:pPr>
        <w:rPr>
          <w:rFonts w:cs="宋体"/>
          <w:b/>
          <w:bCs/>
          <w:i/>
          <w:iCs/>
        </w:rPr>
      </w:pPr>
      <w:r w:rsidRPr="002009FE">
        <w:rPr>
          <w:rFonts w:cs="宋体" w:hint="eastAsia"/>
          <w:b/>
          <w:bCs/>
          <w:i/>
          <w:iCs/>
        </w:rPr>
        <w:t>分析：。</w:t>
      </w:r>
    </w:p>
    <w:p w14:paraId="1449AF21" w14:textId="3374A987" w:rsidR="00FE436F" w:rsidRPr="005925C3" w:rsidRDefault="00FE436F" w:rsidP="007B65A4">
      <w:pPr>
        <w:pStyle w:val="a8"/>
        <w:numPr>
          <w:ilvl w:val="0"/>
          <w:numId w:val="3"/>
        </w:numPr>
        <w:ind w:firstLineChars="0"/>
        <w:outlineLvl w:val="1"/>
        <w:rPr>
          <w:b/>
        </w:rPr>
      </w:pPr>
      <w:r w:rsidRPr="005925C3">
        <w:rPr>
          <w:b/>
        </w:rPr>
        <w:t>红旗2020年</w:t>
      </w:r>
      <w:r w:rsidR="00BC2B42" w:rsidRPr="005925C3">
        <w:rPr>
          <w:rFonts w:hint="eastAsia"/>
          <w:b/>
        </w:rPr>
        <w:t>发动机增</w:t>
      </w:r>
      <w:r w:rsidR="00BC2B42" w:rsidRPr="005925C3">
        <w:rPr>
          <w:b/>
        </w:rPr>
        <w:t>10万产能</w:t>
      </w:r>
      <w:r w:rsidRPr="005925C3">
        <w:rPr>
          <w:b/>
        </w:rPr>
        <w:t>卖20万辆</w:t>
      </w:r>
    </w:p>
    <w:p w14:paraId="69D03790" w14:textId="77777777" w:rsidR="00FE436F" w:rsidRDefault="00FE436F" w:rsidP="007B65A4">
      <w:r>
        <w:rPr>
          <w:rFonts w:hint="eastAsia"/>
        </w:rPr>
        <w:t>长春市生态环境局发布《中国第一汽车股份有限公司</w:t>
      </w:r>
      <w:r>
        <w:t>4GC三代增能项目受理公示》显示，一汽集团新增10万台/年装配试验生产线，届时为红旗品牌供应的4GC三代发动机产能将提升至22万台/年。</w:t>
      </w:r>
    </w:p>
    <w:p w14:paraId="73F08074" w14:textId="77777777" w:rsidR="00FE436F" w:rsidRDefault="00FE436F" w:rsidP="007B65A4">
      <w:pPr>
        <w:rPr>
          <w:rFonts w:cs="宋体"/>
          <w:b/>
          <w:bCs/>
          <w:i/>
          <w:iCs/>
        </w:rPr>
      </w:pPr>
      <w:r w:rsidRPr="002009FE">
        <w:rPr>
          <w:rFonts w:cs="宋体" w:hint="eastAsia"/>
          <w:b/>
          <w:bCs/>
          <w:i/>
          <w:iCs/>
        </w:rPr>
        <w:t>分析：。</w:t>
      </w:r>
    </w:p>
    <w:p w14:paraId="6C7CC69E" w14:textId="77777777" w:rsidR="00FE436F" w:rsidRPr="005925C3" w:rsidRDefault="00FE436F" w:rsidP="007B65A4">
      <w:pPr>
        <w:pStyle w:val="a8"/>
        <w:numPr>
          <w:ilvl w:val="0"/>
          <w:numId w:val="3"/>
        </w:numPr>
        <w:ind w:firstLineChars="0"/>
        <w:outlineLvl w:val="1"/>
        <w:rPr>
          <w:b/>
        </w:rPr>
      </w:pPr>
      <w:r w:rsidRPr="005925C3">
        <w:rPr>
          <w:rFonts w:hint="eastAsia"/>
          <w:b/>
        </w:rPr>
        <w:t>海马汽车新营销</w:t>
      </w:r>
      <w:r w:rsidRPr="005925C3">
        <w:rPr>
          <w:b/>
        </w:rPr>
        <w:t>“马帮合伙人”上线</w:t>
      </w:r>
    </w:p>
    <w:p w14:paraId="09DC8B92" w14:textId="77777777" w:rsidR="00FE436F" w:rsidRDefault="00FE436F" w:rsidP="007B65A4">
      <w:r>
        <w:rPr>
          <w:rFonts w:hint="eastAsia"/>
        </w:rPr>
        <w:t>为进一步深化“电商为魂”，海马汽车创新推出“马帮合伙人”项目，运用社交电商思维，拓展“全域营销”，打造分享、社交、购物和服务于一体的“马帮生活”生态圈。</w:t>
      </w:r>
    </w:p>
    <w:p w14:paraId="6CE3105E" w14:textId="77777777" w:rsidR="00FE436F" w:rsidRDefault="00FE436F" w:rsidP="007B65A4">
      <w:pPr>
        <w:rPr>
          <w:rFonts w:cs="宋体"/>
          <w:b/>
          <w:bCs/>
          <w:i/>
          <w:iCs/>
        </w:rPr>
      </w:pPr>
      <w:r w:rsidRPr="002009FE">
        <w:rPr>
          <w:rFonts w:cs="宋体" w:hint="eastAsia"/>
          <w:b/>
          <w:bCs/>
          <w:i/>
          <w:iCs/>
        </w:rPr>
        <w:t>分析：。</w:t>
      </w:r>
    </w:p>
    <w:p w14:paraId="5DF7C60E" w14:textId="77777777" w:rsidR="00FE436F" w:rsidRPr="00FA49A9" w:rsidRDefault="00FE436F" w:rsidP="007B65A4">
      <w:pPr>
        <w:pStyle w:val="a8"/>
        <w:numPr>
          <w:ilvl w:val="0"/>
          <w:numId w:val="3"/>
        </w:numPr>
        <w:ind w:firstLineChars="0"/>
        <w:outlineLvl w:val="1"/>
        <w:rPr>
          <w:b/>
        </w:rPr>
      </w:pPr>
      <w:r w:rsidRPr="00FA49A9">
        <w:rPr>
          <w:rFonts w:hint="eastAsia"/>
          <w:b/>
        </w:rPr>
        <w:t>宝骏新能源创新产品体验模式</w:t>
      </w:r>
    </w:p>
    <w:p w14:paraId="0575F41C" w14:textId="77777777" w:rsidR="00FE436F" w:rsidRDefault="00FE436F" w:rsidP="007B65A4">
      <w:r>
        <w:rPr>
          <w:rFonts w:hint="eastAsia"/>
        </w:rPr>
        <w:t>宝骏新能源推出“安享体验季”活动，在</w:t>
      </w:r>
      <w:r>
        <w:t>28个城市投放超过6000辆体验车，堪称汽车行业史上范围广、规模大的体验活动，成为创新产品体验模式的典型案例。</w:t>
      </w:r>
    </w:p>
    <w:p w14:paraId="192294AA" w14:textId="77777777" w:rsidR="00FE436F" w:rsidRDefault="00FE436F" w:rsidP="007B65A4">
      <w:r>
        <w:rPr>
          <w:rFonts w:hint="eastAsia"/>
        </w:rPr>
        <w:t>为了让更多用户体验轻松、便捷、安心的出行方式，</w:t>
      </w:r>
      <w:r>
        <w:t>4月1日-5月30日，用户报名即可参与9块9抢价值1000元的7天安享出行体验包，以超值价格享受宝骏E100、E200用车一周的福利。</w:t>
      </w:r>
    </w:p>
    <w:p w14:paraId="5EAE03F7" w14:textId="77777777" w:rsidR="00FE436F" w:rsidRDefault="00FE436F" w:rsidP="007B65A4">
      <w:pPr>
        <w:rPr>
          <w:rFonts w:cs="宋体"/>
          <w:b/>
          <w:bCs/>
          <w:i/>
          <w:iCs/>
        </w:rPr>
      </w:pPr>
      <w:r w:rsidRPr="002009FE">
        <w:rPr>
          <w:rFonts w:cs="宋体" w:hint="eastAsia"/>
          <w:b/>
          <w:bCs/>
          <w:i/>
          <w:iCs/>
        </w:rPr>
        <w:t>分析：。</w:t>
      </w:r>
    </w:p>
    <w:p w14:paraId="54DAFC23" w14:textId="77777777" w:rsidR="00FE436F" w:rsidRPr="002A2A1D" w:rsidRDefault="00FE436F" w:rsidP="007B65A4">
      <w:pPr>
        <w:pStyle w:val="a8"/>
        <w:numPr>
          <w:ilvl w:val="0"/>
          <w:numId w:val="3"/>
        </w:numPr>
        <w:ind w:firstLineChars="0"/>
        <w:outlineLvl w:val="1"/>
        <w:rPr>
          <w:b/>
        </w:rPr>
      </w:pPr>
      <w:r w:rsidRPr="002A2A1D">
        <w:rPr>
          <w:rFonts w:hint="eastAsia"/>
          <w:b/>
        </w:rPr>
        <w:t>华晨宝马研发中心二期扩建项目正式动工</w:t>
      </w:r>
    </w:p>
    <w:p w14:paraId="7007A9A5" w14:textId="77777777" w:rsidR="00FE436F" w:rsidRDefault="00FE436F" w:rsidP="007B65A4">
      <w:r>
        <w:rPr>
          <w:rFonts w:hint="eastAsia"/>
        </w:rPr>
        <w:t>华晨宝马研发中心二期扩建项目正式动工，本次扩建在原有研发中心二期的基础上，对实验中心和试验车间设施进行升级，以提升宝马在动力电池、电子电器等方面的开发和验证能力，丰富宝马新能源产品线，并为其量产提供技术保障。该中心计划于</w:t>
      </w:r>
      <w:r>
        <w:t>2022年前后建成并交付使用。</w:t>
      </w:r>
    </w:p>
    <w:p w14:paraId="71042476" w14:textId="77777777" w:rsidR="00FE436F" w:rsidRDefault="00FE436F" w:rsidP="007B65A4">
      <w:pPr>
        <w:rPr>
          <w:rFonts w:cs="宋体"/>
          <w:b/>
          <w:bCs/>
          <w:i/>
          <w:iCs/>
        </w:rPr>
      </w:pPr>
      <w:r w:rsidRPr="002009FE">
        <w:rPr>
          <w:rFonts w:cs="宋体" w:hint="eastAsia"/>
          <w:b/>
          <w:bCs/>
          <w:i/>
          <w:iCs/>
        </w:rPr>
        <w:t>分析：。</w:t>
      </w:r>
    </w:p>
    <w:p w14:paraId="47D46466" w14:textId="77777777" w:rsidR="00FE436F" w:rsidRPr="00785E71" w:rsidRDefault="00FE436F" w:rsidP="007B65A4">
      <w:pPr>
        <w:pStyle w:val="a8"/>
        <w:numPr>
          <w:ilvl w:val="0"/>
          <w:numId w:val="3"/>
        </w:numPr>
        <w:ind w:firstLineChars="0"/>
        <w:outlineLvl w:val="1"/>
        <w:rPr>
          <w:b/>
        </w:rPr>
      </w:pPr>
      <w:r w:rsidRPr="00785E71">
        <w:rPr>
          <w:rFonts w:hint="eastAsia"/>
          <w:b/>
        </w:rPr>
        <w:t>江西五十铃进军轻卡市场</w:t>
      </w:r>
    </w:p>
    <w:p w14:paraId="3A1C83A2" w14:textId="77777777" w:rsidR="00FE436F" w:rsidRDefault="00FE436F" w:rsidP="007B65A4">
      <w:r>
        <w:rPr>
          <w:rFonts w:hint="eastAsia"/>
        </w:rPr>
        <w:t>江西五十铃公司自成立以来，一直都是保持着迅猛的发展势头，销量不断攀升，每年都保持着较高的增长率。这一方面，源于江西五十铃的品牌力和产品力，另一方面也是因为其精准的市场定位和营销策略。</w:t>
      </w:r>
    </w:p>
    <w:p w14:paraId="72F2AAE0" w14:textId="77777777" w:rsidR="00FE436F" w:rsidRDefault="00FE436F" w:rsidP="007B65A4">
      <w:pPr>
        <w:rPr>
          <w:rFonts w:cs="宋体"/>
          <w:b/>
          <w:bCs/>
          <w:i/>
          <w:iCs/>
        </w:rPr>
      </w:pPr>
      <w:r w:rsidRPr="002009FE">
        <w:rPr>
          <w:rFonts w:cs="宋体" w:hint="eastAsia"/>
          <w:b/>
          <w:bCs/>
          <w:i/>
          <w:iCs/>
        </w:rPr>
        <w:t>分析：。</w:t>
      </w:r>
    </w:p>
    <w:p w14:paraId="62924916" w14:textId="19759CCD" w:rsidR="00FE436F" w:rsidRPr="001E09AB" w:rsidRDefault="00FE436F" w:rsidP="007B65A4">
      <w:pPr>
        <w:pStyle w:val="a8"/>
        <w:numPr>
          <w:ilvl w:val="0"/>
          <w:numId w:val="3"/>
        </w:numPr>
        <w:ind w:firstLineChars="0"/>
        <w:outlineLvl w:val="1"/>
        <w:rPr>
          <w:b/>
        </w:rPr>
      </w:pPr>
      <w:r w:rsidRPr="001E09AB">
        <w:rPr>
          <w:b/>
        </w:rPr>
        <w:t>东风与小康完成系列签约</w:t>
      </w:r>
      <w:r w:rsidR="00BC2B42" w:rsidRPr="001E09AB">
        <w:rPr>
          <w:rFonts w:hint="eastAsia"/>
          <w:b/>
        </w:rPr>
        <w:t>将共享技术</w:t>
      </w:r>
    </w:p>
    <w:p w14:paraId="210AB89F" w14:textId="77777777" w:rsidR="00FE436F" w:rsidRDefault="00FE436F" w:rsidP="007B65A4">
      <w:r>
        <w:rPr>
          <w:rFonts w:hint="eastAsia"/>
        </w:rPr>
        <w:t>东风公司先与重庆市政府签订了《战略合作框架协议》，然后与小康集团签订了《东风与小康全产业链深化战略合作协议》，最后又与重庆两江新区管理委员会、小康集团共同签署了《关于共建中高端新能源汽车项目的协议》。在上述合约规定下，东风公司与小康集团将实现进一步协同合作，加大在技术、采购、研发、制造以及市场拓展等领域协同共享。其中研</w:t>
      </w:r>
      <w:r>
        <w:rPr>
          <w:rFonts w:hint="eastAsia"/>
        </w:rPr>
        <w:lastRenderedPageBreak/>
        <w:t>发领域，东风公司将向小康集团共享中大型传统车平台和新能源模块化架构；双方将共享发动机、变速箱、电池、电机、电控资源，并展开核心零部件联合采购。未来，金康新能源被授权使用“东风赛力斯”品牌。而重庆市政府则将充分利用当地汽车产业基础，助力上述两家企业的合作有序推进。</w:t>
      </w:r>
    </w:p>
    <w:p w14:paraId="33596742" w14:textId="77777777" w:rsidR="00FE436F" w:rsidRDefault="00FE436F" w:rsidP="007B65A4">
      <w:pPr>
        <w:rPr>
          <w:rFonts w:cs="宋体"/>
          <w:b/>
          <w:bCs/>
          <w:i/>
          <w:iCs/>
        </w:rPr>
      </w:pPr>
      <w:r w:rsidRPr="002009FE">
        <w:rPr>
          <w:rFonts w:cs="宋体" w:hint="eastAsia"/>
          <w:b/>
          <w:bCs/>
          <w:i/>
          <w:iCs/>
        </w:rPr>
        <w:t>分析：。</w:t>
      </w:r>
    </w:p>
    <w:p w14:paraId="6B026762" w14:textId="7A7CCCEC" w:rsidR="00FE436F" w:rsidRPr="00785E71" w:rsidRDefault="00FE436F" w:rsidP="007B65A4">
      <w:pPr>
        <w:pStyle w:val="a8"/>
        <w:numPr>
          <w:ilvl w:val="0"/>
          <w:numId w:val="3"/>
        </w:numPr>
        <w:ind w:firstLineChars="0"/>
        <w:outlineLvl w:val="1"/>
        <w:rPr>
          <w:b/>
        </w:rPr>
      </w:pPr>
      <w:r w:rsidRPr="00785E71">
        <w:rPr>
          <w:b/>
        </w:rPr>
        <w:t>福田</w:t>
      </w:r>
      <w:r w:rsidR="00BC2B42" w:rsidRPr="00785E71">
        <w:rPr>
          <w:rFonts w:hint="eastAsia"/>
          <w:b/>
        </w:rPr>
        <w:t>聚焦商用车核心业务</w:t>
      </w:r>
      <w:r w:rsidRPr="00785E71">
        <w:rPr>
          <w:b/>
        </w:rPr>
        <w:t>再次转让资产</w:t>
      </w:r>
    </w:p>
    <w:p w14:paraId="56450586" w14:textId="77777777" w:rsidR="00FE436F" w:rsidRDefault="00FE436F" w:rsidP="007B65A4">
      <w:r>
        <w:t>4月22日，福田汽车发布关于公开挂牌转让怀柔重机工厂部分资产的公告，福田拟公开挂牌转让怀柔重机工厂房地和设备等相关资产，转让底价不低于评估报告北汽集团备案结果；本次转让收益用于福田汽车偿还银行贷款，支持商用车业务发展等。</w:t>
      </w:r>
    </w:p>
    <w:p w14:paraId="30F1C750" w14:textId="77777777" w:rsidR="00FE436F" w:rsidRDefault="00FE436F" w:rsidP="007B65A4">
      <w:r>
        <w:rPr>
          <w:rFonts w:hint="eastAsia"/>
        </w:rPr>
        <w:t>本次通过资产转让实现存量资产优化，同时，福田汽车将聚焦商用车核心业务，继</w:t>
      </w:r>
      <w:r>
        <w:t>续夯实福田汽车在商用车领域的优势，推动商用车业务技术创新和进一步提升市场地位。本次交易完成后，预计为福田汽车带来资产转让收益约1亿元。</w:t>
      </w:r>
    </w:p>
    <w:p w14:paraId="4678158A" w14:textId="77777777" w:rsidR="00FE436F" w:rsidRDefault="00FE436F" w:rsidP="007B65A4">
      <w:pPr>
        <w:rPr>
          <w:rFonts w:cs="宋体"/>
          <w:b/>
          <w:bCs/>
          <w:i/>
          <w:iCs/>
        </w:rPr>
      </w:pPr>
      <w:r w:rsidRPr="002009FE">
        <w:rPr>
          <w:rFonts w:cs="宋体" w:hint="eastAsia"/>
          <w:b/>
          <w:bCs/>
          <w:i/>
          <w:iCs/>
        </w:rPr>
        <w:t>分析：。</w:t>
      </w:r>
    </w:p>
    <w:p w14:paraId="07DF21EF" w14:textId="0396BE85" w:rsidR="00FE436F" w:rsidRPr="00FA49A9" w:rsidRDefault="00FE436F" w:rsidP="007B65A4">
      <w:pPr>
        <w:pStyle w:val="a8"/>
        <w:numPr>
          <w:ilvl w:val="0"/>
          <w:numId w:val="3"/>
        </w:numPr>
        <w:ind w:firstLineChars="0"/>
        <w:outlineLvl w:val="1"/>
        <w:rPr>
          <w:b/>
        </w:rPr>
      </w:pPr>
      <w:r w:rsidRPr="00FA49A9">
        <w:rPr>
          <w:b/>
        </w:rPr>
        <w:t>华晨宝马</w:t>
      </w:r>
      <w:r w:rsidR="00292641" w:rsidRPr="00FA49A9">
        <w:rPr>
          <w:rFonts w:hint="eastAsia"/>
          <w:b/>
        </w:rPr>
        <w:t>聚</w:t>
      </w:r>
      <w:r w:rsidR="00BC2B42" w:rsidRPr="00FA49A9">
        <w:rPr>
          <w:rFonts w:hint="eastAsia"/>
          <w:b/>
        </w:rPr>
        <w:t>焦新能源</w:t>
      </w:r>
      <w:r w:rsidRPr="00FA49A9">
        <w:rPr>
          <w:b/>
        </w:rPr>
        <w:t>研发中心二期扩建</w:t>
      </w:r>
    </w:p>
    <w:p w14:paraId="1625764A" w14:textId="77777777" w:rsidR="00FE436F" w:rsidRDefault="00FE436F" w:rsidP="007B65A4">
      <w:r>
        <w:rPr>
          <w:rFonts w:hint="eastAsia"/>
        </w:rPr>
        <w:t>华晨宝马研发中心二期扩建项目正式动工，本次扩建在原有研发中心二期的基础上，对实验中心和试验车间设施进行升级，计划于</w:t>
      </w:r>
      <w:r>
        <w:t>2022年前后建成并交付使用。</w:t>
      </w:r>
    </w:p>
    <w:p w14:paraId="3637ABA8" w14:textId="77777777" w:rsidR="00FE436F" w:rsidRDefault="00FE436F" w:rsidP="007B65A4">
      <w:pPr>
        <w:rPr>
          <w:rFonts w:cs="宋体"/>
          <w:b/>
          <w:bCs/>
          <w:i/>
          <w:iCs/>
        </w:rPr>
      </w:pPr>
      <w:r w:rsidRPr="002009FE">
        <w:rPr>
          <w:rFonts w:cs="宋体" w:hint="eastAsia"/>
          <w:b/>
          <w:bCs/>
          <w:i/>
          <w:iCs/>
        </w:rPr>
        <w:t>分析：。</w:t>
      </w:r>
    </w:p>
    <w:p w14:paraId="10C11D68" w14:textId="77777777" w:rsidR="00FE436F" w:rsidRPr="00B7053C" w:rsidRDefault="00FE436F" w:rsidP="007B65A4">
      <w:pPr>
        <w:pStyle w:val="a8"/>
        <w:numPr>
          <w:ilvl w:val="0"/>
          <w:numId w:val="3"/>
        </w:numPr>
        <w:ind w:firstLineChars="0"/>
        <w:outlineLvl w:val="1"/>
        <w:rPr>
          <w:b/>
        </w:rPr>
      </w:pPr>
      <w:r w:rsidRPr="00B7053C">
        <w:rPr>
          <w:rFonts w:hint="eastAsia"/>
          <w:b/>
        </w:rPr>
        <w:t>名爵新能源针对上海用户推限时特权政策</w:t>
      </w:r>
    </w:p>
    <w:p w14:paraId="5B91DC4C" w14:textId="77777777" w:rsidR="00FE436F" w:rsidRDefault="00FE436F" w:rsidP="007B65A4">
      <w:r>
        <w:rPr>
          <w:rFonts w:hint="eastAsia"/>
        </w:rPr>
        <w:t>即日起至</w:t>
      </w:r>
      <w:r>
        <w:t>6月30日，凡是上海地区的用户，购买名爵品牌全系新能源车型，即可享受三大特权：特权用车，购车即刻开回家；特权安装，免费安装专属充电桩；特权保障，确保提车30天内上沪牌，临牌逾期享补偿。</w:t>
      </w:r>
    </w:p>
    <w:p w14:paraId="05BD2E53" w14:textId="77777777" w:rsidR="00FE436F" w:rsidRDefault="00FE436F" w:rsidP="007B65A4">
      <w:pPr>
        <w:rPr>
          <w:rFonts w:cs="宋体"/>
          <w:b/>
          <w:bCs/>
          <w:i/>
          <w:iCs/>
        </w:rPr>
      </w:pPr>
      <w:r w:rsidRPr="002009FE">
        <w:rPr>
          <w:rFonts w:cs="宋体" w:hint="eastAsia"/>
          <w:b/>
          <w:bCs/>
          <w:i/>
          <w:iCs/>
        </w:rPr>
        <w:t>分析：。</w:t>
      </w:r>
    </w:p>
    <w:p w14:paraId="6FEAAD3B" w14:textId="77777777" w:rsidR="00FE436F" w:rsidRPr="00FA49A9" w:rsidRDefault="00FE436F" w:rsidP="007B65A4">
      <w:pPr>
        <w:pStyle w:val="a8"/>
        <w:numPr>
          <w:ilvl w:val="0"/>
          <w:numId w:val="3"/>
        </w:numPr>
        <w:ind w:firstLineChars="0"/>
        <w:outlineLvl w:val="1"/>
        <w:rPr>
          <w:b/>
        </w:rPr>
      </w:pPr>
      <w:r w:rsidRPr="00FA49A9">
        <w:rPr>
          <w:rFonts w:hint="eastAsia"/>
          <w:b/>
        </w:rPr>
        <w:t>斯柯达制定全新战略规划</w:t>
      </w:r>
    </w:p>
    <w:p w14:paraId="70703A76" w14:textId="77777777" w:rsidR="00676B3D" w:rsidRDefault="00676B3D" w:rsidP="00676B3D">
      <w:pPr>
        <w:pStyle w:val="a8"/>
        <w:ind w:left="425" w:firstLineChars="0" w:firstLine="0"/>
      </w:pPr>
      <w:r>
        <w:t>4月22日，上海斯柯达在线上媒体沟通会上宣布，旗下全系车型指导售价调整为7.79万-24.79万元，相比此前，最高调整幅度达2.45万元。</w:t>
      </w:r>
    </w:p>
    <w:p w14:paraId="19049AFC" w14:textId="77777777" w:rsidR="00FE436F" w:rsidRDefault="00FE436F" w:rsidP="007B65A4">
      <w:r>
        <w:rPr>
          <w:rFonts w:hint="eastAsia"/>
        </w:rPr>
        <w:t>未来，斯柯达将在</w:t>
      </w:r>
      <w:r>
        <w:t>2年内继续发布30款新车，并将集中销售SUV车型，以帮助其实现到2030年销售200万辆汽车的目标。此外，为迎合电气化改革，斯柯达承诺至2030年推出10款纯电动车型以及混合动力车型。</w:t>
      </w:r>
    </w:p>
    <w:p w14:paraId="60BA7469" w14:textId="77777777" w:rsidR="00FE436F" w:rsidRDefault="00FE436F" w:rsidP="007B65A4">
      <w:pPr>
        <w:rPr>
          <w:rFonts w:cs="宋体"/>
          <w:b/>
          <w:bCs/>
          <w:i/>
          <w:iCs/>
        </w:rPr>
      </w:pPr>
      <w:r w:rsidRPr="002009FE">
        <w:rPr>
          <w:rFonts w:cs="宋体" w:hint="eastAsia"/>
          <w:b/>
          <w:bCs/>
          <w:i/>
          <w:iCs/>
        </w:rPr>
        <w:t>分析：。</w:t>
      </w:r>
    </w:p>
    <w:p w14:paraId="294E468E" w14:textId="77777777" w:rsidR="00FE436F" w:rsidRPr="00D607A1" w:rsidRDefault="00FE436F" w:rsidP="007B65A4">
      <w:pPr>
        <w:pStyle w:val="a8"/>
        <w:numPr>
          <w:ilvl w:val="0"/>
          <w:numId w:val="3"/>
        </w:numPr>
        <w:ind w:firstLineChars="0"/>
        <w:outlineLvl w:val="1"/>
        <w:rPr>
          <w:b/>
        </w:rPr>
      </w:pPr>
      <w:r w:rsidRPr="00D607A1">
        <w:rPr>
          <w:rFonts w:hint="eastAsia"/>
          <w:b/>
        </w:rPr>
        <w:t>新能源车型补贴退坡</w:t>
      </w:r>
      <w:r w:rsidRPr="00D607A1">
        <w:rPr>
          <w:b/>
        </w:rPr>
        <w:t>蔚来推出保价计划</w:t>
      </w:r>
    </w:p>
    <w:p w14:paraId="3AF59139" w14:textId="77777777" w:rsidR="00FE436F" w:rsidRDefault="00FE436F" w:rsidP="007B65A4">
      <w:r>
        <w:t>针对昨日“四部委联合发布了新能源车型补贴政策调整的通知”，蔚来今日快速推出了“2020年购车补贴方案”，即在2020年5月31日前提车的个人/企业用户仍可按照2019年国家补贴标准享受补贴。</w:t>
      </w:r>
    </w:p>
    <w:p w14:paraId="79D1172A" w14:textId="77777777" w:rsidR="00FE436F" w:rsidRDefault="00FE436F" w:rsidP="007B65A4">
      <w:pPr>
        <w:rPr>
          <w:rFonts w:cs="宋体"/>
          <w:b/>
          <w:bCs/>
          <w:i/>
          <w:iCs/>
        </w:rPr>
      </w:pPr>
      <w:r w:rsidRPr="002009FE">
        <w:rPr>
          <w:rFonts w:cs="宋体" w:hint="eastAsia"/>
          <w:b/>
          <w:bCs/>
          <w:i/>
          <w:iCs/>
        </w:rPr>
        <w:t>分析：。</w:t>
      </w:r>
    </w:p>
    <w:p w14:paraId="65728FD4" w14:textId="77777777" w:rsidR="00FE436F" w:rsidRPr="00785E71" w:rsidRDefault="00FE436F" w:rsidP="007B65A4">
      <w:pPr>
        <w:pStyle w:val="a8"/>
        <w:numPr>
          <w:ilvl w:val="0"/>
          <w:numId w:val="3"/>
        </w:numPr>
        <w:ind w:firstLineChars="0"/>
        <w:outlineLvl w:val="1"/>
        <w:rPr>
          <w:b/>
        </w:rPr>
      </w:pPr>
      <w:r w:rsidRPr="00785E71">
        <w:rPr>
          <w:rFonts w:hint="eastAsia"/>
          <w:b/>
        </w:rPr>
        <w:t>一汽解放商用车开启营销创新模式</w:t>
      </w:r>
    </w:p>
    <w:p w14:paraId="7704B5AB" w14:textId="77777777" w:rsidR="00FE436F" w:rsidRDefault="00FE436F" w:rsidP="007B65A4">
      <w:r>
        <w:t>4月20日下午，一汽解放汽车销售有限公司与嬴彻科技有限公司、长春第一汽车服务贸易有限公司三方战略合作协议签约仪式在上海要客部举行。</w:t>
      </w:r>
    </w:p>
    <w:p w14:paraId="0ABA526B" w14:textId="77777777" w:rsidR="00FE436F" w:rsidRDefault="00FE436F" w:rsidP="007B65A4">
      <w:r>
        <w:rPr>
          <w:rFonts w:hint="eastAsia"/>
        </w:rPr>
        <w:t>本次战略合作协议的签署，既是一汽解放与嬴彻科技前期合作成果的深化，也是一汽解放、嬴彻科技、一汽服贸在商用车营销领域创新模式的开端。</w:t>
      </w:r>
    </w:p>
    <w:p w14:paraId="28F87890" w14:textId="77777777" w:rsidR="00FE436F" w:rsidRDefault="00FE436F" w:rsidP="007B65A4">
      <w:pPr>
        <w:rPr>
          <w:rFonts w:cs="宋体"/>
          <w:b/>
          <w:bCs/>
          <w:i/>
          <w:iCs/>
        </w:rPr>
      </w:pPr>
      <w:r w:rsidRPr="002009FE">
        <w:rPr>
          <w:rFonts w:cs="宋体" w:hint="eastAsia"/>
          <w:b/>
          <w:bCs/>
          <w:i/>
          <w:iCs/>
        </w:rPr>
        <w:t>分析：。</w:t>
      </w:r>
    </w:p>
    <w:p w14:paraId="1D4D0077" w14:textId="77777777" w:rsidR="00FE436F" w:rsidRPr="00785E71" w:rsidRDefault="00FE436F" w:rsidP="007B65A4">
      <w:pPr>
        <w:pStyle w:val="a8"/>
        <w:numPr>
          <w:ilvl w:val="0"/>
          <w:numId w:val="3"/>
        </w:numPr>
        <w:ind w:firstLineChars="0"/>
        <w:outlineLvl w:val="1"/>
        <w:rPr>
          <w:b/>
        </w:rPr>
      </w:pPr>
      <w:r w:rsidRPr="00785E71">
        <w:rPr>
          <w:rFonts w:hint="eastAsia"/>
          <w:b/>
        </w:rPr>
        <w:t>嬴彻与东风商用车完成</w:t>
      </w:r>
      <w:r w:rsidRPr="00785E71">
        <w:rPr>
          <w:b/>
        </w:rPr>
        <w:t>L3重卡A样车验收</w:t>
      </w:r>
    </w:p>
    <w:p w14:paraId="2E179A9E" w14:textId="77777777" w:rsidR="00FE436F" w:rsidRDefault="00FE436F" w:rsidP="007B65A4">
      <w:r>
        <w:rPr>
          <w:rFonts w:hint="eastAsia"/>
        </w:rPr>
        <w:t>嬴彻科技近日宣布，其与东风商用车有限公司联合开发的</w:t>
      </w:r>
      <w:r>
        <w:t>L3重卡顺利完成A样车验收，达成双方L3量产联合开发的第一个重要里程碑。经过联合项目组三轮评审，完成4大类16小项的静态评审、6大类29个条目的动态驾评、以及高速测试道路的自动驾驶功能评测。在</w:t>
      </w:r>
      <w:r>
        <w:lastRenderedPageBreak/>
        <w:t>中国自动驾驶卡车领域，这是首次在L3量产开发过程中完成A样车，在自动驾驶产业化进程中具有标志性。</w:t>
      </w:r>
    </w:p>
    <w:p w14:paraId="5A935A84" w14:textId="21C455CC" w:rsidR="00FE436F" w:rsidRDefault="00FE436F" w:rsidP="007B65A4">
      <w:pPr>
        <w:rPr>
          <w:rFonts w:cs="宋体"/>
          <w:b/>
          <w:bCs/>
          <w:i/>
          <w:iCs/>
        </w:rPr>
      </w:pPr>
      <w:r w:rsidRPr="002009FE">
        <w:rPr>
          <w:rFonts w:cs="宋体" w:hint="eastAsia"/>
          <w:b/>
          <w:bCs/>
          <w:i/>
          <w:iCs/>
        </w:rPr>
        <w:t>分析：。</w:t>
      </w:r>
    </w:p>
    <w:p w14:paraId="041C477C" w14:textId="77777777" w:rsidR="00615E8F" w:rsidRDefault="00615E8F" w:rsidP="007B65A4">
      <w:pPr>
        <w:rPr>
          <w:rFonts w:cs="宋体"/>
          <w:b/>
          <w:bCs/>
          <w:i/>
          <w:iCs/>
        </w:rPr>
      </w:pPr>
    </w:p>
    <w:p w14:paraId="335E1879" w14:textId="77777777" w:rsidR="007B65A4" w:rsidRPr="002009FE" w:rsidRDefault="007B65A4" w:rsidP="007B65A4">
      <w:pPr>
        <w:pStyle w:val="a8"/>
        <w:numPr>
          <w:ilvl w:val="0"/>
          <w:numId w:val="4"/>
        </w:numPr>
        <w:ind w:firstLineChars="0"/>
        <w:outlineLvl w:val="0"/>
      </w:pPr>
      <w:r w:rsidRPr="002009FE">
        <w:rPr>
          <w:rFonts w:cs="宋体" w:hint="eastAsia"/>
          <w:b/>
          <w:bCs/>
        </w:rPr>
        <w:t>行业信息跟踪</w:t>
      </w:r>
    </w:p>
    <w:p w14:paraId="7F93AFFF" w14:textId="77777777" w:rsidR="00BC2B42" w:rsidRPr="00CB2BA5" w:rsidRDefault="00BC2B42" w:rsidP="00676B3D">
      <w:pPr>
        <w:pStyle w:val="a8"/>
        <w:numPr>
          <w:ilvl w:val="0"/>
          <w:numId w:val="17"/>
        </w:numPr>
        <w:ind w:firstLineChars="0"/>
        <w:outlineLvl w:val="1"/>
        <w:rPr>
          <w:b/>
        </w:rPr>
      </w:pPr>
      <w:r w:rsidRPr="00CB2BA5">
        <w:rPr>
          <w:b/>
        </w:rPr>
        <w:t>2019年上汽通用汽车金融净利润小幅增长</w:t>
      </w:r>
    </w:p>
    <w:p w14:paraId="5FD3BCF3" w14:textId="77777777" w:rsidR="00BC2B42" w:rsidRDefault="00BC2B42" w:rsidP="00BC2B42">
      <w:r>
        <w:t>从中国债券信息网看到，全国首家成立的汽车金融公司已披露年报数据。年报显示，上汽通用汽车金融2019年营业收入为70.89亿元，其中利息净收入为61.32亿元，全年实现净利润31.52亿元。相比2018年的29.24亿元净利润，该公司去年盈利增长7.8%。</w:t>
      </w:r>
    </w:p>
    <w:p w14:paraId="5904A518" w14:textId="77777777" w:rsidR="00BC2B42" w:rsidRDefault="00BC2B42" w:rsidP="00BC2B42">
      <w:pPr>
        <w:rPr>
          <w:rFonts w:cs="宋体"/>
          <w:b/>
          <w:bCs/>
          <w:i/>
          <w:iCs/>
        </w:rPr>
      </w:pPr>
      <w:r w:rsidRPr="002009FE">
        <w:rPr>
          <w:rFonts w:cs="宋体" w:hint="eastAsia"/>
          <w:b/>
          <w:bCs/>
          <w:i/>
          <w:iCs/>
        </w:rPr>
        <w:t>分析：。</w:t>
      </w:r>
    </w:p>
    <w:p w14:paraId="3A938BEB" w14:textId="63A3E09F" w:rsidR="00292641" w:rsidRPr="00615E8F" w:rsidRDefault="00615E8F" w:rsidP="00615E8F">
      <w:pPr>
        <w:outlineLvl w:val="1"/>
        <w:rPr>
          <w:b/>
        </w:rPr>
      </w:pPr>
      <w:r>
        <w:rPr>
          <w:rFonts w:hint="eastAsia"/>
          <w:b/>
        </w:rPr>
        <w:t>2.</w:t>
      </w:r>
      <w:r w:rsidR="00292641" w:rsidRPr="00615E8F">
        <w:rPr>
          <w:rFonts w:hint="eastAsia"/>
          <w:b/>
        </w:rPr>
        <w:t>腾讯与中国一汽围绕八大方向深化合作</w:t>
      </w:r>
    </w:p>
    <w:p w14:paraId="496B8F3C" w14:textId="77777777" w:rsidR="00292641" w:rsidRDefault="00292641" w:rsidP="00292641">
      <w:r>
        <w:rPr>
          <w:rFonts w:hint="eastAsia"/>
        </w:rPr>
        <w:t>中国一汽数字化大会在长春召开，会上，腾讯与中国一汽签署数字化转型深化合作协议。中国一汽董事、党委副书记秦焕明主持签约仪式，中国一汽党委常委、副总经理雷平，腾讯公司副总裁钟翔平出席签约仪式。根据合作协议，腾讯将发挥在用户服务、云计算、大数据、安全等方面的独特优势，全方位助力一汽集团数字化转型，共同打造以用户为中心的智慧出行服务。合作包括：共建车联网生态、共建开放平台、共建营销价值链数据生态、共建数字化营销一体化运营平台、共建网络安全云车端一体化平台、共建自动驾驶开发验证云平台与仿真云平台、数字化转型咨询服务等。从战略谋划到平台搭建再到生态共建，腾讯整合多年深耕消费互联网的技术和服务能力，将全面推进中国一汽实现数字化转型。</w:t>
      </w:r>
    </w:p>
    <w:p w14:paraId="3E62DAF8" w14:textId="77777777" w:rsidR="00292641" w:rsidRDefault="00292641" w:rsidP="00292641">
      <w:pPr>
        <w:rPr>
          <w:rFonts w:cs="宋体"/>
          <w:b/>
          <w:bCs/>
          <w:i/>
          <w:iCs/>
        </w:rPr>
      </w:pPr>
      <w:r w:rsidRPr="002009FE">
        <w:rPr>
          <w:rFonts w:cs="宋体" w:hint="eastAsia"/>
          <w:b/>
          <w:bCs/>
          <w:i/>
          <w:iCs/>
        </w:rPr>
        <w:t>分析：。</w:t>
      </w:r>
    </w:p>
    <w:p w14:paraId="717744B1" w14:textId="766FD057" w:rsidR="00292641" w:rsidRPr="00615E8F" w:rsidRDefault="00615E8F" w:rsidP="00615E8F">
      <w:pPr>
        <w:outlineLvl w:val="1"/>
        <w:rPr>
          <w:b/>
        </w:rPr>
      </w:pPr>
      <w:r>
        <w:rPr>
          <w:rFonts w:hint="eastAsia"/>
          <w:b/>
        </w:rPr>
        <w:t>3.</w:t>
      </w:r>
      <w:r w:rsidR="00292641" w:rsidRPr="00615E8F">
        <w:rPr>
          <w:b/>
        </w:rPr>
        <w:t>大众公布一季度在华销量</w:t>
      </w:r>
      <w:r w:rsidR="00292641" w:rsidRPr="00615E8F">
        <w:rPr>
          <w:rFonts w:hint="eastAsia"/>
          <w:b/>
        </w:rPr>
        <w:t>同比下降</w:t>
      </w:r>
      <w:r w:rsidR="00292641" w:rsidRPr="00615E8F">
        <w:rPr>
          <w:b/>
        </w:rPr>
        <w:t>35.1%</w:t>
      </w:r>
    </w:p>
    <w:p w14:paraId="07932A06" w14:textId="77777777" w:rsidR="00292641" w:rsidRDefault="00292641" w:rsidP="00292641">
      <w:r>
        <w:t>2020年第一季度，大众汽车集团（中国）与其合资企业在中国大陆及香港市场共交付新车613900辆，同比2019年下降35.1%；其中进口车型累计交付21900辆。随着国内疫情好转，大众集团在华业务正稳步回归至正常水平，市场份额稳中有升。</w:t>
      </w:r>
    </w:p>
    <w:p w14:paraId="33BFD510" w14:textId="77777777" w:rsidR="00292641" w:rsidRPr="004F66AE" w:rsidRDefault="00292641" w:rsidP="00292641">
      <w:pPr>
        <w:rPr>
          <w:rFonts w:cs="宋体"/>
          <w:b/>
          <w:bCs/>
          <w:i/>
          <w:iCs/>
        </w:rPr>
      </w:pPr>
      <w:r w:rsidRPr="002009FE">
        <w:rPr>
          <w:rFonts w:cs="宋体" w:hint="eastAsia"/>
          <w:b/>
          <w:bCs/>
          <w:i/>
          <w:iCs/>
        </w:rPr>
        <w:t>分析：。</w:t>
      </w:r>
    </w:p>
    <w:p w14:paraId="615D9915" w14:textId="7EDD2CEF" w:rsidR="00292641" w:rsidRPr="00615E8F" w:rsidRDefault="00615E8F" w:rsidP="00615E8F">
      <w:pPr>
        <w:outlineLvl w:val="1"/>
        <w:rPr>
          <w:b/>
        </w:rPr>
      </w:pPr>
      <w:r>
        <w:rPr>
          <w:rFonts w:hint="eastAsia"/>
          <w:b/>
        </w:rPr>
        <w:t>4.</w:t>
      </w:r>
      <w:r w:rsidR="00292641" w:rsidRPr="00615E8F">
        <w:rPr>
          <w:rFonts w:hint="eastAsia"/>
          <w:b/>
        </w:rPr>
        <w:t>小米集团战略投资博泰车联网</w:t>
      </w:r>
    </w:p>
    <w:p w14:paraId="5EC6A566" w14:textId="77777777" w:rsidR="00292641" w:rsidRDefault="00292641" w:rsidP="00292641">
      <w:r>
        <w:t>4月17日，车联网公司上海博泰宣布获得小米集团的B轮融资，双方将在未来展开深度合作，联手开拓车联网市场。</w:t>
      </w:r>
    </w:p>
    <w:p w14:paraId="05C4340B" w14:textId="77777777" w:rsidR="00292641" w:rsidRDefault="00292641" w:rsidP="00292641">
      <w:pPr>
        <w:rPr>
          <w:rFonts w:cs="宋体"/>
          <w:b/>
          <w:bCs/>
          <w:i/>
          <w:iCs/>
        </w:rPr>
      </w:pPr>
      <w:r w:rsidRPr="002009FE">
        <w:rPr>
          <w:rFonts w:cs="宋体" w:hint="eastAsia"/>
          <w:b/>
          <w:bCs/>
          <w:i/>
          <w:iCs/>
        </w:rPr>
        <w:t>分析：。</w:t>
      </w:r>
    </w:p>
    <w:p w14:paraId="223E7C5C" w14:textId="7B3878DF" w:rsidR="00BC2B42" w:rsidRPr="00615E8F" w:rsidRDefault="00615E8F" w:rsidP="00615E8F">
      <w:pPr>
        <w:outlineLvl w:val="1"/>
        <w:rPr>
          <w:b/>
        </w:rPr>
      </w:pPr>
      <w:r>
        <w:rPr>
          <w:rFonts w:hint="eastAsia"/>
          <w:b/>
        </w:rPr>
        <w:t>5</w:t>
      </w:r>
      <w:r>
        <w:rPr>
          <w:b/>
        </w:rPr>
        <w:t>.</w:t>
      </w:r>
      <w:r w:rsidR="00BC2B42" w:rsidRPr="00615E8F">
        <w:rPr>
          <w:rFonts w:hint="eastAsia"/>
          <w:b/>
        </w:rPr>
        <w:t>阿里发布全球首个自动驾驶仿真路测平台</w:t>
      </w:r>
    </w:p>
    <w:p w14:paraId="5235ABD0" w14:textId="77777777" w:rsidR="00BC2B42" w:rsidRDefault="00BC2B42" w:rsidP="00BC2B42">
      <w:r>
        <w:rPr>
          <w:rFonts w:hint="eastAsia"/>
        </w:rPr>
        <w:t>阿里达摩院对外发布全球首个自动驾驶“混合式仿真测试平台”，该平台采用虚拟与现实结合的仿真技术，引进真实路测场景和云端训练师，模拟一次极端场景只需</w:t>
      </w:r>
      <w:r>
        <w:t>30秒，系统每日虚拟测试里程可超过800万公里，大幅提升自动驾驶AI模型训练效率。</w:t>
      </w:r>
    </w:p>
    <w:p w14:paraId="700D34F5" w14:textId="77777777" w:rsidR="00BC2B42" w:rsidRPr="001E09AB" w:rsidRDefault="00BC2B42" w:rsidP="00BC2B42">
      <w:pPr>
        <w:rPr>
          <w:rFonts w:cs="宋体"/>
          <w:b/>
          <w:bCs/>
          <w:i/>
          <w:iCs/>
        </w:rPr>
      </w:pPr>
      <w:r w:rsidRPr="002009FE">
        <w:rPr>
          <w:rFonts w:cs="宋体" w:hint="eastAsia"/>
          <w:b/>
          <w:bCs/>
          <w:i/>
          <w:iCs/>
        </w:rPr>
        <w:t>分析：。</w:t>
      </w:r>
    </w:p>
    <w:p w14:paraId="45B59882" w14:textId="00DB9273" w:rsidR="00BC2B42" w:rsidRPr="00615E8F" w:rsidRDefault="00615E8F" w:rsidP="00615E8F">
      <w:pPr>
        <w:outlineLvl w:val="1"/>
        <w:rPr>
          <w:b/>
        </w:rPr>
      </w:pPr>
      <w:r>
        <w:rPr>
          <w:rFonts w:hint="eastAsia"/>
          <w:b/>
        </w:rPr>
        <w:t>6</w:t>
      </w:r>
      <w:r>
        <w:rPr>
          <w:b/>
        </w:rPr>
        <w:t>.</w:t>
      </w:r>
      <w:r w:rsidR="00BC2B42" w:rsidRPr="00615E8F">
        <w:rPr>
          <w:rFonts w:hint="eastAsia"/>
          <w:b/>
        </w:rPr>
        <w:t>百度</w:t>
      </w:r>
      <w:r w:rsidR="00BC2B42" w:rsidRPr="00615E8F">
        <w:rPr>
          <w:b/>
        </w:rPr>
        <w:t>Apollo与南京达成智能交通战略合作</w:t>
      </w:r>
    </w:p>
    <w:p w14:paraId="62A896A8" w14:textId="77777777" w:rsidR="00BC2B42" w:rsidRDefault="00BC2B42" w:rsidP="00BC2B42">
      <w:r w:rsidRPr="004B29B8">
        <w:t>2020年4月21日,江苏省南京市正式启动车联网省级先导区建设。南京市、秦淮区两级政府与百度以及亚信集团签订了三方战略合作协议,百度与亚信集团将与南京市、秦淮区在自动驾驶、车路协同、智能车联等领域展开深入合作,助力秦淮车联网省级先导区建设,推进南京智能网联汽车产业高质量发展。</w:t>
      </w:r>
    </w:p>
    <w:p w14:paraId="78A8864A" w14:textId="77777777" w:rsidR="00BC2B42" w:rsidRDefault="00BC2B42" w:rsidP="00BC2B42">
      <w:pPr>
        <w:rPr>
          <w:rFonts w:cs="宋体"/>
          <w:b/>
          <w:bCs/>
          <w:i/>
          <w:iCs/>
        </w:rPr>
      </w:pPr>
      <w:r w:rsidRPr="002009FE">
        <w:rPr>
          <w:rFonts w:cs="宋体" w:hint="eastAsia"/>
          <w:b/>
          <w:bCs/>
          <w:i/>
          <w:iCs/>
        </w:rPr>
        <w:t>分析：。</w:t>
      </w:r>
    </w:p>
    <w:p w14:paraId="45098DE4" w14:textId="31F51CDA" w:rsidR="00BC2B42" w:rsidRPr="00615E8F" w:rsidRDefault="00615E8F" w:rsidP="00615E8F">
      <w:pPr>
        <w:outlineLvl w:val="1"/>
        <w:rPr>
          <w:b/>
        </w:rPr>
      </w:pPr>
      <w:r>
        <w:rPr>
          <w:rFonts w:hint="eastAsia"/>
          <w:b/>
        </w:rPr>
        <w:t>7</w:t>
      </w:r>
      <w:r>
        <w:rPr>
          <w:b/>
        </w:rPr>
        <w:t>.</w:t>
      </w:r>
      <w:r w:rsidR="00BC2B42" w:rsidRPr="00615E8F">
        <w:rPr>
          <w:rFonts w:hint="eastAsia"/>
          <w:b/>
        </w:rPr>
        <w:t>车险综合改革将启动</w:t>
      </w:r>
    </w:p>
    <w:p w14:paraId="1A9537AD" w14:textId="77777777" w:rsidR="00BC2B42" w:rsidRDefault="00BC2B42" w:rsidP="007B65A4">
      <w:r>
        <w:rPr>
          <w:rFonts w:hint="eastAsia"/>
        </w:rPr>
        <w:t>作为车险综合改革中的一个环节，示范型商业车险改革方案雏形已现。目前，银保监会已起草《示范型商业车险精算规定》（征求意见稿），目前正在行业内部征求意见中。</w:t>
      </w:r>
    </w:p>
    <w:p w14:paraId="6985A523" w14:textId="77777777" w:rsidR="00BC2B42" w:rsidRDefault="00BC2B42" w:rsidP="007B65A4">
      <w:r>
        <w:rPr>
          <w:rFonts w:hint="eastAsia"/>
        </w:rPr>
        <w:t>此次调整，重点关乎以下三个方面：一是拟微调商业车险费率调整系数中的因子分类。二是</w:t>
      </w:r>
      <w:r>
        <w:rPr>
          <w:rFonts w:hint="eastAsia"/>
        </w:rPr>
        <w:lastRenderedPageBreak/>
        <w:t>拟取消自主渠道系数和自主核保系数的浮动空间。三是拟适当下调附加费用率。</w:t>
      </w:r>
    </w:p>
    <w:p w14:paraId="471D1FE2" w14:textId="2360A2CD" w:rsidR="00BC2B42" w:rsidRDefault="00BC2B42" w:rsidP="007B65A4">
      <w:pPr>
        <w:rPr>
          <w:rFonts w:cs="宋体"/>
          <w:b/>
          <w:bCs/>
          <w:i/>
          <w:iCs/>
        </w:rPr>
      </w:pPr>
      <w:r w:rsidRPr="00F94E69">
        <w:rPr>
          <w:rFonts w:cs="宋体" w:hint="eastAsia"/>
          <w:b/>
          <w:bCs/>
          <w:i/>
          <w:iCs/>
        </w:rPr>
        <w:t>分析：。</w:t>
      </w:r>
    </w:p>
    <w:p w14:paraId="4D525083" w14:textId="77777777" w:rsidR="00615E8F" w:rsidRPr="00CB2BA5" w:rsidRDefault="00615E8F" w:rsidP="007B65A4">
      <w:pPr>
        <w:rPr>
          <w:rFonts w:cs="宋体"/>
          <w:b/>
          <w:bCs/>
          <w:i/>
          <w:iCs/>
        </w:rPr>
      </w:pPr>
    </w:p>
    <w:p w14:paraId="17F505EC" w14:textId="77777777" w:rsidR="007B65A4" w:rsidRPr="00CA1644" w:rsidRDefault="007B65A4" w:rsidP="007B65A4">
      <w:pPr>
        <w:pStyle w:val="a8"/>
        <w:numPr>
          <w:ilvl w:val="0"/>
          <w:numId w:val="4"/>
        </w:numPr>
        <w:ind w:firstLineChars="0"/>
        <w:outlineLvl w:val="0"/>
        <w:rPr>
          <w:b/>
        </w:rPr>
      </w:pPr>
      <w:r w:rsidRPr="002009FE">
        <w:rPr>
          <w:rFonts w:cs="宋体" w:hint="eastAsia"/>
          <w:b/>
          <w:bCs/>
        </w:rPr>
        <w:t>跨国集团和国际市场</w:t>
      </w:r>
    </w:p>
    <w:p w14:paraId="1CAE63EA" w14:textId="77777777" w:rsidR="00676B3D" w:rsidRPr="001D1D9D" w:rsidRDefault="00676B3D" w:rsidP="007B65A4">
      <w:pPr>
        <w:pStyle w:val="a8"/>
        <w:numPr>
          <w:ilvl w:val="0"/>
          <w:numId w:val="16"/>
        </w:numPr>
        <w:ind w:firstLineChars="0"/>
        <w:outlineLvl w:val="1"/>
        <w:rPr>
          <w:b/>
        </w:rPr>
      </w:pPr>
      <w:r w:rsidRPr="001D1D9D">
        <w:rPr>
          <w:b/>
        </w:rPr>
        <w:t>3月欧洲汽车销量萎缩大车企跌幅均在35%以上</w:t>
      </w:r>
    </w:p>
    <w:p w14:paraId="693BD99A" w14:textId="77777777" w:rsidR="00676B3D" w:rsidRDefault="00676B3D" w:rsidP="007B65A4">
      <w:r>
        <w:rPr>
          <w:rFonts w:hint="eastAsia"/>
        </w:rPr>
        <w:t>今年</w:t>
      </w:r>
      <w:r>
        <w:t>3月份，欧洲乘用车市场新车注册量急剧下降（同比跌幅达51.8%）。受疫情影响，自3月中旬开始，欧洲大多数国家开始采取严格的封锁措施，欧洲汽车需求因此下降了一半以上，注册量从去年同期的1,771,030辆降至853,077辆，这已经是欧洲车市连续第三个月下滑。</w:t>
      </w:r>
    </w:p>
    <w:p w14:paraId="3817E1BB" w14:textId="77777777" w:rsidR="00676B3D" w:rsidRPr="001D1D9D" w:rsidRDefault="00676B3D" w:rsidP="007B65A4">
      <w:pPr>
        <w:rPr>
          <w:rFonts w:cs="宋体"/>
          <w:b/>
          <w:bCs/>
          <w:i/>
          <w:iCs/>
        </w:rPr>
      </w:pPr>
      <w:r w:rsidRPr="00F94E69">
        <w:rPr>
          <w:rFonts w:cs="宋体" w:hint="eastAsia"/>
          <w:b/>
          <w:bCs/>
          <w:i/>
          <w:iCs/>
        </w:rPr>
        <w:t>分析：。</w:t>
      </w:r>
    </w:p>
    <w:p w14:paraId="073B9549" w14:textId="77777777" w:rsidR="00676B3D" w:rsidRPr="00544FA8" w:rsidRDefault="00676B3D" w:rsidP="007B65A4">
      <w:pPr>
        <w:pStyle w:val="a8"/>
        <w:numPr>
          <w:ilvl w:val="0"/>
          <w:numId w:val="16"/>
        </w:numPr>
        <w:ind w:firstLineChars="0"/>
        <w:outlineLvl w:val="1"/>
        <w:rPr>
          <w:b/>
        </w:rPr>
      </w:pPr>
      <w:r w:rsidRPr="00544FA8">
        <w:rPr>
          <w:b/>
        </w:rPr>
        <w:t>J.D.Power:美国汽车销量现复苏迹象</w:t>
      </w:r>
    </w:p>
    <w:p w14:paraId="13DAB68A" w14:textId="77777777" w:rsidR="00676B3D" w:rsidRDefault="00676B3D" w:rsidP="007B65A4">
      <w:r>
        <w:t>J.D.Power表示，车企推出的大力度折扣、低贷款利率以及各州放宽对经销商的限制等措施，有助于美国汽车销量在4月底实现反弹。</w:t>
      </w:r>
    </w:p>
    <w:p w14:paraId="48997545" w14:textId="77777777" w:rsidR="00676B3D" w:rsidRDefault="00676B3D" w:rsidP="007B65A4">
      <w:r>
        <w:t>J.D.Power表示，与去年同期相比，本月美国市场新车销量预计将下降50%左右。然而，这一下降幅度远远低于此前的预期，本月受新冠病毒疫情的影响，美国汽车市场暂停了绝大部分的销售活动。</w:t>
      </w:r>
    </w:p>
    <w:p w14:paraId="4234A731" w14:textId="77777777" w:rsidR="00676B3D" w:rsidRPr="00544FA8" w:rsidRDefault="00676B3D" w:rsidP="007B65A4">
      <w:pPr>
        <w:rPr>
          <w:rFonts w:cs="宋体"/>
          <w:b/>
          <w:bCs/>
          <w:i/>
          <w:iCs/>
        </w:rPr>
      </w:pPr>
      <w:r w:rsidRPr="00F94E69">
        <w:rPr>
          <w:rFonts w:cs="宋体" w:hint="eastAsia"/>
          <w:b/>
          <w:bCs/>
          <w:i/>
          <w:iCs/>
        </w:rPr>
        <w:t>分析：。</w:t>
      </w:r>
    </w:p>
    <w:p w14:paraId="78FED572" w14:textId="77777777" w:rsidR="00676B3D" w:rsidRPr="00F8674A" w:rsidRDefault="00676B3D" w:rsidP="007B65A4">
      <w:pPr>
        <w:pStyle w:val="a8"/>
        <w:numPr>
          <w:ilvl w:val="0"/>
          <w:numId w:val="16"/>
        </w:numPr>
        <w:ind w:firstLineChars="0"/>
        <w:outlineLvl w:val="1"/>
        <w:rPr>
          <w:b/>
        </w:rPr>
      </w:pPr>
      <w:r w:rsidRPr="00F8674A">
        <w:rPr>
          <w:b/>
        </w:rPr>
        <w:t>YARiS恢复生产丰田欧洲工厂陆续重启</w:t>
      </w:r>
    </w:p>
    <w:p w14:paraId="634F5DAA" w14:textId="77777777" w:rsidR="00676B3D" w:rsidRDefault="00676B3D" w:rsidP="007B65A4">
      <w:r>
        <w:rPr>
          <w:rFonts w:hint="eastAsia"/>
        </w:rPr>
        <w:t>丰田汽车已经重启了法国瓦朗谢讷工厂的生产工作。该工厂主要负责生产丰田</w:t>
      </w:r>
      <w:r>
        <w:t>YARiS车型，新冠肺炎疫情爆发后，工厂已经停产五周时间。</w:t>
      </w:r>
    </w:p>
    <w:p w14:paraId="76C92848" w14:textId="77777777" w:rsidR="00676B3D" w:rsidRPr="00F8674A" w:rsidRDefault="00676B3D" w:rsidP="007B65A4">
      <w:pPr>
        <w:rPr>
          <w:rFonts w:cs="宋体"/>
          <w:b/>
          <w:bCs/>
          <w:i/>
          <w:iCs/>
        </w:rPr>
      </w:pPr>
      <w:r w:rsidRPr="00F94E69">
        <w:rPr>
          <w:rFonts w:cs="宋体" w:hint="eastAsia"/>
          <w:b/>
          <w:bCs/>
          <w:i/>
          <w:iCs/>
        </w:rPr>
        <w:t>分析：。</w:t>
      </w:r>
    </w:p>
    <w:p w14:paraId="1E1B5715" w14:textId="77777777" w:rsidR="00676B3D" w:rsidRPr="002A2A1D" w:rsidRDefault="00676B3D" w:rsidP="007B65A4">
      <w:pPr>
        <w:pStyle w:val="a8"/>
        <w:numPr>
          <w:ilvl w:val="0"/>
          <w:numId w:val="16"/>
        </w:numPr>
        <w:ind w:firstLineChars="0"/>
        <w:outlineLvl w:val="1"/>
        <w:rPr>
          <w:b/>
        </w:rPr>
      </w:pPr>
      <w:r w:rsidRPr="002A2A1D">
        <w:rPr>
          <w:rFonts w:hint="eastAsia"/>
          <w:b/>
        </w:rPr>
        <w:t>拜腾暂时解雇美国数百名员工</w:t>
      </w:r>
      <w:r w:rsidRPr="002A2A1D">
        <w:rPr>
          <w:b/>
        </w:rPr>
        <w:t>领导层集体降薪80%</w:t>
      </w:r>
    </w:p>
    <w:p w14:paraId="19E87D19" w14:textId="77777777" w:rsidR="00676B3D" w:rsidRDefault="00676B3D" w:rsidP="007B65A4">
      <w:r>
        <w:rPr>
          <w:rFonts w:hint="eastAsia"/>
        </w:rPr>
        <w:t>拜腾本周暂时解雇了其位于美国圣克拉拉（</w:t>
      </w:r>
      <w:r>
        <w:t>SantaClara）研发中心的数百名员工。拜腾汽车一名发言人证实称，在圣克拉拉研发中心有450名员工，其中“大约一半”受到这次临时裁员的影响。拜腾还称，“除了休假之外，该公司领导层还将集体减薪80%，并对拜腾的C轮融资进行投资，以展示他们的奉献精神和信心，带领公司度过这场突如其来的、非同寻常的经济衰退。</w:t>
      </w:r>
    </w:p>
    <w:p w14:paraId="0713F1F7" w14:textId="77777777" w:rsidR="00676B3D" w:rsidRDefault="00676B3D" w:rsidP="007B65A4">
      <w:pPr>
        <w:rPr>
          <w:rFonts w:cs="宋体"/>
          <w:b/>
          <w:bCs/>
          <w:i/>
          <w:iCs/>
        </w:rPr>
      </w:pPr>
      <w:r w:rsidRPr="00F94E69">
        <w:rPr>
          <w:rFonts w:cs="宋体" w:hint="eastAsia"/>
          <w:b/>
          <w:bCs/>
          <w:i/>
          <w:iCs/>
        </w:rPr>
        <w:t>分析：。</w:t>
      </w:r>
    </w:p>
    <w:p w14:paraId="233647F4" w14:textId="77777777" w:rsidR="00676B3D" w:rsidRPr="00191C02" w:rsidRDefault="00676B3D" w:rsidP="007B65A4">
      <w:pPr>
        <w:pStyle w:val="a8"/>
        <w:numPr>
          <w:ilvl w:val="0"/>
          <w:numId w:val="16"/>
        </w:numPr>
        <w:ind w:firstLineChars="0"/>
        <w:outlineLvl w:val="1"/>
        <w:rPr>
          <w:b/>
        </w:rPr>
      </w:pPr>
      <w:r w:rsidRPr="00191C02">
        <w:rPr>
          <w:rFonts w:hint="eastAsia"/>
          <w:b/>
        </w:rPr>
        <w:t>宝马戴姆勒合资打车出行业务重组</w:t>
      </w:r>
    </w:p>
    <w:p w14:paraId="74733075" w14:textId="77777777" w:rsidR="00676B3D" w:rsidRDefault="00676B3D" w:rsidP="007B65A4">
      <w:r>
        <w:rPr>
          <w:rFonts w:hint="eastAsia"/>
        </w:rPr>
        <w:t>宝马汽车和戴姆勒合资运营的网约车公司</w:t>
      </w:r>
      <w:r>
        <w:t>FreeNow宣布将进行重组，其将和戴姆勒收购的另一家网约车公司Kapten旗下业务进行合并，并将因此可能导致裁员。</w:t>
      </w:r>
    </w:p>
    <w:p w14:paraId="0216EA06" w14:textId="77777777" w:rsidR="00676B3D" w:rsidRDefault="00676B3D" w:rsidP="007B65A4">
      <w:pPr>
        <w:rPr>
          <w:rFonts w:cs="宋体"/>
          <w:b/>
          <w:bCs/>
          <w:i/>
          <w:iCs/>
        </w:rPr>
      </w:pPr>
      <w:r w:rsidRPr="00F94E69">
        <w:rPr>
          <w:rFonts w:cs="宋体" w:hint="eastAsia"/>
          <w:b/>
          <w:bCs/>
          <w:i/>
          <w:iCs/>
        </w:rPr>
        <w:t>分析：。</w:t>
      </w:r>
    </w:p>
    <w:p w14:paraId="441CA2D9" w14:textId="77777777" w:rsidR="00676B3D" w:rsidRPr="00F8674A" w:rsidRDefault="00676B3D" w:rsidP="007B65A4">
      <w:pPr>
        <w:pStyle w:val="a8"/>
        <w:numPr>
          <w:ilvl w:val="0"/>
          <w:numId w:val="16"/>
        </w:numPr>
        <w:ind w:firstLineChars="0"/>
        <w:outlineLvl w:val="1"/>
        <w:rPr>
          <w:b/>
        </w:rPr>
      </w:pPr>
      <w:r w:rsidRPr="00F8674A">
        <w:rPr>
          <w:rFonts w:hint="eastAsia"/>
          <w:b/>
        </w:rPr>
        <w:t>奔驰宣布终止氢能乘用车开发计划</w:t>
      </w:r>
    </w:p>
    <w:p w14:paraId="19A0414B" w14:textId="77777777" w:rsidR="00676B3D" w:rsidRDefault="00676B3D" w:rsidP="007B65A4">
      <w:r>
        <w:rPr>
          <w:rFonts w:hint="eastAsia"/>
        </w:rPr>
        <w:t>梅赛德斯奔驰宣布，因制造成本太高几乎达到了电动汽车的两倍，决定终止氢能电池乘用车的开发计划。奔驰研究氢能汽车已有超过</w:t>
      </w:r>
      <w:r>
        <w:t>30年的历史，尽管氢能汽车具有补充能量快、只排放水蒸气等优势，但在和电动汽车的竞争中败下阵来。</w:t>
      </w:r>
    </w:p>
    <w:p w14:paraId="33F5984A" w14:textId="77777777" w:rsidR="00676B3D" w:rsidRDefault="00676B3D" w:rsidP="007B65A4">
      <w:pPr>
        <w:rPr>
          <w:rFonts w:cs="宋体"/>
          <w:b/>
          <w:bCs/>
          <w:i/>
          <w:iCs/>
        </w:rPr>
      </w:pPr>
      <w:r w:rsidRPr="00F94E69">
        <w:rPr>
          <w:rFonts w:cs="宋体" w:hint="eastAsia"/>
          <w:b/>
          <w:bCs/>
          <w:i/>
          <w:iCs/>
        </w:rPr>
        <w:t>分析：。</w:t>
      </w:r>
    </w:p>
    <w:p w14:paraId="6FE011A4" w14:textId="77777777" w:rsidR="00676B3D" w:rsidRPr="00F8674A" w:rsidRDefault="00676B3D" w:rsidP="007B65A4">
      <w:pPr>
        <w:pStyle w:val="a8"/>
        <w:numPr>
          <w:ilvl w:val="0"/>
          <w:numId w:val="16"/>
        </w:numPr>
        <w:ind w:firstLineChars="0"/>
        <w:outlineLvl w:val="1"/>
        <w:rPr>
          <w:b/>
        </w:rPr>
      </w:pPr>
      <w:r w:rsidRPr="00F8674A">
        <w:rPr>
          <w:rFonts w:hint="eastAsia"/>
          <w:b/>
        </w:rPr>
        <w:t>本田欧洲将推出电动车电池回收计划</w:t>
      </w:r>
    </w:p>
    <w:p w14:paraId="0211BAB7" w14:textId="77777777" w:rsidR="00676B3D" w:rsidRDefault="00676B3D" w:rsidP="007B65A4">
      <w:r>
        <w:rPr>
          <w:rFonts w:hint="eastAsia"/>
        </w:rPr>
        <w:t>大众和日产汽车之前均已制定了详细的回收和再利用计划，本田欧洲公司最近也宣布了一项环保计划。</w:t>
      </w:r>
    </w:p>
    <w:p w14:paraId="7D34B4F3" w14:textId="77777777" w:rsidR="00676B3D" w:rsidRPr="00F8674A" w:rsidRDefault="00676B3D" w:rsidP="007B65A4">
      <w:pPr>
        <w:rPr>
          <w:rFonts w:cs="宋体"/>
          <w:b/>
          <w:bCs/>
          <w:i/>
          <w:iCs/>
        </w:rPr>
      </w:pPr>
      <w:r w:rsidRPr="00F94E69">
        <w:rPr>
          <w:rFonts w:cs="宋体" w:hint="eastAsia"/>
          <w:b/>
          <w:bCs/>
          <w:i/>
          <w:iCs/>
        </w:rPr>
        <w:t>分析：。</w:t>
      </w:r>
    </w:p>
    <w:p w14:paraId="72EC37CC" w14:textId="77777777" w:rsidR="00676B3D" w:rsidRPr="00785E71" w:rsidRDefault="00676B3D" w:rsidP="007B65A4">
      <w:pPr>
        <w:pStyle w:val="a8"/>
        <w:numPr>
          <w:ilvl w:val="0"/>
          <w:numId w:val="16"/>
        </w:numPr>
        <w:ind w:firstLineChars="0"/>
        <w:outlineLvl w:val="1"/>
        <w:rPr>
          <w:b/>
        </w:rPr>
      </w:pPr>
      <w:r w:rsidRPr="00785E71">
        <w:rPr>
          <w:rFonts w:hint="eastAsia"/>
          <w:b/>
        </w:rPr>
        <w:t>戴姆勒德国工厂已于</w:t>
      </w:r>
      <w:r w:rsidRPr="00785E71">
        <w:rPr>
          <w:b/>
        </w:rPr>
        <w:t>4月20日恢复生产</w:t>
      </w:r>
    </w:p>
    <w:p w14:paraId="6B259387" w14:textId="77777777" w:rsidR="00676B3D" w:rsidRDefault="00676B3D" w:rsidP="007B65A4">
      <w:r>
        <w:rPr>
          <w:rFonts w:hint="eastAsia"/>
        </w:rPr>
        <w:t>德国新冠疫情“得到控制”，梅赛德斯</w:t>
      </w:r>
      <w:r>
        <w:t>-奔驰制造商戴姆勒日前表示，该集团计划从4月20日起重新启动德国工厂的生产。这也是目前进口卡车企业中首先恢复生产的企业。</w:t>
      </w:r>
    </w:p>
    <w:p w14:paraId="1B999D27" w14:textId="77777777" w:rsidR="00676B3D" w:rsidRDefault="00676B3D" w:rsidP="007B65A4">
      <w:pPr>
        <w:rPr>
          <w:rFonts w:cs="宋体"/>
          <w:b/>
          <w:bCs/>
          <w:i/>
          <w:iCs/>
        </w:rPr>
      </w:pPr>
      <w:r w:rsidRPr="00F94E69">
        <w:rPr>
          <w:rFonts w:cs="宋体" w:hint="eastAsia"/>
          <w:b/>
          <w:bCs/>
          <w:i/>
          <w:iCs/>
        </w:rPr>
        <w:t>分析：。</w:t>
      </w:r>
    </w:p>
    <w:p w14:paraId="6F2EA56D" w14:textId="77777777" w:rsidR="00676B3D" w:rsidRPr="00F8674A" w:rsidRDefault="00676B3D" w:rsidP="007B65A4">
      <w:pPr>
        <w:pStyle w:val="a8"/>
        <w:numPr>
          <w:ilvl w:val="0"/>
          <w:numId w:val="16"/>
        </w:numPr>
        <w:ind w:firstLineChars="0"/>
        <w:outlineLvl w:val="1"/>
        <w:rPr>
          <w:b/>
        </w:rPr>
      </w:pPr>
      <w:r w:rsidRPr="00F8674A">
        <w:rPr>
          <w:rFonts w:hint="eastAsia"/>
          <w:b/>
        </w:rPr>
        <w:lastRenderedPageBreak/>
        <w:t>德国呼吁启动汽车报废制度</w:t>
      </w:r>
    </w:p>
    <w:p w14:paraId="6B8D32A4" w14:textId="77777777" w:rsidR="00676B3D" w:rsidRDefault="00676B3D" w:rsidP="007B65A4">
      <w:r>
        <w:rPr>
          <w:rFonts w:hint="eastAsia"/>
        </w:rPr>
        <w:t>德国汽车协会及工会组织将于</w:t>
      </w:r>
      <w:r>
        <w:t>5月初在柏林与政府部分讨论解决经济危机的办法，有相关内部人士称，政府部门内部正在考虑一项新的车辆报废计划，虽然具体的尚未了解，但是通过淘汰报废车辆增加新车销量似乎是切实可行且效果明显的全新举措，此措施可以帮助汽车产业迅速恢复，与此同时对于减少失业率也有一定帮助。</w:t>
      </w:r>
    </w:p>
    <w:p w14:paraId="22DCBB16" w14:textId="77777777" w:rsidR="00676B3D" w:rsidRDefault="00676B3D" w:rsidP="007B65A4">
      <w:pPr>
        <w:rPr>
          <w:rFonts w:cs="宋体"/>
          <w:b/>
          <w:bCs/>
          <w:i/>
          <w:iCs/>
        </w:rPr>
      </w:pPr>
      <w:r w:rsidRPr="00F94E69">
        <w:rPr>
          <w:rFonts w:cs="宋体" w:hint="eastAsia"/>
          <w:b/>
          <w:bCs/>
          <w:i/>
          <w:iCs/>
        </w:rPr>
        <w:t>分析：。</w:t>
      </w:r>
    </w:p>
    <w:p w14:paraId="0901F810" w14:textId="77777777" w:rsidR="00676B3D" w:rsidRPr="00544FA8" w:rsidRDefault="00676B3D" w:rsidP="007B65A4">
      <w:pPr>
        <w:pStyle w:val="a8"/>
        <w:numPr>
          <w:ilvl w:val="0"/>
          <w:numId w:val="16"/>
        </w:numPr>
        <w:ind w:firstLineChars="0"/>
        <w:outlineLvl w:val="1"/>
        <w:rPr>
          <w:b/>
        </w:rPr>
      </w:pPr>
      <w:r w:rsidRPr="00544FA8">
        <w:rPr>
          <w:rFonts w:hint="eastAsia"/>
          <w:b/>
        </w:rPr>
        <w:t>合并第一位</w:t>
      </w:r>
      <w:r w:rsidRPr="00544FA8">
        <w:rPr>
          <w:b/>
        </w:rPr>
        <w:t>PSA宣称不寻求政府贷款</w:t>
      </w:r>
    </w:p>
    <w:p w14:paraId="2B9632B7" w14:textId="77777777" w:rsidR="00676B3D" w:rsidRDefault="00676B3D" w:rsidP="007B65A4">
      <w:r>
        <w:rPr>
          <w:rFonts w:hint="eastAsia"/>
        </w:rPr>
        <w:t>标致雪铁龙集团表示希望避免利用法国政府提供的信贷，因为法国政府所提出的一系列要求可能使其与菲亚特克莱斯勒集团（</w:t>
      </w:r>
      <w:r>
        <w:t>FCA）即将进行的合并复杂化。</w:t>
      </w:r>
    </w:p>
    <w:p w14:paraId="3C245319" w14:textId="77777777" w:rsidR="00676B3D" w:rsidRDefault="00676B3D" w:rsidP="007B65A4">
      <w:r>
        <w:rPr>
          <w:rFonts w:hint="eastAsia"/>
        </w:rPr>
        <w:t>目前，</w:t>
      </w:r>
      <w:r>
        <w:t>PSA集团90%员工正处于休假或停薪留职状态，在欧洲部分国家，因疫情导致停工停薪的职员可获得政府相应补助，而这也是PSA到目前为止接受的唯一形式的政府援助。</w:t>
      </w:r>
    </w:p>
    <w:p w14:paraId="5894BDE6" w14:textId="77777777" w:rsidR="00676B3D" w:rsidRDefault="00676B3D" w:rsidP="007B65A4">
      <w:pPr>
        <w:rPr>
          <w:rFonts w:cs="宋体"/>
          <w:b/>
          <w:bCs/>
          <w:i/>
          <w:iCs/>
        </w:rPr>
      </w:pPr>
      <w:r w:rsidRPr="00F94E69">
        <w:rPr>
          <w:rFonts w:cs="宋体" w:hint="eastAsia"/>
          <w:b/>
          <w:bCs/>
          <w:i/>
          <w:iCs/>
        </w:rPr>
        <w:t>分析：。</w:t>
      </w:r>
    </w:p>
    <w:p w14:paraId="5CB682D7" w14:textId="77777777" w:rsidR="00676B3D" w:rsidRPr="00F8674A" w:rsidRDefault="00676B3D" w:rsidP="007B65A4">
      <w:pPr>
        <w:pStyle w:val="a8"/>
        <w:numPr>
          <w:ilvl w:val="0"/>
          <w:numId w:val="16"/>
        </w:numPr>
        <w:ind w:firstLineChars="0"/>
        <w:outlineLvl w:val="1"/>
        <w:rPr>
          <w:b/>
        </w:rPr>
      </w:pPr>
      <w:r w:rsidRPr="00F8674A">
        <w:rPr>
          <w:rFonts w:hint="eastAsia"/>
          <w:b/>
        </w:rPr>
        <w:t>降本增效</w:t>
      </w:r>
      <w:r w:rsidRPr="00F8674A">
        <w:rPr>
          <w:b/>
        </w:rPr>
        <w:t>通用将用太阳能生产HUMMEREV</w:t>
      </w:r>
    </w:p>
    <w:p w14:paraId="60C65B61" w14:textId="77777777" w:rsidR="00676B3D" w:rsidRDefault="00676B3D" w:rsidP="007B65A4">
      <w:r>
        <w:rPr>
          <w:rFonts w:hint="eastAsia"/>
        </w:rPr>
        <w:t>通用联合能源合作伙伴</w:t>
      </w:r>
      <w:r>
        <w:t>DTE，在美国密歇根州投入了迄今为止最大的一笔可再生能源投资，未来，通用在组装即将上市的多款车型时都将用到可再生能源，旗下GMCHUMMEREV电动皮卡将成为覆盖对象之一。</w:t>
      </w:r>
    </w:p>
    <w:p w14:paraId="34AC79F2" w14:textId="77777777" w:rsidR="00676B3D" w:rsidRDefault="00676B3D" w:rsidP="007B65A4">
      <w:r>
        <w:rPr>
          <w:rFonts w:hint="eastAsia"/>
        </w:rPr>
        <w:t>此次投资主要用于通用与</w:t>
      </w:r>
      <w:r>
        <w:t>DTE合作的绿色能源电网项目，该项目获得投资后会将太阳能发电量提升到50万兆瓦时，届时，底特律地区的通用工厂都能够使用可再生能源进行生产，包括通用全球技术中心、密歇根州的主要试验场等</w:t>
      </w:r>
      <w:r>
        <w:rPr>
          <w:rFonts w:hint="eastAsia"/>
        </w:rPr>
        <w:t>。</w:t>
      </w:r>
    </w:p>
    <w:p w14:paraId="57CF0D5B" w14:textId="77777777" w:rsidR="00676B3D" w:rsidRPr="00F8674A" w:rsidRDefault="00676B3D" w:rsidP="007B65A4">
      <w:pPr>
        <w:rPr>
          <w:rFonts w:cs="宋体"/>
          <w:b/>
          <w:bCs/>
          <w:i/>
          <w:iCs/>
        </w:rPr>
      </w:pPr>
      <w:r w:rsidRPr="00F94E69">
        <w:rPr>
          <w:rFonts w:cs="宋体" w:hint="eastAsia"/>
          <w:b/>
          <w:bCs/>
          <w:i/>
          <w:iCs/>
        </w:rPr>
        <w:t>分析：。</w:t>
      </w:r>
    </w:p>
    <w:p w14:paraId="3D405119" w14:textId="77777777" w:rsidR="00676B3D" w:rsidRPr="00F8674A" w:rsidRDefault="00676B3D" w:rsidP="007B65A4">
      <w:pPr>
        <w:pStyle w:val="a8"/>
        <w:numPr>
          <w:ilvl w:val="0"/>
          <w:numId w:val="16"/>
        </w:numPr>
        <w:ind w:firstLineChars="0"/>
        <w:outlineLvl w:val="1"/>
        <w:rPr>
          <w:b/>
        </w:rPr>
      </w:pPr>
      <w:r w:rsidRPr="00F8674A">
        <w:rPr>
          <w:rFonts w:hint="eastAsia"/>
          <w:b/>
        </w:rPr>
        <w:t>美国领跌</w:t>
      </w:r>
      <w:r w:rsidRPr="00F8674A">
        <w:rPr>
          <w:b/>
        </w:rPr>
        <w:t>2020全球汽车产销量下滑超20%</w:t>
      </w:r>
    </w:p>
    <w:p w14:paraId="6773FB47" w14:textId="77777777" w:rsidR="00676B3D" w:rsidRDefault="00676B3D" w:rsidP="007B65A4">
      <w:r>
        <w:rPr>
          <w:rFonts w:hint="eastAsia"/>
        </w:rPr>
        <w:t>全球数据分析公司</w:t>
      </w:r>
      <w:r>
        <w:t>lmcautomotive对外表示，由于新冠肺炎疫情持续蔓延，预计今年全球汽车产量降幅将达到20%以上。</w:t>
      </w:r>
    </w:p>
    <w:p w14:paraId="677BD2C5" w14:textId="77777777" w:rsidR="00676B3D" w:rsidRPr="00F8674A" w:rsidRDefault="00676B3D" w:rsidP="007B65A4">
      <w:pPr>
        <w:rPr>
          <w:rFonts w:cs="宋体"/>
          <w:b/>
          <w:bCs/>
          <w:i/>
          <w:iCs/>
        </w:rPr>
      </w:pPr>
      <w:r w:rsidRPr="00F94E69">
        <w:rPr>
          <w:rFonts w:cs="宋体" w:hint="eastAsia"/>
          <w:b/>
          <w:bCs/>
          <w:i/>
          <w:iCs/>
        </w:rPr>
        <w:t>分析：。</w:t>
      </w:r>
    </w:p>
    <w:p w14:paraId="1451B2B3" w14:textId="77777777" w:rsidR="00676B3D" w:rsidRPr="00F8674A" w:rsidRDefault="00676B3D" w:rsidP="007B65A4">
      <w:pPr>
        <w:pStyle w:val="a8"/>
        <w:numPr>
          <w:ilvl w:val="0"/>
          <w:numId w:val="16"/>
        </w:numPr>
        <w:ind w:firstLineChars="0"/>
        <w:outlineLvl w:val="1"/>
        <w:rPr>
          <w:b/>
        </w:rPr>
      </w:pPr>
      <w:r w:rsidRPr="00F8674A">
        <w:rPr>
          <w:rFonts w:hint="eastAsia"/>
          <w:b/>
        </w:rPr>
        <w:t>日产未来销量将保持</w:t>
      </w:r>
      <w:r w:rsidRPr="00F8674A">
        <w:rPr>
          <w:b/>
        </w:rPr>
        <w:t>500万辆推7款电动车</w:t>
      </w:r>
    </w:p>
    <w:p w14:paraId="1D413C6B" w14:textId="77777777" w:rsidR="00676B3D" w:rsidRDefault="00676B3D" w:rsidP="007B65A4">
      <w:r>
        <w:rPr>
          <w:rFonts w:hint="eastAsia"/>
        </w:rPr>
        <w:t>日产汽车预计，到</w:t>
      </w:r>
      <w:r>
        <w:t>2022财年的未来3年，其全球汽车销量将保持在500万辆左右的水平。这主要是由于新型冠状病毒疫情打乱了该公司在关键的北美市场重新获得增长动力的希望。</w:t>
      </w:r>
    </w:p>
    <w:p w14:paraId="6AB7A1F8" w14:textId="77777777" w:rsidR="00676B3D" w:rsidRDefault="00676B3D" w:rsidP="007B65A4">
      <w:r>
        <w:rPr>
          <w:rFonts w:hint="eastAsia"/>
        </w:rPr>
        <w:t>作为未来中期战略的一部分，日产计划未来两年在北美推出</w:t>
      </w:r>
      <w:r>
        <w:t>8款全新车型。该公司还希望将其与雷诺的共享零部件比例从约40%提高到70%以上，以削减成本。</w:t>
      </w:r>
    </w:p>
    <w:p w14:paraId="21CDA3C7" w14:textId="77777777" w:rsidR="00676B3D" w:rsidRDefault="00676B3D" w:rsidP="007B65A4">
      <w:r>
        <w:rPr>
          <w:rFonts w:hint="eastAsia"/>
        </w:rPr>
        <w:t>除此之外，这家日本汽车制造商还在考虑与雷诺共同开发大约</w:t>
      </w:r>
      <w:r>
        <w:t>7款电动汽车。</w:t>
      </w:r>
    </w:p>
    <w:p w14:paraId="6910C65B" w14:textId="77777777" w:rsidR="00676B3D" w:rsidRDefault="00676B3D" w:rsidP="007B65A4">
      <w:r w:rsidRPr="00F94E69">
        <w:rPr>
          <w:rFonts w:cs="宋体" w:hint="eastAsia"/>
          <w:b/>
          <w:bCs/>
          <w:i/>
          <w:iCs/>
        </w:rPr>
        <w:t>分析：。</w:t>
      </w:r>
    </w:p>
    <w:p w14:paraId="439692AF" w14:textId="77777777" w:rsidR="00676B3D" w:rsidRPr="002A2A1D" w:rsidRDefault="00676B3D" w:rsidP="007B65A4">
      <w:pPr>
        <w:pStyle w:val="a8"/>
        <w:numPr>
          <w:ilvl w:val="0"/>
          <w:numId w:val="16"/>
        </w:numPr>
        <w:ind w:firstLineChars="0"/>
        <w:outlineLvl w:val="1"/>
        <w:rPr>
          <w:b/>
        </w:rPr>
      </w:pPr>
      <w:r w:rsidRPr="002A2A1D">
        <w:rPr>
          <w:rFonts w:hint="eastAsia"/>
          <w:b/>
        </w:rPr>
        <w:t>通用停止</w:t>
      </w:r>
      <w:r w:rsidRPr="002A2A1D">
        <w:rPr>
          <w:b/>
        </w:rPr>
        <w:t>Maven汽车共享业务</w:t>
      </w:r>
    </w:p>
    <w:p w14:paraId="0286268F" w14:textId="77777777" w:rsidR="00676B3D" w:rsidRDefault="00676B3D" w:rsidP="007B65A4">
      <w:r>
        <w:t>通用汽车将关闭其共享汽车品牌Maven，Maven的运营预计将于今夏结束，Maven的资产和资源将被转移至通用的全球创新（GlobalInnovation）组织，后者将使用这些资产和资源开发“新的车队服务”和“出行解决方案”。</w:t>
      </w:r>
    </w:p>
    <w:p w14:paraId="6F81ED66" w14:textId="77777777" w:rsidR="00676B3D" w:rsidRDefault="00676B3D" w:rsidP="007B65A4">
      <w:pPr>
        <w:rPr>
          <w:rFonts w:cs="宋体"/>
          <w:b/>
          <w:bCs/>
          <w:i/>
          <w:iCs/>
        </w:rPr>
      </w:pPr>
      <w:r w:rsidRPr="00F94E69">
        <w:rPr>
          <w:rFonts w:cs="宋体" w:hint="eastAsia"/>
          <w:b/>
          <w:bCs/>
          <w:i/>
          <w:iCs/>
        </w:rPr>
        <w:t>分析：。</w:t>
      </w:r>
    </w:p>
    <w:p w14:paraId="667D5DC3" w14:textId="77777777" w:rsidR="00676B3D" w:rsidRPr="002A2A1D" w:rsidRDefault="00676B3D" w:rsidP="007B65A4">
      <w:pPr>
        <w:pStyle w:val="a8"/>
        <w:numPr>
          <w:ilvl w:val="0"/>
          <w:numId w:val="16"/>
        </w:numPr>
        <w:ind w:firstLineChars="0"/>
        <w:outlineLvl w:val="1"/>
        <w:rPr>
          <w:b/>
        </w:rPr>
      </w:pPr>
      <w:r w:rsidRPr="002A2A1D">
        <w:rPr>
          <w:rFonts w:hint="eastAsia"/>
          <w:b/>
        </w:rPr>
        <w:t>沃尔沃和戴姆勒将组建合资企业</w:t>
      </w:r>
    </w:p>
    <w:p w14:paraId="7282EE68" w14:textId="77777777" w:rsidR="00676B3D" w:rsidRDefault="00676B3D" w:rsidP="007B65A4">
      <w:r>
        <w:t>沃尔沃集团与戴姆勒卡车部门宣布，双方已经同意成立一家合资企业，以开发和生产用于重型车辆的燃料电池系统。在新的合资企业中，沃尔沃集团与戴姆勒卡车部门将各持股50%。戴姆勒卡车将把当前所有的燃料电池业务都转移到新的合资企业之中，沃尔沃集团将会以6亿欧元（约6.52亿美元）的价格购入新公司50%的股份。</w:t>
      </w:r>
    </w:p>
    <w:p w14:paraId="2401138E" w14:textId="77777777" w:rsidR="00676B3D" w:rsidRDefault="00676B3D" w:rsidP="007B65A4">
      <w:pPr>
        <w:rPr>
          <w:rFonts w:cs="宋体"/>
          <w:b/>
          <w:bCs/>
          <w:i/>
          <w:iCs/>
        </w:rPr>
      </w:pPr>
      <w:r w:rsidRPr="00F94E69">
        <w:rPr>
          <w:rFonts w:cs="宋体" w:hint="eastAsia"/>
          <w:b/>
          <w:bCs/>
          <w:i/>
          <w:iCs/>
        </w:rPr>
        <w:t>分析：。</w:t>
      </w:r>
    </w:p>
    <w:p w14:paraId="5857E728" w14:textId="77777777" w:rsidR="00676B3D" w:rsidRPr="001D1D9D" w:rsidRDefault="00676B3D" w:rsidP="007B65A4">
      <w:pPr>
        <w:pStyle w:val="a8"/>
        <w:numPr>
          <w:ilvl w:val="0"/>
          <w:numId w:val="16"/>
        </w:numPr>
        <w:ind w:firstLineChars="0"/>
        <w:outlineLvl w:val="1"/>
        <w:rPr>
          <w:b/>
        </w:rPr>
      </w:pPr>
      <w:r w:rsidRPr="001D1D9D">
        <w:rPr>
          <w:rFonts w:hint="eastAsia"/>
          <w:b/>
        </w:rPr>
        <w:t>西雅特计划</w:t>
      </w:r>
      <w:r w:rsidRPr="001D1D9D">
        <w:rPr>
          <w:b/>
        </w:rPr>
        <w:t>4月27日重启西班牙4座工厂</w:t>
      </w:r>
    </w:p>
    <w:p w14:paraId="3F4BC8B1" w14:textId="77777777" w:rsidR="00676B3D" w:rsidRDefault="00676B3D" w:rsidP="007B65A4">
      <w:r>
        <w:t>4月17日，大众旗下的汽车品牌西雅特表示，在因疫情停产将近6周之后，其位于西班牙</w:t>
      </w:r>
      <w:r>
        <w:lastRenderedPageBreak/>
        <w:t>的工厂计划在4月27日重启生产。</w:t>
      </w:r>
    </w:p>
    <w:p w14:paraId="595EFC00" w14:textId="77777777" w:rsidR="00676B3D" w:rsidRDefault="00676B3D" w:rsidP="007B65A4">
      <w:pPr>
        <w:rPr>
          <w:rFonts w:cs="宋体"/>
          <w:b/>
          <w:bCs/>
          <w:i/>
          <w:iCs/>
        </w:rPr>
      </w:pPr>
      <w:r w:rsidRPr="00F94E69">
        <w:rPr>
          <w:rFonts w:cs="宋体" w:hint="eastAsia"/>
          <w:b/>
          <w:bCs/>
          <w:i/>
          <w:iCs/>
        </w:rPr>
        <w:t>分析：。</w:t>
      </w:r>
    </w:p>
    <w:p w14:paraId="2BF673B4" w14:textId="77777777" w:rsidR="00676B3D" w:rsidRPr="00F8674A" w:rsidRDefault="00676B3D" w:rsidP="007B65A4">
      <w:pPr>
        <w:pStyle w:val="a8"/>
        <w:numPr>
          <w:ilvl w:val="0"/>
          <w:numId w:val="16"/>
        </w:numPr>
        <w:ind w:firstLineChars="0"/>
        <w:outlineLvl w:val="1"/>
        <w:rPr>
          <w:b/>
        </w:rPr>
      </w:pPr>
      <w:r w:rsidRPr="00F8674A">
        <w:rPr>
          <w:rFonts w:hint="eastAsia"/>
          <w:b/>
        </w:rPr>
        <w:t>现代汽车集团进入经营“紧急状态”</w:t>
      </w:r>
    </w:p>
    <w:p w14:paraId="28C182DB" w14:textId="77777777" w:rsidR="00676B3D" w:rsidRDefault="00676B3D" w:rsidP="007B65A4">
      <w:r>
        <w:rPr>
          <w:rFonts w:hint="eastAsia"/>
        </w:rPr>
        <w:t>韩国现代汽车集团将针对包括现代汽车在内的近</w:t>
      </w:r>
      <w:r>
        <w:t>50家子公司的1200余名高管实施集体降薪，降薪幅度将在20%左右。</w:t>
      </w:r>
    </w:p>
    <w:p w14:paraId="22C5C375" w14:textId="77777777" w:rsidR="00676B3D" w:rsidRDefault="00676B3D" w:rsidP="007B65A4">
      <w:r>
        <w:rPr>
          <w:rFonts w:hint="eastAsia"/>
        </w:rPr>
        <w:t>受新型冠状病毒疫情的影响，现代和起亚的多数海外工厂受疫情影响已经停产，其汽车销售额自</w:t>
      </w:r>
      <w:r>
        <w:t>2月以来不断下降。韩国现代汽车集团旗下的各子公司高管，为共同克服难关作出贡献，自愿退还部分工资。</w:t>
      </w:r>
    </w:p>
    <w:p w14:paraId="17E82650" w14:textId="77777777" w:rsidR="00676B3D" w:rsidRPr="00F8674A" w:rsidRDefault="00676B3D" w:rsidP="007B65A4">
      <w:pPr>
        <w:rPr>
          <w:rFonts w:cs="宋体"/>
          <w:b/>
          <w:bCs/>
          <w:i/>
          <w:iCs/>
        </w:rPr>
      </w:pPr>
      <w:r w:rsidRPr="00F94E69">
        <w:rPr>
          <w:rFonts w:cs="宋体" w:hint="eastAsia"/>
          <w:b/>
          <w:bCs/>
          <w:i/>
          <w:iCs/>
        </w:rPr>
        <w:t>分析：。</w:t>
      </w:r>
    </w:p>
    <w:p w14:paraId="1767D7D2" w14:textId="77777777" w:rsidR="00676B3D" w:rsidRPr="00F8674A" w:rsidRDefault="00676B3D" w:rsidP="007B65A4">
      <w:pPr>
        <w:pStyle w:val="a8"/>
        <w:numPr>
          <w:ilvl w:val="0"/>
          <w:numId w:val="16"/>
        </w:numPr>
        <w:ind w:firstLineChars="0"/>
        <w:outlineLvl w:val="1"/>
        <w:rPr>
          <w:b/>
        </w:rPr>
      </w:pPr>
      <w:r w:rsidRPr="00F8674A">
        <w:rPr>
          <w:rFonts w:hint="eastAsia"/>
          <w:b/>
        </w:rPr>
        <w:t>现代研发先进安全控制算法</w:t>
      </w:r>
      <w:r w:rsidRPr="00F8674A">
        <w:rPr>
          <w:b/>
        </w:rPr>
        <w:t>降低自动驾驶风险</w:t>
      </w:r>
    </w:p>
    <w:p w14:paraId="05CF493E" w14:textId="77777777" w:rsidR="00676B3D" w:rsidRDefault="00676B3D" w:rsidP="007B65A4">
      <w:r>
        <w:rPr>
          <w:rFonts w:hint="eastAsia"/>
        </w:rPr>
        <w:t>韩国现代汽车公司已经开始研发先进的乘员安全技术，以最大限度地降低自动驾驶汽车乘客受伤的风险。该家汽车制造商最近表示正处于研发该技术的第一阶段：研发针对自动驾驶条件进行优化的控制算法。</w:t>
      </w:r>
    </w:p>
    <w:p w14:paraId="7C397A9B" w14:textId="77777777" w:rsidR="00676B3D" w:rsidRPr="00F8674A" w:rsidRDefault="00676B3D" w:rsidP="007B65A4">
      <w:pPr>
        <w:rPr>
          <w:rFonts w:cs="宋体"/>
          <w:b/>
          <w:bCs/>
          <w:i/>
          <w:iCs/>
        </w:rPr>
      </w:pPr>
      <w:r w:rsidRPr="00F94E69">
        <w:rPr>
          <w:rFonts w:cs="宋体" w:hint="eastAsia"/>
          <w:b/>
          <w:bCs/>
          <w:i/>
          <w:iCs/>
        </w:rPr>
        <w:t>分析：。</w:t>
      </w:r>
    </w:p>
    <w:p w14:paraId="44217728" w14:textId="77777777" w:rsidR="00676B3D" w:rsidRPr="001D1D9D" w:rsidRDefault="00676B3D" w:rsidP="007B65A4">
      <w:pPr>
        <w:pStyle w:val="a8"/>
        <w:numPr>
          <w:ilvl w:val="0"/>
          <w:numId w:val="16"/>
        </w:numPr>
        <w:ind w:firstLineChars="0"/>
        <w:outlineLvl w:val="1"/>
        <w:rPr>
          <w:b/>
        </w:rPr>
      </w:pPr>
      <w:r w:rsidRPr="001D1D9D">
        <w:rPr>
          <w:rFonts w:hint="eastAsia"/>
          <w:b/>
        </w:rPr>
        <w:t>小马智行将在加州推出无人配送服务</w:t>
      </w:r>
    </w:p>
    <w:p w14:paraId="52E51445" w14:textId="77777777" w:rsidR="00676B3D" w:rsidRDefault="00676B3D" w:rsidP="007B65A4">
      <w:r>
        <w:rPr>
          <w:rFonts w:hint="eastAsia"/>
        </w:rPr>
        <w:t>当地时间</w:t>
      </w:r>
      <w:r>
        <w:t>4月17日，小马智行表示，由于新冠病毒疫情危机，电商平台在线订单激增，该公司将为加利福利亚州尔湾市的居民提供自动驾驶送货服务。</w:t>
      </w:r>
    </w:p>
    <w:p w14:paraId="394773A2" w14:textId="77777777" w:rsidR="00676B3D" w:rsidRDefault="00676B3D" w:rsidP="007B65A4">
      <w:r>
        <w:rPr>
          <w:rFonts w:hint="eastAsia"/>
        </w:rPr>
        <w:t>小马智行在一份声明中表示，将使用自动驾驶电动车将包裹从当地的电子商务平台亚米网（</w:t>
      </w:r>
      <w:r>
        <w:t>Yamibuy）运送给加利福利亚州尔湾市的客户，该市人口超20万。小马智行在加州的自动驾驶车队由10辆现代汽车旗下的Kona电动SUV组成。</w:t>
      </w:r>
    </w:p>
    <w:p w14:paraId="052BDC28" w14:textId="77777777" w:rsidR="00676B3D" w:rsidRPr="001D1D9D" w:rsidRDefault="00676B3D" w:rsidP="007B65A4">
      <w:pPr>
        <w:rPr>
          <w:rFonts w:cs="宋体"/>
          <w:b/>
          <w:bCs/>
          <w:i/>
          <w:iCs/>
        </w:rPr>
      </w:pPr>
      <w:r w:rsidRPr="00F94E69">
        <w:rPr>
          <w:rFonts w:cs="宋体" w:hint="eastAsia"/>
          <w:b/>
          <w:bCs/>
          <w:i/>
          <w:iCs/>
        </w:rPr>
        <w:t>分析：。</w:t>
      </w:r>
    </w:p>
    <w:p w14:paraId="7EA996E3" w14:textId="77777777" w:rsidR="00676B3D" w:rsidRPr="00191C02" w:rsidRDefault="00676B3D" w:rsidP="007B65A4">
      <w:pPr>
        <w:pStyle w:val="a8"/>
        <w:numPr>
          <w:ilvl w:val="0"/>
          <w:numId w:val="16"/>
        </w:numPr>
        <w:ind w:firstLineChars="0"/>
        <w:outlineLvl w:val="1"/>
        <w:rPr>
          <w:b/>
        </w:rPr>
      </w:pPr>
      <w:r w:rsidRPr="00191C02">
        <w:rPr>
          <w:rFonts w:hint="eastAsia"/>
          <w:b/>
        </w:rPr>
        <w:t>疫情打乱经营计划</w:t>
      </w:r>
      <w:r w:rsidRPr="00191C02">
        <w:rPr>
          <w:b/>
        </w:rPr>
        <w:t>大众撤回2020年目标</w:t>
      </w:r>
    </w:p>
    <w:p w14:paraId="4B0E70AF" w14:textId="77777777" w:rsidR="00676B3D" w:rsidRDefault="00676B3D" w:rsidP="007B65A4">
      <w:r>
        <w:rPr>
          <w:rFonts w:hint="eastAsia"/>
        </w:rPr>
        <w:t>大众集团发布官方公告称，新型冠状病毒疫情持续大流行对集团业务产生了重大影响，汽车销售网络几乎停滞，客户需求大幅下滑，零部件供应链也出现了断供。受此影响，该公司将撤回此前对</w:t>
      </w:r>
      <w:r>
        <w:t>2020年的业绩展望。</w:t>
      </w:r>
    </w:p>
    <w:p w14:paraId="0405CAE9" w14:textId="77777777" w:rsidR="00676B3D" w:rsidRDefault="00676B3D" w:rsidP="007B65A4">
      <w:pPr>
        <w:rPr>
          <w:rFonts w:cs="宋体"/>
          <w:b/>
          <w:bCs/>
          <w:i/>
          <w:iCs/>
        </w:rPr>
      </w:pPr>
      <w:r w:rsidRPr="00F94E69">
        <w:rPr>
          <w:rFonts w:cs="宋体" w:hint="eastAsia"/>
          <w:b/>
          <w:bCs/>
          <w:i/>
          <w:iCs/>
        </w:rPr>
        <w:t>分析：。</w:t>
      </w:r>
    </w:p>
    <w:p w14:paraId="63BF7F01" w14:textId="77777777" w:rsidR="00676B3D" w:rsidRPr="00191C02" w:rsidRDefault="00676B3D" w:rsidP="007B65A4">
      <w:pPr>
        <w:pStyle w:val="a8"/>
        <w:numPr>
          <w:ilvl w:val="0"/>
          <w:numId w:val="16"/>
        </w:numPr>
        <w:ind w:firstLineChars="0"/>
        <w:outlineLvl w:val="1"/>
        <w:rPr>
          <w:b/>
        </w:rPr>
      </w:pPr>
      <w:r w:rsidRPr="00191C02">
        <w:rPr>
          <w:rFonts w:hint="eastAsia"/>
          <w:b/>
        </w:rPr>
        <w:t>英飞凌完成对赛普拉斯的收购</w:t>
      </w:r>
    </w:p>
    <w:p w14:paraId="447842AC" w14:textId="77777777" w:rsidR="00676B3D" w:rsidRDefault="00676B3D" w:rsidP="007B65A4">
      <w:r>
        <w:rPr>
          <w:rFonts w:hint="eastAsia"/>
        </w:rPr>
        <w:t>英飞凌科技股份公司宣布完成对赛普拉斯半导体公司的收购。总部位于圣何塞的赛普拉斯即日起将正式并入英飞凌。在细分市场领域，英飞凌不仅将继续保持其在功率半导体和安全控制器领域的全球领导地位，还将跃居成为全球第一的车用半导体供应商。</w:t>
      </w:r>
    </w:p>
    <w:p w14:paraId="54A29D3F" w14:textId="77777777" w:rsidR="00676B3D" w:rsidRDefault="00676B3D" w:rsidP="007B65A4">
      <w:pPr>
        <w:rPr>
          <w:rFonts w:cs="宋体"/>
          <w:b/>
          <w:bCs/>
          <w:i/>
          <w:iCs/>
        </w:rPr>
      </w:pPr>
      <w:r w:rsidRPr="00F94E69">
        <w:rPr>
          <w:rFonts w:cs="宋体" w:hint="eastAsia"/>
          <w:b/>
          <w:bCs/>
          <w:i/>
          <w:iCs/>
        </w:rPr>
        <w:t>分析：。</w:t>
      </w:r>
    </w:p>
    <w:p w14:paraId="5CC9CB37" w14:textId="77777777" w:rsidR="00676B3D" w:rsidRPr="00752CA7" w:rsidRDefault="00676B3D" w:rsidP="007B65A4">
      <w:pPr>
        <w:pStyle w:val="a8"/>
        <w:numPr>
          <w:ilvl w:val="0"/>
          <w:numId w:val="16"/>
        </w:numPr>
        <w:ind w:firstLineChars="0"/>
        <w:outlineLvl w:val="1"/>
        <w:rPr>
          <w:b/>
        </w:rPr>
      </w:pPr>
      <w:r w:rsidRPr="00752CA7">
        <w:rPr>
          <w:b/>
        </w:rPr>
        <w:t>PSA集团一季度营收152亿欧元同比下滑15.6%</w:t>
      </w:r>
    </w:p>
    <w:p w14:paraId="4485DCBD" w14:textId="77777777" w:rsidR="00676B3D" w:rsidRDefault="00676B3D" w:rsidP="007B65A4">
      <w:r>
        <w:t>PSA集团宣布其2020年第一季度实现营业收入151.79亿欧元，2019年同期为179.76亿欧元，同比下滑15.6%。</w:t>
      </w:r>
    </w:p>
    <w:p w14:paraId="5E721DBE" w14:textId="77777777" w:rsidR="00676B3D" w:rsidRPr="003C6CF1" w:rsidRDefault="00676B3D">
      <w:pPr>
        <w:rPr>
          <w:rFonts w:cs="宋体"/>
          <w:b/>
          <w:bCs/>
          <w:i/>
          <w:iCs/>
        </w:rPr>
      </w:pPr>
      <w:r w:rsidRPr="00F94E69">
        <w:rPr>
          <w:rFonts w:cs="宋体" w:hint="eastAsia"/>
          <w:b/>
          <w:bCs/>
          <w:i/>
          <w:iCs/>
        </w:rPr>
        <w:t>分析：。</w:t>
      </w:r>
    </w:p>
    <w:sectPr w:rsidR="00676B3D" w:rsidRPr="003C6CF1" w:rsidSect="00981506">
      <w:headerReference w:type="default" r:id="rId32"/>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7D4289" w14:textId="77777777" w:rsidR="00192D35" w:rsidRDefault="00192D35" w:rsidP="007B65A4">
      <w:r>
        <w:separator/>
      </w:r>
    </w:p>
  </w:endnote>
  <w:endnote w:type="continuationSeparator" w:id="0">
    <w:p w14:paraId="638BE116" w14:textId="77777777" w:rsidR="00192D35" w:rsidRDefault="00192D35" w:rsidP="007B6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7825FC" w14:textId="77777777" w:rsidR="00192D35" w:rsidRDefault="00192D35" w:rsidP="007B65A4">
      <w:r>
        <w:separator/>
      </w:r>
    </w:p>
  </w:footnote>
  <w:footnote w:type="continuationSeparator" w:id="0">
    <w:p w14:paraId="34DE74EF" w14:textId="77777777" w:rsidR="00192D35" w:rsidRDefault="00192D35" w:rsidP="007B6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3EB245" w14:textId="6FEC3461" w:rsidR="00F55A9C" w:rsidRDefault="00F55A9C" w:rsidP="00981506">
    <w:pPr>
      <w:pStyle w:val="a3"/>
      <w:jc w:val="left"/>
    </w:pPr>
    <w:r>
      <w:rPr>
        <w:noProof/>
      </w:rPr>
      <w:drawing>
        <wp:inline distT="0" distB="0" distL="0" distR="0" wp14:anchorId="53A2577C" wp14:editId="16031FC5">
          <wp:extent cx="895350" cy="292100"/>
          <wp:effectExtent l="0" t="0" r="0" b="0"/>
          <wp:docPr id="3" name="图片 3"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0C087E"/>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D8E35AA"/>
    <w:multiLevelType w:val="singleLevel"/>
    <w:tmpl w:val="57CC5A31"/>
    <w:lvl w:ilvl="0">
      <w:start w:val="1"/>
      <w:numFmt w:val="decimal"/>
      <w:lvlText w:val="%1."/>
      <w:lvlJc w:val="left"/>
      <w:pPr>
        <w:tabs>
          <w:tab w:val="left" w:pos="425"/>
        </w:tabs>
        <w:ind w:left="425" w:hanging="425"/>
      </w:pPr>
      <w:rPr>
        <w:rFonts w:hint="default"/>
      </w:rPr>
    </w:lvl>
  </w:abstractNum>
  <w:abstractNum w:abstractNumId="15"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 w:numId="14">
    <w:abstractNumId w:val="16"/>
  </w:num>
  <w:num w:numId="15">
    <w:abstractNumId w:val="15"/>
  </w:num>
  <w:num w:numId="16">
    <w:abstractNumId w:val="13"/>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3308"/>
    <w:rsid w:val="00004BFF"/>
    <w:rsid w:val="00080994"/>
    <w:rsid w:val="000B654E"/>
    <w:rsid w:val="00182AEC"/>
    <w:rsid w:val="00192D35"/>
    <w:rsid w:val="001F2129"/>
    <w:rsid w:val="0021247B"/>
    <w:rsid w:val="00292641"/>
    <w:rsid w:val="002F72BE"/>
    <w:rsid w:val="00346715"/>
    <w:rsid w:val="003C6CF1"/>
    <w:rsid w:val="003F4CD2"/>
    <w:rsid w:val="00471AA8"/>
    <w:rsid w:val="0053401C"/>
    <w:rsid w:val="0058574A"/>
    <w:rsid w:val="005C29DF"/>
    <w:rsid w:val="005C5867"/>
    <w:rsid w:val="005D24FB"/>
    <w:rsid w:val="005F714B"/>
    <w:rsid w:val="00615E8F"/>
    <w:rsid w:val="00616FC4"/>
    <w:rsid w:val="006345A6"/>
    <w:rsid w:val="00676B3D"/>
    <w:rsid w:val="006C4265"/>
    <w:rsid w:val="00747928"/>
    <w:rsid w:val="00747F46"/>
    <w:rsid w:val="007B65A4"/>
    <w:rsid w:val="00804C64"/>
    <w:rsid w:val="00821FE1"/>
    <w:rsid w:val="00940326"/>
    <w:rsid w:val="0096572A"/>
    <w:rsid w:val="00981506"/>
    <w:rsid w:val="00A04B2D"/>
    <w:rsid w:val="00A133B4"/>
    <w:rsid w:val="00AA6F64"/>
    <w:rsid w:val="00B31611"/>
    <w:rsid w:val="00B610F6"/>
    <w:rsid w:val="00BC2B42"/>
    <w:rsid w:val="00C054B5"/>
    <w:rsid w:val="00C22206"/>
    <w:rsid w:val="00D274C0"/>
    <w:rsid w:val="00D558A4"/>
    <w:rsid w:val="00D613B1"/>
    <w:rsid w:val="00D63308"/>
    <w:rsid w:val="00D83F2F"/>
    <w:rsid w:val="00DD060C"/>
    <w:rsid w:val="00E22772"/>
    <w:rsid w:val="00F30AAD"/>
    <w:rsid w:val="00F44F47"/>
    <w:rsid w:val="00F55A9C"/>
    <w:rsid w:val="00FB1A28"/>
    <w:rsid w:val="00FE43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AD0DB8"/>
  <w15:chartTrackingRefBased/>
  <w15:docId w15:val="{C13BA378-2851-4BEE-BA37-60829C5AD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B65A4"/>
    <w:pPr>
      <w:widowControl w:val="0"/>
      <w:jc w:val="both"/>
    </w:pPr>
    <w:rPr>
      <w:szCs w:val="24"/>
    </w:rPr>
  </w:style>
  <w:style w:type="paragraph" w:styleId="2">
    <w:name w:val="heading 2"/>
    <w:basedOn w:val="a"/>
    <w:next w:val="a"/>
    <w:link w:val="20"/>
    <w:semiHidden/>
    <w:unhideWhenUsed/>
    <w:qFormat/>
    <w:rsid w:val="007B65A4"/>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7B65A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7B65A4"/>
    <w:rPr>
      <w:sz w:val="18"/>
      <w:szCs w:val="18"/>
    </w:rPr>
  </w:style>
  <w:style w:type="paragraph" w:styleId="a5">
    <w:name w:val="footer"/>
    <w:basedOn w:val="a"/>
    <w:link w:val="a6"/>
    <w:unhideWhenUsed/>
    <w:rsid w:val="007B65A4"/>
    <w:pPr>
      <w:tabs>
        <w:tab w:val="center" w:pos="4153"/>
        <w:tab w:val="right" w:pos="8306"/>
      </w:tabs>
      <w:snapToGrid w:val="0"/>
      <w:jc w:val="left"/>
    </w:pPr>
    <w:rPr>
      <w:sz w:val="18"/>
      <w:szCs w:val="18"/>
    </w:rPr>
  </w:style>
  <w:style w:type="character" w:customStyle="1" w:styleId="a6">
    <w:name w:val="页脚 字符"/>
    <w:basedOn w:val="a0"/>
    <w:link w:val="a5"/>
    <w:rsid w:val="007B65A4"/>
    <w:rPr>
      <w:sz w:val="18"/>
      <w:szCs w:val="18"/>
    </w:rPr>
  </w:style>
  <w:style w:type="character" w:customStyle="1" w:styleId="20">
    <w:name w:val="标题 2 字符"/>
    <w:basedOn w:val="a0"/>
    <w:link w:val="2"/>
    <w:semiHidden/>
    <w:rsid w:val="007B65A4"/>
    <w:rPr>
      <w:rFonts w:asciiTheme="majorHAnsi" w:eastAsiaTheme="majorEastAsia" w:hAnsiTheme="majorHAnsi" w:cstheme="majorBidi"/>
      <w:b/>
      <w:bCs/>
      <w:sz w:val="32"/>
      <w:szCs w:val="32"/>
    </w:rPr>
  </w:style>
  <w:style w:type="character" w:styleId="a7">
    <w:name w:val="Strong"/>
    <w:basedOn w:val="a0"/>
    <w:qFormat/>
    <w:rsid w:val="007B65A4"/>
    <w:rPr>
      <w:b/>
    </w:rPr>
  </w:style>
  <w:style w:type="paragraph" w:customStyle="1" w:styleId="1">
    <w:name w:val="列出段落1"/>
    <w:basedOn w:val="a"/>
    <w:uiPriority w:val="99"/>
    <w:qFormat/>
    <w:rsid w:val="007B65A4"/>
    <w:pPr>
      <w:ind w:firstLineChars="200" w:firstLine="420"/>
    </w:pPr>
  </w:style>
  <w:style w:type="paragraph" w:styleId="a8">
    <w:name w:val="List Paragraph"/>
    <w:basedOn w:val="a"/>
    <w:uiPriority w:val="34"/>
    <w:qFormat/>
    <w:rsid w:val="007B65A4"/>
    <w:pPr>
      <w:ind w:firstLineChars="200" w:firstLine="420"/>
    </w:pPr>
  </w:style>
  <w:style w:type="paragraph" w:styleId="a9">
    <w:name w:val="Balloon Text"/>
    <w:basedOn w:val="a"/>
    <w:link w:val="aa"/>
    <w:rsid w:val="007B65A4"/>
    <w:rPr>
      <w:sz w:val="18"/>
      <w:szCs w:val="18"/>
    </w:rPr>
  </w:style>
  <w:style w:type="character" w:customStyle="1" w:styleId="aa">
    <w:name w:val="批注框文本 字符"/>
    <w:basedOn w:val="a0"/>
    <w:link w:val="a9"/>
    <w:rsid w:val="007B65A4"/>
    <w:rPr>
      <w:sz w:val="18"/>
      <w:szCs w:val="18"/>
    </w:rPr>
  </w:style>
  <w:style w:type="character" w:customStyle="1" w:styleId="apple-converted-space">
    <w:name w:val="apple-converted-space"/>
    <w:basedOn w:val="a0"/>
    <w:rsid w:val="007B65A4"/>
  </w:style>
  <w:style w:type="character" w:styleId="ab">
    <w:name w:val="annotation reference"/>
    <w:basedOn w:val="a0"/>
    <w:uiPriority w:val="99"/>
    <w:semiHidden/>
    <w:unhideWhenUsed/>
    <w:rsid w:val="007B65A4"/>
    <w:rPr>
      <w:sz w:val="21"/>
      <w:szCs w:val="21"/>
    </w:rPr>
  </w:style>
  <w:style w:type="paragraph" w:styleId="ac">
    <w:name w:val="annotation text"/>
    <w:basedOn w:val="a"/>
    <w:link w:val="ad"/>
    <w:uiPriority w:val="99"/>
    <w:semiHidden/>
    <w:unhideWhenUsed/>
    <w:rsid w:val="007B65A4"/>
    <w:pPr>
      <w:jc w:val="left"/>
    </w:pPr>
  </w:style>
  <w:style w:type="character" w:customStyle="1" w:styleId="ad">
    <w:name w:val="批注文字 字符"/>
    <w:basedOn w:val="a0"/>
    <w:link w:val="ac"/>
    <w:uiPriority w:val="99"/>
    <w:semiHidden/>
    <w:rsid w:val="007B65A4"/>
    <w:rPr>
      <w:szCs w:val="24"/>
    </w:rPr>
  </w:style>
  <w:style w:type="paragraph" w:styleId="ae">
    <w:name w:val="annotation subject"/>
    <w:basedOn w:val="ac"/>
    <w:next w:val="ac"/>
    <w:link w:val="af"/>
    <w:uiPriority w:val="99"/>
    <w:semiHidden/>
    <w:unhideWhenUsed/>
    <w:rsid w:val="007B65A4"/>
    <w:rPr>
      <w:b/>
      <w:bCs/>
    </w:rPr>
  </w:style>
  <w:style w:type="character" w:customStyle="1" w:styleId="af">
    <w:name w:val="批注主题 字符"/>
    <w:basedOn w:val="ad"/>
    <w:link w:val="ae"/>
    <w:uiPriority w:val="99"/>
    <w:semiHidden/>
    <w:rsid w:val="007B65A4"/>
    <w:rPr>
      <w:b/>
      <w:bCs/>
      <w:szCs w:val="24"/>
    </w:rPr>
  </w:style>
  <w:style w:type="character" w:styleId="af0">
    <w:name w:val="Hyperlink"/>
    <w:basedOn w:val="a0"/>
    <w:uiPriority w:val="99"/>
    <w:unhideWhenUsed/>
    <w:rsid w:val="007B65A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373</TotalTime>
  <Pages>22</Pages>
  <Words>2815</Words>
  <Characters>16050</Characters>
  <Application>Microsoft Office Word</Application>
  <DocSecurity>0</DocSecurity>
  <Lines>133</Lines>
  <Paragraphs>37</Paragraphs>
  <ScaleCrop>false</ScaleCrop>
  <Company/>
  <LinksUpToDate>false</LinksUpToDate>
  <CharactersWithSpaces>18828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10</cp:revision>
  <dcterms:created xsi:type="dcterms:W3CDTF">2020-04-28T10:09:00Z</dcterms:created>
  <dcterms:modified xsi:type="dcterms:W3CDTF">2020-04-29T10:53:00Z</dcterms:modified>
</cp:coreProperties>
</file>