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2DAEFBD" w14:textId="6AF88FCC" w:rsidR="00922A00" w:rsidRPr="002009FE" w:rsidRDefault="00922A00" w:rsidP="00922A00">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Pr>
          <w:rFonts w:ascii="黑体" w:eastAsia="黑体" w:cs="黑体"/>
          <w:sz w:val="24"/>
        </w:rPr>
        <w:t>-2020</w:t>
      </w:r>
      <w:r>
        <w:rPr>
          <w:rFonts w:ascii="黑体" w:eastAsia="黑体" w:cs="黑体" w:hint="eastAsia"/>
          <w:sz w:val="24"/>
        </w:rPr>
        <w:t>年</w:t>
      </w:r>
      <w:r>
        <w:rPr>
          <w:rFonts w:ascii="黑体" w:eastAsia="黑体" w:cs="黑体"/>
          <w:sz w:val="24"/>
        </w:rPr>
        <w:t>22</w:t>
      </w:r>
      <w:r w:rsidRPr="002009FE">
        <w:rPr>
          <w:rFonts w:ascii="黑体" w:eastAsia="黑体" w:cs="黑体" w:hint="eastAsia"/>
          <w:sz w:val="24"/>
        </w:rPr>
        <w:t>期（</w:t>
      </w:r>
      <w:r>
        <w:rPr>
          <w:rFonts w:ascii="黑体" w:eastAsia="黑体" w:cs="黑体"/>
          <w:sz w:val="24"/>
        </w:rPr>
        <w:t>5</w:t>
      </w:r>
      <w:r w:rsidRPr="002009FE">
        <w:rPr>
          <w:rFonts w:ascii="黑体" w:eastAsia="黑体" w:cs="黑体" w:hint="eastAsia"/>
          <w:sz w:val="24"/>
        </w:rPr>
        <w:t>月</w:t>
      </w:r>
      <w:r w:rsidR="00C05103">
        <w:rPr>
          <w:rFonts w:ascii="黑体" w:eastAsia="黑体" w:cs="黑体"/>
          <w:sz w:val="24"/>
        </w:rPr>
        <w:t>25</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5</w:t>
      </w:r>
      <w:r w:rsidRPr="002009FE">
        <w:rPr>
          <w:rFonts w:ascii="黑体" w:eastAsia="黑体" w:cs="黑体" w:hint="eastAsia"/>
          <w:sz w:val="24"/>
        </w:rPr>
        <w:t>月</w:t>
      </w:r>
      <w:r w:rsidR="00C05103">
        <w:rPr>
          <w:rFonts w:ascii="黑体" w:eastAsia="黑体" w:cs="黑体"/>
          <w:sz w:val="24"/>
        </w:rPr>
        <w:t>31</w:t>
      </w:r>
      <w:r w:rsidRPr="002009FE">
        <w:rPr>
          <w:rFonts w:ascii="黑体" w:eastAsia="黑体" w:cs="黑体" w:hint="eastAsia"/>
          <w:sz w:val="24"/>
        </w:rPr>
        <w:t>日）</w:t>
      </w:r>
      <w:bookmarkEnd w:id="0"/>
    </w:p>
    <w:p w14:paraId="0FCDAB3B" w14:textId="77777777" w:rsidR="00C05103" w:rsidRPr="00C60B9F" w:rsidRDefault="00C05103" w:rsidP="00C05103">
      <w:pPr>
        <w:rPr>
          <w:rFonts w:ascii="宋体" w:eastAsia="宋体" w:hAnsi="宋体" w:cs="黑体"/>
        </w:rPr>
      </w:pPr>
      <w:r w:rsidRPr="00C60B9F">
        <w:rPr>
          <w:rFonts w:ascii="宋体" w:eastAsia="宋体" w:hAnsi="宋体" w:cs="黑体" w:hint="eastAsia"/>
        </w:rPr>
        <w:t>主要信息源自乘联会每日新闻等</w:t>
      </w:r>
    </w:p>
    <w:p w14:paraId="602EA048" w14:textId="77777777" w:rsidR="00C05103" w:rsidRPr="00C60B9F" w:rsidRDefault="00C05103" w:rsidP="00C05103">
      <w:pPr>
        <w:rPr>
          <w:rFonts w:ascii="宋体" w:eastAsia="宋体" w:hAnsi="宋体" w:cs="黑体"/>
        </w:rPr>
      </w:pPr>
      <w:r w:rsidRPr="00C60B9F">
        <w:rPr>
          <w:rFonts w:ascii="宋体" w:eastAsia="宋体" w:hAnsi="宋体" w:cs="黑体" w:hint="eastAsia"/>
        </w:rPr>
        <w:t>中国汽车流通协会汽车市场研究分会</w:t>
      </w:r>
    </w:p>
    <w:p w14:paraId="77C7C1EF" w14:textId="77777777" w:rsidR="00C05103" w:rsidRPr="00C60B9F" w:rsidRDefault="00C05103" w:rsidP="00C05103">
      <w:pPr>
        <w:rPr>
          <w:rFonts w:ascii="宋体" w:eastAsia="宋体" w:hAnsi="宋体" w:cs="黑体"/>
        </w:rPr>
      </w:pPr>
      <w:r w:rsidRPr="00C60B9F">
        <w:rPr>
          <w:rFonts w:ascii="宋体" w:eastAsia="宋体" w:hAnsi="宋体" w:cs="黑体" w:hint="eastAsia"/>
        </w:rPr>
        <w:t>乘用车市场信息联席会（乘联会）</w:t>
      </w:r>
    </w:p>
    <w:p w14:paraId="4567D2D4" w14:textId="77777777" w:rsidR="00C05103" w:rsidRPr="00C60B9F" w:rsidRDefault="00C05103" w:rsidP="00C05103">
      <w:pPr>
        <w:rPr>
          <w:rFonts w:ascii="宋体" w:eastAsia="宋体" w:hAnsi="宋体" w:cs="黑体"/>
        </w:rPr>
      </w:pPr>
      <w:r w:rsidRPr="00C60B9F">
        <w:rPr>
          <w:rFonts w:ascii="宋体" w:eastAsia="宋体" w:hAnsi="宋体" w:cs="黑体" w:hint="eastAsia"/>
        </w:rPr>
        <w:t>网站：</w:t>
      </w:r>
      <w:hyperlink r:id="rId7" w:history="1">
        <w:r w:rsidRPr="00C60B9F">
          <w:rPr>
            <w:rStyle w:val="a8"/>
            <w:rFonts w:ascii="宋体" w:eastAsia="宋体" w:hAnsi="宋体" w:cs="黑体"/>
          </w:rPr>
          <w:t>http://www.cpcaauto.com</w:t>
        </w:r>
      </w:hyperlink>
    </w:p>
    <w:p w14:paraId="3B0FE329" w14:textId="77777777" w:rsidR="00C05103" w:rsidRPr="00C60B9F" w:rsidRDefault="00C05103" w:rsidP="00C05103">
      <w:pPr>
        <w:rPr>
          <w:rFonts w:ascii="宋体" w:eastAsia="宋体" w:hAnsi="宋体" w:cs="Times New Roman"/>
        </w:rPr>
      </w:pPr>
    </w:p>
    <w:p w14:paraId="6B8A750F" w14:textId="77777777" w:rsidR="00C05103" w:rsidRPr="00C60B9F" w:rsidRDefault="00C05103" w:rsidP="00C05103">
      <w:pPr>
        <w:pStyle w:val="1"/>
        <w:numPr>
          <w:ilvl w:val="0"/>
          <w:numId w:val="1"/>
        </w:numPr>
        <w:ind w:left="284" w:firstLineChars="0"/>
        <w:outlineLvl w:val="0"/>
        <w:rPr>
          <w:rFonts w:ascii="宋体" w:eastAsia="宋体" w:hAnsi="宋体" w:cs="Times New Roman"/>
          <w:b/>
          <w:bCs/>
        </w:rPr>
      </w:pPr>
      <w:r w:rsidRPr="00C60B9F">
        <w:rPr>
          <w:rFonts w:ascii="宋体" w:eastAsia="宋体" w:hAnsi="宋体" w:cs="宋体" w:hint="eastAsia"/>
          <w:b/>
          <w:bCs/>
        </w:rPr>
        <w:t>本周车市概述：</w:t>
      </w:r>
    </w:p>
    <w:p w14:paraId="39B9A022" w14:textId="77777777" w:rsidR="00C05103" w:rsidRPr="00C60B9F" w:rsidRDefault="00C05103" w:rsidP="00C05103">
      <w:pPr>
        <w:numPr>
          <w:ilvl w:val="0"/>
          <w:numId w:val="2"/>
        </w:numPr>
        <w:outlineLvl w:val="1"/>
        <w:rPr>
          <w:rFonts w:ascii="宋体" w:eastAsia="宋体" w:hAnsi="宋体" w:cs="Times New Roman"/>
          <w:b/>
          <w:bCs/>
          <w:sz w:val="24"/>
        </w:rPr>
      </w:pPr>
      <w:r w:rsidRPr="00C60B9F">
        <w:rPr>
          <w:rFonts w:ascii="宋体" w:eastAsia="宋体" w:hAnsi="宋体" w:cs="Times New Roman"/>
          <w:b/>
          <w:bCs/>
          <w:sz w:val="24"/>
        </w:rPr>
        <w:t>5</w:t>
      </w:r>
      <w:r w:rsidRPr="00C60B9F">
        <w:rPr>
          <w:rFonts w:ascii="宋体" w:eastAsia="宋体" w:hAnsi="宋体" w:cs="Times New Roman" w:hint="eastAsia"/>
          <w:b/>
          <w:bCs/>
          <w:sz w:val="24"/>
        </w:rPr>
        <w:t>月乘用车市场零售环比回暖明显</w:t>
      </w:r>
    </w:p>
    <w:p w14:paraId="2141108B" w14:textId="35B17746" w:rsidR="00C05103" w:rsidRDefault="00A47B00" w:rsidP="00C05103">
      <w:pPr>
        <w:jc w:val="center"/>
        <w:rPr>
          <w:rFonts w:ascii="宋体" w:eastAsia="宋体" w:hAnsi="宋体" w:cs="Times New Roman"/>
          <w:szCs w:val="21"/>
        </w:rPr>
      </w:pPr>
      <w:r>
        <w:rPr>
          <w:rFonts w:ascii="宋体" w:eastAsia="宋体" w:hAnsi="宋体" w:cs="Times New Roman"/>
          <w:noProof/>
          <w:szCs w:val="21"/>
        </w:rPr>
        <w:drawing>
          <wp:inline distT="0" distB="0" distL="0" distR="0" wp14:anchorId="17322453" wp14:editId="04E31CEB">
            <wp:extent cx="3670393" cy="2901950"/>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3670393" cy="2901950"/>
                    </a:xfrm>
                    <a:prstGeom prst="rect">
                      <a:avLst/>
                    </a:prstGeom>
                    <a:noFill/>
                  </pic:spPr>
                </pic:pic>
              </a:graphicData>
            </a:graphic>
          </wp:inline>
        </w:drawing>
      </w:r>
    </w:p>
    <w:p w14:paraId="45B3E91E" w14:textId="77777777" w:rsidR="00267EF6" w:rsidRPr="00D02A65" w:rsidRDefault="00267EF6" w:rsidP="00267EF6">
      <w:pPr>
        <w:jc w:val="center"/>
        <w:rPr>
          <w:rFonts w:ascii="宋体" w:eastAsia="宋体" w:hAnsi="宋体" w:cs="Times New Roman"/>
          <w:b/>
          <w:bCs/>
          <w:color w:val="FF0000"/>
          <w:szCs w:val="21"/>
        </w:rPr>
      </w:pPr>
      <w:r w:rsidRPr="00D02A65">
        <w:rPr>
          <w:rFonts w:ascii="宋体" w:eastAsia="宋体" w:hAnsi="宋体" w:cs="Times New Roman" w:hint="eastAsia"/>
          <w:b/>
          <w:bCs/>
          <w:color w:val="FF0000"/>
          <w:szCs w:val="21"/>
        </w:rPr>
        <w:t>（本文</w:t>
      </w:r>
      <w:r>
        <w:rPr>
          <w:rFonts w:ascii="宋体" w:eastAsia="宋体" w:hAnsi="宋体" w:cs="Times New Roman" w:hint="eastAsia"/>
          <w:b/>
          <w:bCs/>
          <w:color w:val="FF0000"/>
          <w:szCs w:val="21"/>
        </w:rPr>
        <w:t>数据</w:t>
      </w:r>
      <w:r w:rsidRPr="00D02A65">
        <w:rPr>
          <w:rFonts w:ascii="宋体" w:eastAsia="宋体" w:hAnsi="宋体" w:cs="Times New Roman" w:hint="eastAsia"/>
          <w:b/>
          <w:bCs/>
          <w:color w:val="FF0000"/>
          <w:szCs w:val="21"/>
        </w:rPr>
        <w:t>为乘联会部分主</w:t>
      </w:r>
      <w:r>
        <w:rPr>
          <w:rFonts w:ascii="宋体" w:eastAsia="宋体" w:hAnsi="宋体" w:cs="Times New Roman" w:hint="eastAsia"/>
          <w:b/>
          <w:bCs/>
          <w:color w:val="FF0000"/>
          <w:szCs w:val="21"/>
        </w:rPr>
        <w:t>要</w:t>
      </w:r>
      <w:r w:rsidRPr="00D02A65">
        <w:rPr>
          <w:rFonts w:ascii="宋体" w:eastAsia="宋体" w:hAnsi="宋体" w:cs="Times New Roman" w:hint="eastAsia"/>
          <w:b/>
          <w:bCs/>
          <w:color w:val="FF0000"/>
          <w:szCs w:val="21"/>
        </w:rPr>
        <w:t>厂商的周度数据</w:t>
      </w:r>
      <w:r>
        <w:rPr>
          <w:rFonts w:ascii="宋体" w:eastAsia="宋体" w:hAnsi="宋体" w:cs="Times New Roman" w:hint="eastAsia"/>
          <w:b/>
          <w:bCs/>
          <w:color w:val="FF0000"/>
          <w:szCs w:val="21"/>
        </w:rPr>
        <w:t>，其中部分数据为暂估数</w:t>
      </w:r>
      <w:r w:rsidRPr="00D02A65">
        <w:rPr>
          <w:rFonts w:ascii="宋体" w:eastAsia="宋体" w:hAnsi="宋体" w:cs="Times New Roman" w:hint="eastAsia"/>
          <w:b/>
          <w:bCs/>
          <w:color w:val="FF0000"/>
          <w:szCs w:val="21"/>
        </w:rPr>
        <w:t>）</w:t>
      </w:r>
    </w:p>
    <w:p w14:paraId="58247651" w14:textId="07E2F29F" w:rsidR="00C05103" w:rsidRDefault="00C05103" w:rsidP="00C05103">
      <w:pPr>
        <w:ind w:firstLineChars="270" w:firstLine="567"/>
        <w:rPr>
          <w:rFonts w:ascii="宋体" w:eastAsia="宋体" w:hAnsi="宋体"/>
          <w:szCs w:val="21"/>
        </w:rPr>
      </w:pPr>
      <w:r w:rsidRPr="00C60B9F">
        <w:rPr>
          <w:rFonts w:ascii="宋体" w:eastAsia="宋体" w:hAnsi="宋体"/>
          <w:szCs w:val="21"/>
        </w:rPr>
        <w:t>5</w:t>
      </w:r>
      <w:r w:rsidRPr="00C60B9F">
        <w:rPr>
          <w:rFonts w:ascii="宋体" w:eastAsia="宋体" w:hAnsi="宋体" w:hint="eastAsia"/>
          <w:szCs w:val="21"/>
        </w:rPr>
        <w:t>月第</w:t>
      </w:r>
      <w:r w:rsidR="006F5B20">
        <w:rPr>
          <w:rFonts w:ascii="宋体" w:eastAsia="宋体" w:hAnsi="宋体" w:hint="eastAsia"/>
          <w:szCs w:val="21"/>
        </w:rPr>
        <w:t>一</w:t>
      </w:r>
      <w:r w:rsidRPr="00C60B9F">
        <w:rPr>
          <w:rFonts w:ascii="宋体" w:eastAsia="宋体" w:hAnsi="宋体" w:hint="eastAsia"/>
          <w:szCs w:val="21"/>
        </w:rPr>
        <w:t>周（1</w:t>
      </w:r>
      <w:r w:rsidRPr="00C60B9F">
        <w:rPr>
          <w:rFonts w:ascii="宋体" w:eastAsia="宋体" w:hAnsi="宋体"/>
          <w:szCs w:val="21"/>
        </w:rPr>
        <w:t>-10</w:t>
      </w:r>
      <w:r w:rsidRPr="00C60B9F">
        <w:rPr>
          <w:rFonts w:ascii="宋体" w:eastAsia="宋体" w:hAnsi="宋体" w:hint="eastAsia"/>
          <w:szCs w:val="21"/>
        </w:rPr>
        <w:t>日）的乘用车市场零售表现不强，第一周日均零售</w:t>
      </w:r>
      <w:r w:rsidRPr="00C60B9F">
        <w:rPr>
          <w:rFonts w:ascii="宋体" w:eastAsia="宋体" w:hAnsi="宋体"/>
          <w:szCs w:val="21"/>
        </w:rPr>
        <w:t>3.2</w:t>
      </w:r>
      <w:r w:rsidRPr="00C60B9F">
        <w:rPr>
          <w:rFonts w:ascii="宋体" w:eastAsia="宋体" w:hAnsi="宋体" w:hint="eastAsia"/>
          <w:szCs w:val="21"/>
        </w:rPr>
        <w:t>万辆，同比增速下降</w:t>
      </w:r>
      <w:r w:rsidRPr="00C60B9F">
        <w:rPr>
          <w:rFonts w:ascii="宋体" w:eastAsia="宋体" w:hAnsi="宋体"/>
          <w:szCs w:val="21"/>
        </w:rPr>
        <w:t>7</w:t>
      </w:r>
      <w:r w:rsidRPr="00C60B9F">
        <w:rPr>
          <w:rFonts w:ascii="宋体" w:eastAsia="宋体" w:hAnsi="宋体" w:hint="eastAsia"/>
          <w:szCs w:val="21"/>
        </w:rPr>
        <w:t>%。从环比口径看，5月第一周的环比增长1</w:t>
      </w:r>
      <w:r w:rsidRPr="00C60B9F">
        <w:rPr>
          <w:rFonts w:ascii="宋体" w:eastAsia="宋体" w:hAnsi="宋体"/>
          <w:szCs w:val="21"/>
        </w:rPr>
        <w:t>2</w:t>
      </w:r>
      <w:r w:rsidRPr="00C60B9F">
        <w:rPr>
          <w:rFonts w:ascii="宋体" w:eastAsia="宋体" w:hAnsi="宋体" w:hint="eastAsia"/>
          <w:szCs w:val="21"/>
        </w:rPr>
        <w:t>%，走势仍是回暖的态势。今年</w:t>
      </w:r>
      <w:r w:rsidRPr="00C60B9F">
        <w:rPr>
          <w:rFonts w:ascii="宋体" w:eastAsia="宋体" w:hAnsi="宋体"/>
          <w:szCs w:val="21"/>
        </w:rPr>
        <w:t>5</w:t>
      </w:r>
      <w:r w:rsidRPr="00C60B9F">
        <w:rPr>
          <w:rFonts w:ascii="宋体" w:eastAsia="宋体" w:hAnsi="宋体" w:hint="eastAsia"/>
          <w:szCs w:val="21"/>
        </w:rPr>
        <w:t>月的第一周零售走势平稳，相对前期每月第</w:t>
      </w:r>
      <w:r w:rsidR="006F5B20">
        <w:rPr>
          <w:rFonts w:ascii="宋体" w:eastAsia="宋体" w:hAnsi="宋体" w:hint="eastAsia"/>
          <w:szCs w:val="21"/>
        </w:rPr>
        <w:t>一</w:t>
      </w:r>
      <w:r w:rsidRPr="00C60B9F">
        <w:rPr>
          <w:rFonts w:ascii="宋体" w:eastAsia="宋体" w:hAnsi="宋体" w:hint="eastAsia"/>
          <w:szCs w:val="21"/>
        </w:rPr>
        <w:t>周的同比下滑较大的情况，今年5月初走势相对改善。</w:t>
      </w:r>
    </w:p>
    <w:p w14:paraId="09DBE8C1" w14:textId="6B4B2034" w:rsidR="00C05103" w:rsidRDefault="00C05103" w:rsidP="00C05103">
      <w:pPr>
        <w:ind w:firstLineChars="270" w:firstLine="567"/>
        <w:rPr>
          <w:rFonts w:ascii="宋体" w:eastAsia="宋体" w:hAnsi="宋体"/>
          <w:szCs w:val="21"/>
        </w:rPr>
      </w:pPr>
      <w:r w:rsidRPr="00C60B9F">
        <w:rPr>
          <w:rFonts w:ascii="宋体" w:eastAsia="宋体" w:hAnsi="宋体"/>
          <w:szCs w:val="21"/>
        </w:rPr>
        <w:t>5</w:t>
      </w:r>
      <w:r w:rsidRPr="00C60B9F">
        <w:rPr>
          <w:rFonts w:ascii="宋体" w:eastAsia="宋体" w:hAnsi="宋体" w:hint="eastAsia"/>
          <w:szCs w:val="21"/>
        </w:rPr>
        <w:t>月第</w:t>
      </w:r>
      <w:r w:rsidR="006F5B20">
        <w:rPr>
          <w:rFonts w:ascii="宋体" w:eastAsia="宋体" w:hAnsi="宋体" w:hint="eastAsia"/>
          <w:szCs w:val="21"/>
        </w:rPr>
        <w:t>二</w:t>
      </w:r>
      <w:r w:rsidRPr="00C60B9F">
        <w:rPr>
          <w:rFonts w:ascii="宋体" w:eastAsia="宋体" w:hAnsi="宋体" w:hint="eastAsia"/>
          <w:szCs w:val="21"/>
        </w:rPr>
        <w:t>周（1</w:t>
      </w:r>
      <w:r>
        <w:rPr>
          <w:rFonts w:ascii="宋体" w:eastAsia="宋体" w:hAnsi="宋体"/>
          <w:szCs w:val="21"/>
        </w:rPr>
        <w:t>1</w:t>
      </w:r>
      <w:r w:rsidRPr="00C60B9F">
        <w:rPr>
          <w:rFonts w:ascii="宋体" w:eastAsia="宋体" w:hAnsi="宋体"/>
          <w:szCs w:val="21"/>
        </w:rPr>
        <w:t>-1</w:t>
      </w:r>
      <w:r>
        <w:rPr>
          <w:rFonts w:ascii="宋体" w:eastAsia="宋体" w:hAnsi="宋体"/>
          <w:szCs w:val="21"/>
        </w:rPr>
        <w:t>7</w:t>
      </w:r>
      <w:r w:rsidRPr="00C60B9F">
        <w:rPr>
          <w:rFonts w:ascii="宋体" w:eastAsia="宋体" w:hAnsi="宋体" w:hint="eastAsia"/>
          <w:szCs w:val="21"/>
        </w:rPr>
        <w:t>日）的乘用车市场零售表现</w:t>
      </w:r>
      <w:r>
        <w:rPr>
          <w:rFonts w:ascii="宋体" w:eastAsia="宋体" w:hAnsi="宋体" w:hint="eastAsia"/>
          <w:szCs w:val="21"/>
        </w:rPr>
        <w:t>改善</w:t>
      </w:r>
      <w:r w:rsidRPr="00C60B9F">
        <w:rPr>
          <w:rFonts w:ascii="宋体" w:eastAsia="宋体" w:hAnsi="宋体" w:hint="eastAsia"/>
          <w:szCs w:val="21"/>
        </w:rPr>
        <w:t>，第</w:t>
      </w:r>
      <w:r w:rsidR="006F5B20">
        <w:rPr>
          <w:rFonts w:ascii="宋体" w:eastAsia="宋体" w:hAnsi="宋体" w:hint="eastAsia"/>
          <w:szCs w:val="21"/>
        </w:rPr>
        <w:t>二</w:t>
      </w:r>
      <w:r w:rsidRPr="00C60B9F">
        <w:rPr>
          <w:rFonts w:ascii="宋体" w:eastAsia="宋体" w:hAnsi="宋体" w:hint="eastAsia"/>
          <w:szCs w:val="21"/>
        </w:rPr>
        <w:t>周日均零售</w:t>
      </w:r>
      <w:r>
        <w:rPr>
          <w:rFonts w:ascii="宋体" w:eastAsia="宋体" w:hAnsi="宋体"/>
          <w:szCs w:val="21"/>
        </w:rPr>
        <w:t>3.9</w:t>
      </w:r>
      <w:r w:rsidRPr="00C60B9F">
        <w:rPr>
          <w:rFonts w:ascii="宋体" w:eastAsia="宋体" w:hAnsi="宋体" w:hint="eastAsia"/>
          <w:szCs w:val="21"/>
        </w:rPr>
        <w:t>万辆，同比增速下降</w:t>
      </w:r>
      <w:r w:rsidR="006F5B20">
        <w:rPr>
          <w:rFonts w:ascii="宋体" w:eastAsia="宋体" w:hAnsi="宋体"/>
          <w:szCs w:val="21"/>
        </w:rPr>
        <w:t>3</w:t>
      </w:r>
      <w:r w:rsidRPr="00C60B9F">
        <w:rPr>
          <w:rFonts w:ascii="宋体" w:eastAsia="宋体" w:hAnsi="宋体" w:hint="eastAsia"/>
          <w:szCs w:val="21"/>
        </w:rPr>
        <w:t>%。5月第</w:t>
      </w:r>
      <w:r w:rsidR="006F5B20">
        <w:rPr>
          <w:rFonts w:ascii="宋体" w:eastAsia="宋体" w:hAnsi="宋体" w:hint="eastAsia"/>
          <w:szCs w:val="21"/>
        </w:rPr>
        <w:t>二</w:t>
      </w:r>
      <w:r w:rsidRPr="00C60B9F">
        <w:rPr>
          <w:rFonts w:ascii="宋体" w:eastAsia="宋体" w:hAnsi="宋体" w:hint="eastAsia"/>
          <w:szCs w:val="21"/>
        </w:rPr>
        <w:t>周的环比</w:t>
      </w:r>
      <w:r>
        <w:rPr>
          <w:rFonts w:ascii="宋体" w:eastAsia="宋体" w:hAnsi="宋体" w:hint="eastAsia"/>
          <w:szCs w:val="21"/>
        </w:rPr>
        <w:t>4月第</w:t>
      </w:r>
      <w:r w:rsidR="006F5B20">
        <w:rPr>
          <w:rFonts w:ascii="宋体" w:eastAsia="宋体" w:hAnsi="宋体" w:hint="eastAsia"/>
          <w:szCs w:val="21"/>
        </w:rPr>
        <w:t>二</w:t>
      </w:r>
      <w:r>
        <w:rPr>
          <w:rFonts w:ascii="宋体" w:eastAsia="宋体" w:hAnsi="宋体" w:hint="eastAsia"/>
          <w:szCs w:val="21"/>
        </w:rPr>
        <w:t>周</w:t>
      </w:r>
      <w:r w:rsidRPr="00C60B9F">
        <w:rPr>
          <w:rFonts w:ascii="宋体" w:eastAsia="宋体" w:hAnsi="宋体" w:hint="eastAsia"/>
          <w:szCs w:val="21"/>
        </w:rPr>
        <w:t>增长</w:t>
      </w:r>
      <w:r>
        <w:rPr>
          <w:rFonts w:ascii="宋体" w:eastAsia="宋体" w:hAnsi="宋体"/>
          <w:szCs w:val="21"/>
        </w:rPr>
        <w:t>18</w:t>
      </w:r>
      <w:r w:rsidRPr="00C60B9F">
        <w:rPr>
          <w:rFonts w:ascii="宋体" w:eastAsia="宋体" w:hAnsi="宋体" w:hint="eastAsia"/>
          <w:szCs w:val="21"/>
        </w:rPr>
        <w:t>%。</w:t>
      </w:r>
    </w:p>
    <w:p w14:paraId="547CFA18" w14:textId="1708B01B" w:rsidR="00C05103" w:rsidRDefault="00C05103" w:rsidP="00C05103">
      <w:pPr>
        <w:ind w:firstLineChars="270" w:firstLine="567"/>
        <w:rPr>
          <w:rFonts w:ascii="宋体" w:eastAsia="宋体" w:hAnsi="宋体"/>
          <w:szCs w:val="21"/>
        </w:rPr>
      </w:pPr>
      <w:r w:rsidRPr="00C60B9F">
        <w:rPr>
          <w:rFonts w:ascii="宋体" w:eastAsia="宋体" w:hAnsi="宋体"/>
          <w:szCs w:val="21"/>
        </w:rPr>
        <w:t>5</w:t>
      </w:r>
      <w:r w:rsidRPr="00C60B9F">
        <w:rPr>
          <w:rFonts w:ascii="宋体" w:eastAsia="宋体" w:hAnsi="宋体" w:hint="eastAsia"/>
          <w:szCs w:val="21"/>
        </w:rPr>
        <w:t>月第</w:t>
      </w:r>
      <w:r w:rsidR="006F5B20">
        <w:rPr>
          <w:rFonts w:ascii="宋体" w:eastAsia="宋体" w:hAnsi="宋体" w:hint="eastAsia"/>
          <w:szCs w:val="21"/>
        </w:rPr>
        <w:t>三</w:t>
      </w:r>
      <w:r w:rsidRPr="00C60B9F">
        <w:rPr>
          <w:rFonts w:ascii="宋体" w:eastAsia="宋体" w:hAnsi="宋体" w:hint="eastAsia"/>
          <w:szCs w:val="21"/>
        </w:rPr>
        <w:t>周（1</w:t>
      </w:r>
      <w:r>
        <w:rPr>
          <w:rFonts w:ascii="宋体" w:eastAsia="宋体" w:hAnsi="宋体"/>
          <w:szCs w:val="21"/>
        </w:rPr>
        <w:t>8</w:t>
      </w:r>
      <w:r w:rsidRPr="00C60B9F">
        <w:rPr>
          <w:rFonts w:ascii="宋体" w:eastAsia="宋体" w:hAnsi="宋体"/>
          <w:szCs w:val="21"/>
        </w:rPr>
        <w:t>-</w:t>
      </w:r>
      <w:r>
        <w:rPr>
          <w:rFonts w:ascii="宋体" w:eastAsia="宋体" w:hAnsi="宋体"/>
          <w:szCs w:val="21"/>
        </w:rPr>
        <w:t>24</w:t>
      </w:r>
      <w:r w:rsidRPr="00C60B9F">
        <w:rPr>
          <w:rFonts w:ascii="宋体" w:eastAsia="宋体" w:hAnsi="宋体" w:hint="eastAsia"/>
          <w:szCs w:val="21"/>
        </w:rPr>
        <w:t>日）的乘用车市场零售</w:t>
      </w:r>
      <w:r>
        <w:rPr>
          <w:rFonts w:ascii="宋体" w:eastAsia="宋体" w:hAnsi="宋体" w:hint="eastAsia"/>
          <w:szCs w:val="21"/>
        </w:rPr>
        <w:t>走势放缓。</w:t>
      </w:r>
      <w:r w:rsidRPr="00C60B9F">
        <w:rPr>
          <w:rFonts w:ascii="宋体" w:eastAsia="宋体" w:hAnsi="宋体" w:hint="eastAsia"/>
          <w:szCs w:val="21"/>
        </w:rPr>
        <w:t>第</w:t>
      </w:r>
      <w:r w:rsidR="006F5B20">
        <w:rPr>
          <w:rFonts w:ascii="宋体" w:eastAsia="宋体" w:hAnsi="宋体" w:hint="eastAsia"/>
          <w:szCs w:val="21"/>
        </w:rPr>
        <w:t>三</w:t>
      </w:r>
      <w:r w:rsidRPr="00C60B9F">
        <w:rPr>
          <w:rFonts w:ascii="宋体" w:eastAsia="宋体" w:hAnsi="宋体" w:hint="eastAsia"/>
          <w:szCs w:val="21"/>
        </w:rPr>
        <w:t>周日均零售</w:t>
      </w:r>
      <w:r>
        <w:rPr>
          <w:rFonts w:ascii="宋体" w:eastAsia="宋体" w:hAnsi="宋体"/>
          <w:szCs w:val="21"/>
        </w:rPr>
        <w:t>4.1</w:t>
      </w:r>
      <w:r w:rsidRPr="00C60B9F">
        <w:rPr>
          <w:rFonts w:ascii="宋体" w:eastAsia="宋体" w:hAnsi="宋体" w:hint="eastAsia"/>
          <w:szCs w:val="21"/>
        </w:rPr>
        <w:t>万辆，同比增速下降</w:t>
      </w:r>
      <w:r>
        <w:rPr>
          <w:rFonts w:ascii="宋体" w:eastAsia="宋体" w:hAnsi="宋体"/>
          <w:szCs w:val="21"/>
        </w:rPr>
        <w:t>5</w:t>
      </w:r>
      <w:r w:rsidRPr="00C60B9F">
        <w:rPr>
          <w:rFonts w:ascii="宋体" w:eastAsia="宋体" w:hAnsi="宋体" w:hint="eastAsia"/>
          <w:szCs w:val="21"/>
        </w:rPr>
        <w:t>%。5月第</w:t>
      </w:r>
      <w:r w:rsidR="006F5B20">
        <w:rPr>
          <w:rFonts w:ascii="宋体" w:eastAsia="宋体" w:hAnsi="宋体" w:hint="eastAsia"/>
          <w:szCs w:val="21"/>
        </w:rPr>
        <w:t>三</w:t>
      </w:r>
      <w:r w:rsidRPr="00C60B9F">
        <w:rPr>
          <w:rFonts w:ascii="宋体" w:eastAsia="宋体" w:hAnsi="宋体" w:hint="eastAsia"/>
          <w:szCs w:val="21"/>
        </w:rPr>
        <w:t>周的环比</w:t>
      </w:r>
      <w:r>
        <w:rPr>
          <w:rFonts w:ascii="宋体" w:eastAsia="宋体" w:hAnsi="宋体" w:hint="eastAsia"/>
          <w:szCs w:val="21"/>
        </w:rPr>
        <w:t>4月同期下降9</w:t>
      </w:r>
      <w:r w:rsidRPr="00C60B9F">
        <w:rPr>
          <w:rFonts w:ascii="宋体" w:eastAsia="宋体" w:hAnsi="宋体" w:hint="eastAsia"/>
          <w:szCs w:val="21"/>
        </w:rPr>
        <w:t>%。</w:t>
      </w:r>
    </w:p>
    <w:p w14:paraId="1B3B219F" w14:textId="6F84BA30" w:rsidR="00A47B00" w:rsidRDefault="00A47B00" w:rsidP="00A47B00">
      <w:pPr>
        <w:ind w:firstLineChars="270" w:firstLine="567"/>
        <w:rPr>
          <w:rFonts w:ascii="宋体" w:eastAsia="宋体" w:hAnsi="宋体"/>
          <w:szCs w:val="21"/>
        </w:rPr>
      </w:pPr>
      <w:r w:rsidRPr="00C60B9F">
        <w:rPr>
          <w:rFonts w:ascii="宋体" w:eastAsia="宋体" w:hAnsi="宋体"/>
          <w:szCs w:val="21"/>
        </w:rPr>
        <w:t>5</w:t>
      </w:r>
      <w:r w:rsidRPr="00C60B9F">
        <w:rPr>
          <w:rFonts w:ascii="宋体" w:eastAsia="宋体" w:hAnsi="宋体" w:hint="eastAsia"/>
          <w:szCs w:val="21"/>
        </w:rPr>
        <w:t>月第</w:t>
      </w:r>
      <w:r w:rsidR="006F5B20">
        <w:rPr>
          <w:rFonts w:ascii="宋体" w:eastAsia="宋体" w:hAnsi="宋体" w:hint="eastAsia"/>
          <w:szCs w:val="21"/>
        </w:rPr>
        <w:t>四</w:t>
      </w:r>
      <w:r w:rsidRPr="00C60B9F">
        <w:rPr>
          <w:rFonts w:ascii="宋体" w:eastAsia="宋体" w:hAnsi="宋体" w:hint="eastAsia"/>
          <w:szCs w:val="21"/>
        </w:rPr>
        <w:t>周（</w:t>
      </w:r>
      <w:r>
        <w:rPr>
          <w:rFonts w:ascii="宋体" w:eastAsia="宋体" w:hAnsi="宋体"/>
          <w:szCs w:val="21"/>
        </w:rPr>
        <w:t>25-31</w:t>
      </w:r>
      <w:r w:rsidRPr="00C60B9F">
        <w:rPr>
          <w:rFonts w:ascii="宋体" w:eastAsia="宋体" w:hAnsi="宋体" w:hint="eastAsia"/>
          <w:szCs w:val="21"/>
        </w:rPr>
        <w:t>日）的乘用车市场零售</w:t>
      </w:r>
      <w:r>
        <w:rPr>
          <w:rFonts w:ascii="宋体" w:eastAsia="宋体" w:hAnsi="宋体" w:hint="eastAsia"/>
          <w:szCs w:val="21"/>
        </w:rPr>
        <w:t>走势较强。</w:t>
      </w:r>
      <w:r w:rsidRPr="00C60B9F">
        <w:rPr>
          <w:rFonts w:ascii="宋体" w:eastAsia="宋体" w:hAnsi="宋体" w:hint="eastAsia"/>
          <w:szCs w:val="21"/>
        </w:rPr>
        <w:t>第</w:t>
      </w:r>
      <w:r w:rsidR="006F5B20">
        <w:rPr>
          <w:rFonts w:ascii="宋体" w:eastAsia="宋体" w:hAnsi="宋体" w:hint="eastAsia"/>
          <w:szCs w:val="21"/>
        </w:rPr>
        <w:t>四</w:t>
      </w:r>
      <w:r w:rsidRPr="00C60B9F">
        <w:rPr>
          <w:rFonts w:ascii="宋体" w:eastAsia="宋体" w:hAnsi="宋体" w:hint="eastAsia"/>
          <w:szCs w:val="21"/>
        </w:rPr>
        <w:t>周日均零售</w:t>
      </w:r>
      <w:r w:rsidR="00A34584">
        <w:rPr>
          <w:rFonts w:ascii="宋体" w:eastAsia="宋体" w:hAnsi="宋体"/>
          <w:szCs w:val="21"/>
        </w:rPr>
        <w:t>10</w:t>
      </w:r>
      <w:r w:rsidRPr="00C60B9F">
        <w:rPr>
          <w:rFonts w:ascii="宋体" w:eastAsia="宋体" w:hAnsi="宋体" w:hint="eastAsia"/>
          <w:szCs w:val="21"/>
        </w:rPr>
        <w:t>万辆，同比增速</w:t>
      </w:r>
      <w:r>
        <w:rPr>
          <w:rFonts w:ascii="宋体" w:eastAsia="宋体" w:hAnsi="宋体" w:hint="eastAsia"/>
          <w:szCs w:val="21"/>
        </w:rPr>
        <w:t>上升</w:t>
      </w:r>
      <w:r w:rsidR="00A34584">
        <w:rPr>
          <w:rFonts w:ascii="宋体" w:eastAsia="宋体" w:hAnsi="宋体"/>
          <w:szCs w:val="21"/>
        </w:rPr>
        <w:t>9</w:t>
      </w:r>
      <w:r w:rsidRPr="00C60B9F">
        <w:rPr>
          <w:rFonts w:ascii="宋体" w:eastAsia="宋体" w:hAnsi="宋体" w:hint="eastAsia"/>
          <w:szCs w:val="21"/>
        </w:rPr>
        <w:t>%。5月第</w:t>
      </w:r>
      <w:r w:rsidR="006F5B20">
        <w:rPr>
          <w:rFonts w:ascii="宋体" w:eastAsia="宋体" w:hAnsi="宋体" w:hint="eastAsia"/>
          <w:szCs w:val="21"/>
        </w:rPr>
        <w:t>四</w:t>
      </w:r>
      <w:r w:rsidRPr="00C60B9F">
        <w:rPr>
          <w:rFonts w:ascii="宋体" w:eastAsia="宋体" w:hAnsi="宋体" w:hint="eastAsia"/>
          <w:szCs w:val="21"/>
        </w:rPr>
        <w:t>周环比</w:t>
      </w:r>
      <w:r>
        <w:rPr>
          <w:rFonts w:ascii="宋体" w:eastAsia="宋体" w:hAnsi="宋体" w:hint="eastAsia"/>
          <w:szCs w:val="21"/>
        </w:rPr>
        <w:t>4月</w:t>
      </w:r>
      <w:r w:rsidR="006F5B20">
        <w:rPr>
          <w:rFonts w:ascii="宋体" w:eastAsia="宋体" w:hAnsi="宋体" w:hint="eastAsia"/>
          <w:szCs w:val="21"/>
        </w:rPr>
        <w:t>同期增长</w:t>
      </w:r>
      <w:r w:rsidR="00A34584">
        <w:rPr>
          <w:rFonts w:ascii="宋体" w:eastAsia="宋体" w:hAnsi="宋体"/>
          <w:szCs w:val="21"/>
        </w:rPr>
        <w:t>24</w:t>
      </w:r>
      <w:r w:rsidRPr="00C60B9F">
        <w:rPr>
          <w:rFonts w:ascii="宋体" w:eastAsia="宋体" w:hAnsi="宋体" w:hint="eastAsia"/>
          <w:szCs w:val="21"/>
        </w:rPr>
        <w:t>%。</w:t>
      </w:r>
    </w:p>
    <w:p w14:paraId="59935D95" w14:textId="56398D44" w:rsidR="00C05103" w:rsidRDefault="00C05103" w:rsidP="00C05103">
      <w:pPr>
        <w:ind w:firstLineChars="270" w:firstLine="567"/>
        <w:rPr>
          <w:rFonts w:ascii="宋体" w:eastAsia="宋体" w:hAnsi="宋体"/>
          <w:szCs w:val="21"/>
        </w:rPr>
      </w:pPr>
      <w:r>
        <w:rPr>
          <w:rFonts w:ascii="宋体" w:eastAsia="宋体" w:hAnsi="宋体" w:hint="eastAsia"/>
          <w:szCs w:val="21"/>
        </w:rPr>
        <w:t>总体看，5月</w:t>
      </w:r>
      <w:r w:rsidR="00A47B00">
        <w:rPr>
          <w:rFonts w:ascii="宋体" w:eastAsia="宋体" w:hAnsi="宋体" w:hint="eastAsia"/>
          <w:szCs w:val="21"/>
        </w:rPr>
        <w:t>全月</w:t>
      </w:r>
      <w:r>
        <w:rPr>
          <w:rFonts w:ascii="宋体" w:eastAsia="宋体" w:hAnsi="宋体" w:hint="eastAsia"/>
          <w:szCs w:val="21"/>
        </w:rPr>
        <w:t>的主力厂家零售总体达到日均</w:t>
      </w:r>
      <w:r w:rsidR="00A34584">
        <w:rPr>
          <w:rFonts w:ascii="宋体" w:eastAsia="宋体" w:hAnsi="宋体"/>
          <w:szCs w:val="21"/>
        </w:rPr>
        <w:t>4.9</w:t>
      </w:r>
      <w:r>
        <w:rPr>
          <w:rFonts w:ascii="宋体" w:eastAsia="宋体" w:hAnsi="宋体" w:hint="eastAsia"/>
          <w:szCs w:val="21"/>
        </w:rPr>
        <w:t>万</w:t>
      </w:r>
      <w:r w:rsidR="003E5080">
        <w:rPr>
          <w:rFonts w:ascii="宋体" w:eastAsia="宋体" w:hAnsi="宋体" w:hint="eastAsia"/>
          <w:szCs w:val="21"/>
        </w:rPr>
        <w:t>辆</w:t>
      </w:r>
      <w:r>
        <w:rPr>
          <w:rFonts w:ascii="宋体" w:eastAsia="宋体" w:hAnsi="宋体" w:hint="eastAsia"/>
          <w:szCs w:val="21"/>
        </w:rPr>
        <w:t>，同比增速</w:t>
      </w:r>
      <w:r w:rsidR="00A34584">
        <w:rPr>
          <w:rFonts w:ascii="宋体" w:eastAsia="宋体" w:hAnsi="宋体"/>
          <w:szCs w:val="21"/>
        </w:rPr>
        <w:t>0</w:t>
      </w:r>
      <w:r>
        <w:rPr>
          <w:rFonts w:ascii="宋体" w:eastAsia="宋体" w:hAnsi="宋体" w:hint="eastAsia"/>
          <w:szCs w:val="21"/>
        </w:rPr>
        <w:t>%，</w:t>
      </w:r>
      <w:r w:rsidR="00A34584">
        <w:rPr>
          <w:rFonts w:ascii="宋体" w:eastAsia="宋体" w:hAnsi="宋体" w:hint="eastAsia"/>
          <w:szCs w:val="21"/>
        </w:rPr>
        <w:t>同比</w:t>
      </w:r>
      <w:r>
        <w:rPr>
          <w:rFonts w:ascii="宋体" w:eastAsia="宋体" w:hAnsi="宋体" w:hint="eastAsia"/>
          <w:szCs w:val="21"/>
        </w:rPr>
        <w:t>表现相对平稳。5月</w:t>
      </w:r>
      <w:r w:rsidR="00A47B00">
        <w:rPr>
          <w:rFonts w:ascii="宋体" w:eastAsia="宋体" w:hAnsi="宋体" w:hint="eastAsia"/>
          <w:szCs w:val="21"/>
        </w:rPr>
        <w:t>全月</w:t>
      </w:r>
      <w:r>
        <w:rPr>
          <w:rFonts w:ascii="宋体" w:eastAsia="宋体" w:hAnsi="宋体" w:hint="eastAsia"/>
          <w:szCs w:val="21"/>
        </w:rPr>
        <w:t>较4月的零售总体增长</w:t>
      </w:r>
      <w:r w:rsidR="00A47B00">
        <w:rPr>
          <w:rFonts w:ascii="宋体" w:eastAsia="宋体" w:hAnsi="宋体"/>
          <w:szCs w:val="21"/>
        </w:rPr>
        <w:t>1</w:t>
      </w:r>
      <w:r w:rsidR="00A34584">
        <w:rPr>
          <w:rFonts w:ascii="宋体" w:eastAsia="宋体" w:hAnsi="宋体"/>
          <w:szCs w:val="21"/>
        </w:rPr>
        <w:t>2</w:t>
      </w:r>
      <w:r>
        <w:rPr>
          <w:rFonts w:ascii="宋体" w:eastAsia="宋体" w:hAnsi="宋体" w:hint="eastAsia"/>
          <w:szCs w:val="21"/>
        </w:rPr>
        <w:t>%，增长较强。</w:t>
      </w:r>
    </w:p>
    <w:p w14:paraId="4D51F2A7" w14:textId="77777777" w:rsidR="003E5080" w:rsidRDefault="00C05103" w:rsidP="00C05103">
      <w:pPr>
        <w:ind w:firstLineChars="270" w:firstLine="567"/>
        <w:rPr>
          <w:rFonts w:ascii="宋体" w:eastAsia="宋体" w:hAnsi="宋体"/>
          <w:szCs w:val="21"/>
        </w:rPr>
      </w:pPr>
      <w:r>
        <w:rPr>
          <w:rFonts w:ascii="宋体" w:eastAsia="宋体" w:hAnsi="宋体" w:hint="eastAsia"/>
          <w:szCs w:val="21"/>
        </w:rPr>
        <w:t>今年的4-</w:t>
      </w:r>
      <w:r>
        <w:rPr>
          <w:rFonts w:ascii="宋体" w:eastAsia="宋体" w:hAnsi="宋体"/>
          <w:szCs w:val="21"/>
        </w:rPr>
        <w:t>5</w:t>
      </w:r>
      <w:r>
        <w:rPr>
          <w:rFonts w:ascii="宋体" w:eastAsia="宋体" w:hAnsi="宋体" w:hint="eastAsia"/>
          <w:szCs w:val="21"/>
        </w:rPr>
        <w:t>月零售呈现以五一节为中心的零售较强特征，随后的5月下旬逐步降温</w:t>
      </w:r>
      <w:r w:rsidR="003E5080">
        <w:rPr>
          <w:rFonts w:ascii="宋体" w:eastAsia="宋体" w:hAnsi="宋体" w:hint="eastAsia"/>
          <w:szCs w:val="21"/>
        </w:rPr>
        <w:t>。</w:t>
      </w:r>
    </w:p>
    <w:p w14:paraId="057A086E" w14:textId="11FDB693" w:rsidR="00C05103" w:rsidRPr="00C60B9F" w:rsidRDefault="00C05103" w:rsidP="00C05103">
      <w:pPr>
        <w:ind w:firstLineChars="270" w:firstLine="567"/>
        <w:rPr>
          <w:rFonts w:ascii="宋体" w:eastAsia="宋体" w:hAnsi="宋体"/>
          <w:szCs w:val="21"/>
        </w:rPr>
      </w:pPr>
      <w:r w:rsidRPr="00C60B9F">
        <w:rPr>
          <w:rFonts w:ascii="宋体" w:eastAsia="宋体" w:hAnsi="宋体" w:hint="eastAsia"/>
          <w:szCs w:val="21"/>
        </w:rPr>
        <w:t>今年5月初放假时间长，加之基本不建议出省旅游，都是短途游，也适合自驾出行，对车辆的需求实际是很好的促进。近期各地政府努力开展促销费活动，社会的消费心态改善。厂家推动各地的店头促销活动相对较多，到店人气等表现较好。</w:t>
      </w:r>
    </w:p>
    <w:p w14:paraId="35A21BA2" w14:textId="0CFBA962" w:rsidR="00C05103" w:rsidRDefault="00C05103" w:rsidP="00C05103">
      <w:pPr>
        <w:ind w:firstLineChars="270" w:firstLine="567"/>
        <w:rPr>
          <w:rFonts w:ascii="宋体" w:eastAsia="宋体" w:hAnsi="宋体"/>
          <w:szCs w:val="21"/>
        </w:rPr>
      </w:pPr>
      <w:r w:rsidRPr="00C60B9F">
        <w:rPr>
          <w:rFonts w:ascii="宋体" w:eastAsia="宋体" w:hAnsi="宋体" w:hint="eastAsia"/>
          <w:szCs w:val="21"/>
        </w:rPr>
        <w:t>去年</w:t>
      </w:r>
      <w:r>
        <w:rPr>
          <w:rFonts w:ascii="宋体" w:eastAsia="宋体" w:hAnsi="宋体" w:hint="eastAsia"/>
          <w:szCs w:val="21"/>
        </w:rPr>
        <w:t>五月</w:t>
      </w:r>
      <w:r w:rsidRPr="00C60B9F">
        <w:rPr>
          <w:rFonts w:ascii="宋体" w:eastAsia="宋体" w:hAnsi="宋体" w:hint="eastAsia"/>
          <w:szCs w:val="21"/>
        </w:rPr>
        <w:t>的国五车型甩库存的行动力度特别大，对拉动消费的效果也异常明显。因此</w:t>
      </w:r>
      <w:r>
        <w:rPr>
          <w:rFonts w:ascii="宋体" w:eastAsia="宋体" w:hAnsi="宋体" w:hint="eastAsia"/>
          <w:szCs w:val="21"/>
        </w:rPr>
        <w:t>今年</w:t>
      </w:r>
      <w:r w:rsidRPr="00C60B9F">
        <w:rPr>
          <w:rFonts w:ascii="宋体" w:eastAsia="宋体" w:hAnsi="宋体" w:hint="eastAsia"/>
          <w:szCs w:val="21"/>
        </w:rPr>
        <w:t>5-</w:t>
      </w:r>
      <w:r w:rsidRPr="00C60B9F">
        <w:rPr>
          <w:rFonts w:ascii="宋体" w:eastAsia="宋体" w:hAnsi="宋体"/>
          <w:szCs w:val="21"/>
        </w:rPr>
        <w:t>6</w:t>
      </w:r>
      <w:r w:rsidRPr="00C60B9F">
        <w:rPr>
          <w:rFonts w:ascii="宋体" w:eastAsia="宋体" w:hAnsi="宋体" w:hint="eastAsia"/>
          <w:szCs w:val="21"/>
        </w:rPr>
        <w:t>月的市场零售状态</w:t>
      </w:r>
      <w:r w:rsidR="004A4018">
        <w:rPr>
          <w:rFonts w:ascii="宋体" w:eastAsia="宋体" w:hAnsi="宋体" w:hint="eastAsia"/>
          <w:szCs w:val="21"/>
        </w:rPr>
        <w:t>虽然回暖，但</w:t>
      </w:r>
      <w:r w:rsidRPr="00C60B9F">
        <w:rPr>
          <w:rFonts w:ascii="宋体" w:eastAsia="宋体" w:hAnsi="宋体" w:hint="eastAsia"/>
          <w:szCs w:val="21"/>
        </w:rPr>
        <w:t>也是不能太乐观的。</w:t>
      </w:r>
    </w:p>
    <w:p w14:paraId="270AEE1E" w14:textId="77777777" w:rsidR="00C05103" w:rsidRPr="00C60B9F" w:rsidRDefault="00C05103" w:rsidP="00C05103">
      <w:pPr>
        <w:ind w:firstLineChars="270" w:firstLine="567"/>
        <w:rPr>
          <w:rFonts w:ascii="宋体" w:eastAsia="宋体" w:hAnsi="宋体"/>
          <w:szCs w:val="21"/>
        </w:rPr>
      </w:pPr>
      <w:r w:rsidRPr="00C60B9F">
        <w:rPr>
          <w:rFonts w:ascii="宋体" w:eastAsia="宋体" w:hAnsi="宋体" w:hint="eastAsia"/>
          <w:szCs w:val="21"/>
        </w:rPr>
        <w:t>综合看，汽车等前期被抑制冻结的耐用消费品销售明显回升。“五一”消费市场从疫情冲击中快速复苏，体现了我国超大规模的市场优势和内需潜力。</w:t>
      </w:r>
    </w:p>
    <w:p w14:paraId="695DCDB0" w14:textId="77777777" w:rsidR="00C05103" w:rsidRPr="00C60B9F" w:rsidRDefault="00C05103" w:rsidP="00C05103">
      <w:pPr>
        <w:ind w:firstLineChars="270" w:firstLine="567"/>
        <w:rPr>
          <w:rFonts w:ascii="宋体" w:eastAsia="宋体" w:hAnsi="宋体" w:cs="Times New Roman"/>
          <w:szCs w:val="21"/>
        </w:rPr>
      </w:pPr>
    </w:p>
    <w:p w14:paraId="4EA8BC24" w14:textId="77777777" w:rsidR="00C05103" w:rsidRPr="00C60B9F" w:rsidRDefault="00C05103" w:rsidP="00C05103">
      <w:pPr>
        <w:numPr>
          <w:ilvl w:val="0"/>
          <w:numId w:val="2"/>
        </w:numPr>
        <w:outlineLvl w:val="1"/>
        <w:rPr>
          <w:rFonts w:ascii="宋体" w:eastAsia="宋体" w:hAnsi="宋体" w:cs="Times New Roman"/>
          <w:b/>
          <w:bCs/>
          <w:sz w:val="24"/>
        </w:rPr>
      </w:pPr>
      <w:r w:rsidRPr="00C60B9F">
        <w:rPr>
          <w:rFonts w:ascii="宋体" w:eastAsia="宋体" w:hAnsi="宋体" w:cs="Times New Roman" w:hint="eastAsia"/>
          <w:b/>
          <w:bCs/>
          <w:sz w:val="24"/>
        </w:rPr>
        <w:t>5月乘用车市场</w:t>
      </w:r>
      <w:r>
        <w:rPr>
          <w:rFonts w:ascii="宋体" w:eastAsia="宋体" w:hAnsi="宋体" w:cs="Times New Roman" w:hint="eastAsia"/>
          <w:b/>
          <w:bCs/>
          <w:sz w:val="24"/>
        </w:rPr>
        <w:t>批发</w:t>
      </w:r>
      <w:r w:rsidRPr="00C60B9F">
        <w:rPr>
          <w:rFonts w:ascii="宋体" w:eastAsia="宋体" w:hAnsi="宋体" w:cs="Times New Roman" w:hint="eastAsia"/>
          <w:b/>
          <w:bCs/>
          <w:sz w:val="24"/>
        </w:rPr>
        <w:t>逐步回暖</w:t>
      </w:r>
    </w:p>
    <w:p w14:paraId="3A469DCD" w14:textId="1C952029" w:rsidR="00C05103" w:rsidRDefault="00A34584" w:rsidP="00C05103">
      <w:pPr>
        <w:jc w:val="center"/>
        <w:rPr>
          <w:rFonts w:ascii="宋体" w:eastAsia="宋体" w:hAnsi="宋体" w:cs="宋体"/>
          <w:szCs w:val="21"/>
        </w:rPr>
      </w:pPr>
      <w:r>
        <w:rPr>
          <w:rFonts w:ascii="宋体" w:eastAsia="宋体" w:hAnsi="宋体" w:cs="宋体"/>
          <w:noProof/>
          <w:szCs w:val="21"/>
        </w:rPr>
        <w:drawing>
          <wp:inline distT="0" distB="0" distL="0" distR="0" wp14:anchorId="09D9FBF6" wp14:editId="107E3B98">
            <wp:extent cx="3675166" cy="2901950"/>
            <wp:effectExtent l="0" t="0" r="190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3675166" cy="2901950"/>
                    </a:xfrm>
                    <a:prstGeom prst="rect">
                      <a:avLst/>
                    </a:prstGeom>
                    <a:noFill/>
                  </pic:spPr>
                </pic:pic>
              </a:graphicData>
            </a:graphic>
          </wp:inline>
        </w:drawing>
      </w:r>
    </w:p>
    <w:p w14:paraId="17022708" w14:textId="77777777" w:rsidR="00267EF6" w:rsidRPr="00D02A65" w:rsidRDefault="00267EF6" w:rsidP="00267EF6">
      <w:pPr>
        <w:jc w:val="center"/>
        <w:rPr>
          <w:rFonts w:ascii="宋体" w:eastAsia="宋体" w:hAnsi="宋体" w:cs="Times New Roman"/>
          <w:b/>
          <w:bCs/>
          <w:color w:val="FF0000"/>
          <w:szCs w:val="21"/>
        </w:rPr>
      </w:pPr>
      <w:r w:rsidRPr="00D02A65">
        <w:rPr>
          <w:rFonts w:ascii="宋体" w:eastAsia="宋体" w:hAnsi="宋体" w:cs="Times New Roman" w:hint="eastAsia"/>
          <w:b/>
          <w:bCs/>
          <w:color w:val="FF0000"/>
          <w:szCs w:val="21"/>
        </w:rPr>
        <w:t>（本文</w:t>
      </w:r>
      <w:r>
        <w:rPr>
          <w:rFonts w:ascii="宋体" w:eastAsia="宋体" w:hAnsi="宋体" w:cs="Times New Roman" w:hint="eastAsia"/>
          <w:b/>
          <w:bCs/>
          <w:color w:val="FF0000"/>
          <w:szCs w:val="21"/>
        </w:rPr>
        <w:t>数据</w:t>
      </w:r>
      <w:r w:rsidRPr="00D02A65">
        <w:rPr>
          <w:rFonts w:ascii="宋体" w:eastAsia="宋体" w:hAnsi="宋体" w:cs="Times New Roman" w:hint="eastAsia"/>
          <w:b/>
          <w:bCs/>
          <w:color w:val="FF0000"/>
          <w:szCs w:val="21"/>
        </w:rPr>
        <w:t>为乘联会部分主</w:t>
      </w:r>
      <w:r>
        <w:rPr>
          <w:rFonts w:ascii="宋体" w:eastAsia="宋体" w:hAnsi="宋体" w:cs="Times New Roman" w:hint="eastAsia"/>
          <w:b/>
          <w:bCs/>
          <w:color w:val="FF0000"/>
          <w:szCs w:val="21"/>
        </w:rPr>
        <w:t>要</w:t>
      </w:r>
      <w:r w:rsidRPr="00D02A65">
        <w:rPr>
          <w:rFonts w:ascii="宋体" w:eastAsia="宋体" w:hAnsi="宋体" w:cs="Times New Roman" w:hint="eastAsia"/>
          <w:b/>
          <w:bCs/>
          <w:color w:val="FF0000"/>
          <w:szCs w:val="21"/>
        </w:rPr>
        <w:t>厂商的周度数据</w:t>
      </w:r>
      <w:r>
        <w:rPr>
          <w:rFonts w:ascii="宋体" w:eastAsia="宋体" w:hAnsi="宋体" w:cs="Times New Roman" w:hint="eastAsia"/>
          <w:b/>
          <w:bCs/>
          <w:color w:val="FF0000"/>
          <w:szCs w:val="21"/>
        </w:rPr>
        <w:t>，其中部分数据为暂估数</w:t>
      </w:r>
      <w:r w:rsidRPr="00D02A65">
        <w:rPr>
          <w:rFonts w:ascii="宋体" w:eastAsia="宋体" w:hAnsi="宋体" w:cs="Times New Roman" w:hint="eastAsia"/>
          <w:b/>
          <w:bCs/>
          <w:color w:val="FF0000"/>
          <w:szCs w:val="21"/>
        </w:rPr>
        <w:t>）</w:t>
      </w:r>
    </w:p>
    <w:p w14:paraId="42208A74" w14:textId="77777777" w:rsidR="00C05103" w:rsidRDefault="00C05103" w:rsidP="00C05103">
      <w:pPr>
        <w:ind w:firstLineChars="270" w:firstLine="567"/>
        <w:rPr>
          <w:rFonts w:ascii="宋体" w:eastAsia="宋体" w:hAnsi="宋体" w:cs="宋体"/>
          <w:szCs w:val="21"/>
        </w:rPr>
      </w:pPr>
      <w:r w:rsidRPr="00C60B9F">
        <w:rPr>
          <w:rFonts w:ascii="宋体" w:eastAsia="宋体" w:hAnsi="宋体"/>
          <w:szCs w:val="21"/>
        </w:rPr>
        <w:t>5</w:t>
      </w:r>
      <w:r w:rsidRPr="00C60B9F">
        <w:rPr>
          <w:rFonts w:ascii="宋体" w:eastAsia="宋体" w:hAnsi="宋体" w:hint="eastAsia"/>
          <w:szCs w:val="21"/>
        </w:rPr>
        <w:t>月第一周（1</w:t>
      </w:r>
      <w:r w:rsidRPr="00C60B9F">
        <w:rPr>
          <w:rFonts w:ascii="宋体" w:eastAsia="宋体" w:hAnsi="宋体"/>
          <w:szCs w:val="21"/>
        </w:rPr>
        <w:t>-10</w:t>
      </w:r>
      <w:r w:rsidRPr="00C60B9F">
        <w:rPr>
          <w:rFonts w:ascii="宋体" w:eastAsia="宋体" w:hAnsi="宋体" w:hint="eastAsia"/>
          <w:szCs w:val="21"/>
        </w:rPr>
        <w:t>日）的乘用车经销商进货回升表现较强，第一周日均厂家销量</w:t>
      </w:r>
      <w:r w:rsidRPr="00C60B9F">
        <w:rPr>
          <w:rFonts w:ascii="宋体" w:eastAsia="宋体" w:hAnsi="宋体"/>
          <w:szCs w:val="21"/>
        </w:rPr>
        <w:t>2.8</w:t>
      </w:r>
      <w:r w:rsidRPr="00C60B9F">
        <w:rPr>
          <w:rFonts w:ascii="宋体" w:eastAsia="宋体" w:hAnsi="宋体" w:hint="eastAsia"/>
          <w:szCs w:val="21"/>
        </w:rPr>
        <w:t>万辆，同比增速增长9%。第一周厂家销量总体恢复明显</w:t>
      </w:r>
      <w:r w:rsidRPr="00C60B9F">
        <w:rPr>
          <w:rFonts w:ascii="宋体" w:eastAsia="宋体" w:hAnsi="宋体" w:cs="宋体" w:hint="eastAsia"/>
          <w:szCs w:val="21"/>
        </w:rPr>
        <w:t>。</w:t>
      </w:r>
    </w:p>
    <w:p w14:paraId="756C5AD4" w14:textId="7F8FCC61" w:rsidR="00C05103" w:rsidRDefault="00C05103" w:rsidP="00C05103">
      <w:pPr>
        <w:ind w:firstLineChars="270" w:firstLine="567"/>
        <w:rPr>
          <w:rFonts w:ascii="宋体" w:eastAsia="宋体" w:hAnsi="宋体"/>
          <w:szCs w:val="21"/>
        </w:rPr>
      </w:pPr>
      <w:r w:rsidRPr="00C60B9F">
        <w:rPr>
          <w:rFonts w:ascii="宋体" w:eastAsia="宋体" w:hAnsi="宋体"/>
          <w:szCs w:val="21"/>
        </w:rPr>
        <w:t>5</w:t>
      </w:r>
      <w:r w:rsidRPr="00C60B9F">
        <w:rPr>
          <w:rFonts w:ascii="宋体" w:eastAsia="宋体" w:hAnsi="宋体" w:hint="eastAsia"/>
          <w:szCs w:val="21"/>
        </w:rPr>
        <w:t>月第</w:t>
      </w:r>
      <w:r>
        <w:rPr>
          <w:rFonts w:ascii="宋体" w:eastAsia="宋体" w:hAnsi="宋体" w:hint="eastAsia"/>
          <w:szCs w:val="21"/>
        </w:rPr>
        <w:t>二</w:t>
      </w:r>
      <w:r w:rsidRPr="00C60B9F">
        <w:rPr>
          <w:rFonts w:ascii="宋体" w:eastAsia="宋体" w:hAnsi="宋体" w:hint="eastAsia"/>
          <w:szCs w:val="21"/>
        </w:rPr>
        <w:t>周（</w:t>
      </w:r>
      <w:r>
        <w:rPr>
          <w:rFonts w:ascii="宋体" w:eastAsia="宋体" w:hAnsi="宋体"/>
          <w:szCs w:val="21"/>
        </w:rPr>
        <w:t>11-17</w:t>
      </w:r>
      <w:r w:rsidRPr="00C60B9F">
        <w:rPr>
          <w:rFonts w:ascii="宋体" w:eastAsia="宋体" w:hAnsi="宋体" w:hint="eastAsia"/>
          <w:szCs w:val="21"/>
        </w:rPr>
        <w:t>日）的乘用车经销商进货回升表现较强，第</w:t>
      </w:r>
      <w:r>
        <w:rPr>
          <w:rFonts w:ascii="宋体" w:eastAsia="宋体" w:hAnsi="宋体" w:hint="eastAsia"/>
          <w:szCs w:val="21"/>
        </w:rPr>
        <w:t>二</w:t>
      </w:r>
      <w:r w:rsidRPr="00C60B9F">
        <w:rPr>
          <w:rFonts w:ascii="宋体" w:eastAsia="宋体" w:hAnsi="宋体" w:hint="eastAsia"/>
          <w:szCs w:val="21"/>
        </w:rPr>
        <w:t>周日均厂家销量</w:t>
      </w:r>
      <w:r>
        <w:rPr>
          <w:rFonts w:ascii="宋体" w:eastAsia="宋体" w:hAnsi="宋体"/>
          <w:szCs w:val="21"/>
        </w:rPr>
        <w:t>4.1</w:t>
      </w:r>
      <w:r w:rsidRPr="00C60B9F">
        <w:rPr>
          <w:rFonts w:ascii="宋体" w:eastAsia="宋体" w:hAnsi="宋体" w:hint="eastAsia"/>
          <w:szCs w:val="21"/>
        </w:rPr>
        <w:t>万辆，同比增速增长</w:t>
      </w:r>
      <w:r>
        <w:rPr>
          <w:rFonts w:ascii="宋体" w:eastAsia="宋体" w:hAnsi="宋体"/>
          <w:szCs w:val="21"/>
        </w:rPr>
        <w:t>16</w:t>
      </w:r>
      <w:r w:rsidRPr="00C60B9F">
        <w:rPr>
          <w:rFonts w:ascii="宋体" w:eastAsia="宋体" w:hAnsi="宋体" w:hint="eastAsia"/>
          <w:szCs w:val="21"/>
        </w:rPr>
        <w:t>%。</w:t>
      </w:r>
      <w:r>
        <w:rPr>
          <w:rFonts w:ascii="宋体" w:eastAsia="宋体" w:hAnsi="宋体" w:hint="eastAsia"/>
          <w:szCs w:val="21"/>
        </w:rPr>
        <w:t>而且5月</w:t>
      </w:r>
      <w:r w:rsidRPr="00C60B9F">
        <w:rPr>
          <w:rFonts w:ascii="宋体" w:eastAsia="宋体" w:hAnsi="宋体" w:hint="eastAsia"/>
          <w:szCs w:val="21"/>
        </w:rPr>
        <w:t>第</w:t>
      </w:r>
      <w:r w:rsidR="003E5080">
        <w:rPr>
          <w:rFonts w:ascii="宋体" w:eastAsia="宋体" w:hAnsi="宋体" w:hint="eastAsia"/>
          <w:szCs w:val="21"/>
        </w:rPr>
        <w:t>二</w:t>
      </w:r>
      <w:r w:rsidRPr="00C60B9F">
        <w:rPr>
          <w:rFonts w:ascii="宋体" w:eastAsia="宋体" w:hAnsi="宋体" w:hint="eastAsia"/>
          <w:szCs w:val="21"/>
        </w:rPr>
        <w:t>周厂家销量</w:t>
      </w:r>
      <w:r>
        <w:rPr>
          <w:rFonts w:ascii="宋体" w:eastAsia="宋体" w:hAnsi="宋体" w:hint="eastAsia"/>
          <w:szCs w:val="21"/>
        </w:rPr>
        <w:t>环比4月第二周增长5%，车市产销进一步恢复到正常水平。</w:t>
      </w:r>
    </w:p>
    <w:p w14:paraId="58E57D49" w14:textId="03020185" w:rsidR="00C05103" w:rsidRDefault="00C05103" w:rsidP="00C05103">
      <w:pPr>
        <w:ind w:firstLineChars="270" w:firstLine="567"/>
        <w:rPr>
          <w:rFonts w:ascii="宋体" w:eastAsia="宋体" w:hAnsi="宋体"/>
          <w:szCs w:val="21"/>
        </w:rPr>
      </w:pPr>
      <w:r w:rsidRPr="00C60B9F">
        <w:rPr>
          <w:rFonts w:ascii="宋体" w:eastAsia="宋体" w:hAnsi="宋体"/>
          <w:szCs w:val="21"/>
        </w:rPr>
        <w:t>5</w:t>
      </w:r>
      <w:r w:rsidRPr="00C60B9F">
        <w:rPr>
          <w:rFonts w:ascii="宋体" w:eastAsia="宋体" w:hAnsi="宋体" w:hint="eastAsia"/>
          <w:szCs w:val="21"/>
        </w:rPr>
        <w:t>月第</w:t>
      </w:r>
      <w:r>
        <w:rPr>
          <w:rFonts w:ascii="宋体" w:eastAsia="宋体" w:hAnsi="宋体" w:hint="eastAsia"/>
          <w:szCs w:val="21"/>
        </w:rPr>
        <w:t>三</w:t>
      </w:r>
      <w:r w:rsidRPr="00C60B9F">
        <w:rPr>
          <w:rFonts w:ascii="宋体" w:eastAsia="宋体" w:hAnsi="宋体" w:hint="eastAsia"/>
          <w:szCs w:val="21"/>
        </w:rPr>
        <w:t>周（</w:t>
      </w:r>
      <w:r>
        <w:rPr>
          <w:rFonts w:ascii="宋体" w:eastAsia="宋体" w:hAnsi="宋体"/>
          <w:szCs w:val="21"/>
        </w:rPr>
        <w:t>18-24</w:t>
      </w:r>
      <w:r w:rsidRPr="00C60B9F">
        <w:rPr>
          <w:rFonts w:ascii="宋体" w:eastAsia="宋体" w:hAnsi="宋体" w:hint="eastAsia"/>
          <w:szCs w:val="21"/>
        </w:rPr>
        <w:t>日）的经销商进货回升表现较强，第</w:t>
      </w:r>
      <w:r>
        <w:rPr>
          <w:rFonts w:ascii="宋体" w:eastAsia="宋体" w:hAnsi="宋体" w:hint="eastAsia"/>
          <w:szCs w:val="21"/>
        </w:rPr>
        <w:t>三</w:t>
      </w:r>
      <w:r w:rsidRPr="00C60B9F">
        <w:rPr>
          <w:rFonts w:ascii="宋体" w:eastAsia="宋体" w:hAnsi="宋体" w:hint="eastAsia"/>
          <w:szCs w:val="21"/>
        </w:rPr>
        <w:t>周日均厂家销量</w:t>
      </w:r>
      <w:r>
        <w:rPr>
          <w:rFonts w:ascii="宋体" w:eastAsia="宋体" w:hAnsi="宋体"/>
          <w:szCs w:val="21"/>
        </w:rPr>
        <w:t>4.</w:t>
      </w:r>
      <w:r w:rsidR="00EB6988">
        <w:rPr>
          <w:rFonts w:ascii="宋体" w:eastAsia="宋体" w:hAnsi="宋体"/>
          <w:szCs w:val="21"/>
        </w:rPr>
        <w:t>9</w:t>
      </w:r>
      <w:r w:rsidRPr="00C60B9F">
        <w:rPr>
          <w:rFonts w:ascii="宋体" w:eastAsia="宋体" w:hAnsi="宋体" w:hint="eastAsia"/>
          <w:szCs w:val="21"/>
        </w:rPr>
        <w:t>万辆，同比增速增长</w:t>
      </w:r>
      <w:r>
        <w:rPr>
          <w:rFonts w:ascii="宋体" w:eastAsia="宋体" w:hAnsi="宋体"/>
          <w:szCs w:val="21"/>
        </w:rPr>
        <w:t>25</w:t>
      </w:r>
      <w:r w:rsidRPr="00C60B9F">
        <w:rPr>
          <w:rFonts w:ascii="宋体" w:eastAsia="宋体" w:hAnsi="宋体" w:hint="eastAsia"/>
          <w:szCs w:val="21"/>
        </w:rPr>
        <w:t>%。</w:t>
      </w:r>
      <w:r>
        <w:rPr>
          <w:rFonts w:ascii="宋体" w:eastAsia="宋体" w:hAnsi="宋体" w:hint="eastAsia"/>
          <w:szCs w:val="21"/>
        </w:rPr>
        <w:t>而且5月</w:t>
      </w:r>
      <w:r w:rsidRPr="00C60B9F">
        <w:rPr>
          <w:rFonts w:ascii="宋体" w:eastAsia="宋体" w:hAnsi="宋体" w:hint="eastAsia"/>
          <w:szCs w:val="21"/>
        </w:rPr>
        <w:t>第</w:t>
      </w:r>
      <w:r w:rsidR="00EB6988">
        <w:rPr>
          <w:rFonts w:ascii="宋体" w:eastAsia="宋体" w:hAnsi="宋体" w:hint="eastAsia"/>
          <w:szCs w:val="21"/>
        </w:rPr>
        <w:t>三</w:t>
      </w:r>
      <w:r w:rsidRPr="00C60B9F">
        <w:rPr>
          <w:rFonts w:ascii="宋体" w:eastAsia="宋体" w:hAnsi="宋体" w:hint="eastAsia"/>
          <w:szCs w:val="21"/>
        </w:rPr>
        <w:t>周厂家销量</w:t>
      </w:r>
      <w:r>
        <w:rPr>
          <w:rFonts w:ascii="宋体" w:eastAsia="宋体" w:hAnsi="宋体" w:hint="eastAsia"/>
          <w:szCs w:val="21"/>
        </w:rPr>
        <w:t>环比4月第</w:t>
      </w:r>
      <w:r w:rsidR="00EB6988">
        <w:rPr>
          <w:rFonts w:ascii="宋体" w:eastAsia="宋体" w:hAnsi="宋体" w:hint="eastAsia"/>
          <w:szCs w:val="21"/>
        </w:rPr>
        <w:t>三</w:t>
      </w:r>
      <w:r>
        <w:rPr>
          <w:rFonts w:ascii="宋体" w:eastAsia="宋体" w:hAnsi="宋体" w:hint="eastAsia"/>
          <w:szCs w:val="21"/>
        </w:rPr>
        <w:t>周增长</w:t>
      </w:r>
      <w:r>
        <w:rPr>
          <w:rFonts w:ascii="宋体" w:eastAsia="宋体" w:hAnsi="宋体"/>
          <w:szCs w:val="21"/>
        </w:rPr>
        <w:t>4</w:t>
      </w:r>
      <w:r>
        <w:rPr>
          <w:rFonts w:ascii="宋体" w:eastAsia="宋体" w:hAnsi="宋体" w:hint="eastAsia"/>
          <w:szCs w:val="21"/>
        </w:rPr>
        <w:t>%，5月车市产销进一步恢复到正常水平。</w:t>
      </w:r>
    </w:p>
    <w:p w14:paraId="3E890B8E" w14:textId="71E1145C" w:rsidR="00A34584" w:rsidRDefault="00A34584" w:rsidP="00A34584">
      <w:pPr>
        <w:ind w:firstLineChars="270" w:firstLine="567"/>
        <w:rPr>
          <w:rFonts w:ascii="宋体" w:eastAsia="宋体" w:hAnsi="宋体"/>
          <w:szCs w:val="21"/>
        </w:rPr>
      </w:pPr>
      <w:r w:rsidRPr="00C60B9F">
        <w:rPr>
          <w:rFonts w:ascii="宋体" w:eastAsia="宋体" w:hAnsi="宋体"/>
          <w:szCs w:val="21"/>
        </w:rPr>
        <w:t>5</w:t>
      </w:r>
      <w:r w:rsidRPr="00C60B9F">
        <w:rPr>
          <w:rFonts w:ascii="宋体" w:eastAsia="宋体" w:hAnsi="宋体" w:hint="eastAsia"/>
          <w:szCs w:val="21"/>
        </w:rPr>
        <w:t>月第</w:t>
      </w:r>
      <w:r>
        <w:rPr>
          <w:rFonts w:ascii="宋体" w:eastAsia="宋体" w:hAnsi="宋体" w:hint="eastAsia"/>
          <w:szCs w:val="21"/>
        </w:rPr>
        <w:t>四</w:t>
      </w:r>
      <w:r w:rsidRPr="00C60B9F">
        <w:rPr>
          <w:rFonts w:ascii="宋体" w:eastAsia="宋体" w:hAnsi="宋体" w:hint="eastAsia"/>
          <w:szCs w:val="21"/>
        </w:rPr>
        <w:t>周（</w:t>
      </w:r>
      <w:r>
        <w:rPr>
          <w:rFonts w:ascii="宋体" w:eastAsia="宋体" w:hAnsi="宋体"/>
          <w:szCs w:val="21"/>
        </w:rPr>
        <w:t>25-31</w:t>
      </w:r>
      <w:r w:rsidRPr="00C60B9F">
        <w:rPr>
          <w:rFonts w:ascii="宋体" w:eastAsia="宋体" w:hAnsi="宋体" w:hint="eastAsia"/>
          <w:szCs w:val="21"/>
        </w:rPr>
        <w:t>日）的经销商进货回升表现较强，第</w:t>
      </w:r>
      <w:r>
        <w:rPr>
          <w:rFonts w:ascii="宋体" w:eastAsia="宋体" w:hAnsi="宋体" w:hint="eastAsia"/>
          <w:szCs w:val="21"/>
        </w:rPr>
        <w:t>四</w:t>
      </w:r>
      <w:r w:rsidRPr="00C60B9F">
        <w:rPr>
          <w:rFonts w:ascii="宋体" w:eastAsia="宋体" w:hAnsi="宋体" w:hint="eastAsia"/>
          <w:szCs w:val="21"/>
        </w:rPr>
        <w:t>周日均厂家销量</w:t>
      </w:r>
      <w:r>
        <w:rPr>
          <w:rFonts w:ascii="宋体" w:eastAsia="宋体" w:hAnsi="宋体"/>
          <w:szCs w:val="21"/>
        </w:rPr>
        <w:t>10</w:t>
      </w:r>
      <w:r w:rsidRPr="00C60B9F">
        <w:rPr>
          <w:rFonts w:ascii="宋体" w:eastAsia="宋体" w:hAnsi="宋体" w:hint="eastAsia"/>
          <w:szCs w:val="21"/>
        </w:rPr>
        <w:t>万辆，同比增速</w:t>
      </w:r>
      <w:r w:rsidR="00EB6988">
        <w:rPr>
          <w:rFonts w:ascii="宋体" w:eastAsia="宋体" w:hAnsi="宋体" w:hint="eastAsia"/>
          <w:szCs w:val="21"/>
        </w:rPr>
        <w:t>下降</w:t>
      </w:r>
      <w:r>
        <w:rPr>
          <w:rFonts w:ascii="宋体" w:eastAsia="宋体" w:hAnsi="宋体"/>
          <w:szCs w:val="21"/>
        </w:rPr>
        <w:t>2</w:t>
      </w:r>
      <w:r w:rsidRPr="00C60B9F">
        <w:rPr>
          <w:rFonts w:ascii="宋体" w:eastAsia="宋体" w:hAnsi="宋体" w:hint="eastAsia"/>
          <w:szCs w:val="21"/>
        </w:rPr>
        <w:t>%。</w:t>
      </w:r>
      <w:r>
        <w:rPr>
          <w:rFonts w:ascii="宋体" w:eastAsia="宋体" w:hAnsi="宋体" w:hint="eastAsia"/>
          <w:szCs w:val="21"/>
        </w:rPr>
        <w:t>而且5月</w:t>
      </w:r>
      <w:r w:rsidRPr="00C60B9F">
        <w:rPr>
          <w:rFonts w:ascii="宋体" w:eastAsia="宋体" w:hAnsi="宋体" w:hint="eastAsia"/>
          <w:szCs w:val="21"/>
        </w:rPr>
        <w:t>第</w:t>
      </w:r>
      <w:r w:rsidR="00EB6988">
        <w:rPr>
          <w:rFonts w:ascii="宋体" w:eastAsia="宋体" w:hAnsi="宋体" w:hint="eastAsia"/>
          <w:szCs w:val="21"/>
        </w:rPr>
        <w:t>四</w:t>
      </w:r>
      <w:r w:rsidRPr="00C60B9F">
        <w:rPr>
          <w:rFonts w:ascii="宋体" w:eastAsia="宋体" w:hAnsi="宋体" w:hint="eastAsia"/>
          <w:szCs w:val="21"/>
        </w:rPr>
        <w:t>周厂家销量</w:t>
      </w:r>
      <w:r>
        <w:rPr>
          <w:rFonts w:ascii="宋体" w:eastAsia="宋体" w:hAnsi="宋体" w:hint="eastAsia"/>
          <w:szCs w:val="21"/>
        </w:rPr>
        <w:t>环比4月第</w:t>
      </w:r>
      <w:r w:rsidR="00EB6988">
        <w:rPr>
          <w:rFonts w:ascii="宋体" w:eastAsia="宋体" w:hAnsi="宋体" w:hint="eastAsia"/>
          <w:szCs w:val="21"/>
        </w:rPr>
        <w:t>四</w:t>
      </w:r>
      <w:r>
        <w:rPr>
          <w:rFonts w:ascii="宋体" w:eastAsia="宋体" w:hAnsi="宋体" w:hint="eastAsia"/>
          <w:szCs w:val="21"/>
        </w:rPr>
        <w:t>周增长</w:t>
      </w:r>
      <w:r>
        <w:rPr>
          <w:rFonts w:ascii="宋体" w:eastAsia="宋体" w:hAnsi="宋体"/>
          <w:szCs w:val="21"/>
        </w:rPr>
        <w:t>17</w:t>
      </w:r>
      <w:r>
        <w:rPr>
          <w:rFonts w:ascii="宋体" w:eastAsia="宋体" w:hAnsi="宋体" w:hint="eastAsia"/>
          <w:szCs w:val="21"/>
        </w:rPr>
        <w:t>%，5月车市产销进一步恢复到正常水平。</w:t>
      </w:r>
    </w:p>
    <w:p w14:paraId="036E533C" w14:textId="77BD048C" w:rsidR="00A34584" w:rsidRPr="00A34584" w:rsidRDefault="00A34584" w:rsidP="00C05103">
      <w:pPr>
        <w:ind w:firstLineChars="270" w:firstLine="567"/>
        <w:rPr>
          <w:rFonts w:ascii="宋体" w:eastAsia="宋体" w:hAnsi="宋体"/>
          <w:szCs w:val="21"/>
        </w:rPr>
      </w:pPr>
      <w:r>
        <w:rPr>
          <w:rFonts w:ascii="宋体" w:eastAsia="宋体" w:hAnsi="宋体"/>
          <w:szCs w:val="21"/>
        </w:rPr>
        <w:t>5</w:t>
      </w:r>
      <w:r>
        <w:rPr>
          <w:rFonts w:ascii="宋体" w:eastAsia="宋体" w:hAnsi="宋体" w:hint="eastAsia"/>
          <w:szCs w:val="21"/>
        </w:rPr>
        <w:t>月全月的主力厂家日均销量5万</w:t>
      </w:r>
      <w:r w:rsidR="00EB6988">
        <w:rPr>
          <w:rFonts w:ascii="宋体" w:eastAsia="宋体" w:hAnsi="宋体" w:hint="eastAsia"/>
          <w:szCs w:val="21"/>
        </w:rPr>
        <w:t>辆</w:t>
      </w:r>
      <w:r>
        <w:rPr>
          <w:rFonts w:ascii="宋体" w:eastAsia="宋体" w:hAnsi="宋体" w:hint="eastAsia"/>
          <w:szCs w:val="21"/>
        </w:rPr>
        <w:t>，同比增速9%，环比增速9%，总体表现较强。</w:t>
      </w:r>
    </w:p>
    <w:p w14:paraId="7704468A" w14:textId="77777777" w:rsidR="00C05103" w:rsidRPr="00C60B9F" w:rsidRDefault="00C05103" w:rsidP="00C05103">
      <w:pPr>
        <w:ind w:firstLineChars="270" w:firstLine="567"/>
        <w:rPr>
          <w:rFonts w:ascii="宋体" w:eastAsia="宋体" w:hAnsi="宋体" w:cs="Times New Roman"/>
          <w:szCs w:val="21"/>
        </w:rPr>
      </w:pPr>
      <w:r w:rsidRPr="00C60B9F">
        <w:rPr>
          <w:rFonts w:ascii="宋体" w:eastAsia="宋体" w:hAnsi="宋体" w:cs="Times New Roman" w:hint="eastAsia"/>
          <w:szCs w:val="21"/>
        </w:rPr>
        <w:t>由于去年5月初国六实施的消息已经对社会造成影响，恐慌心态较强，因此经销商提货速度相对较慢，今年5月初的批发较好也是去年低基数的因素影响。同时随着零售回暖，对应当期零售的库存逐步恢复，经销商恢复正常促销模式也会拉动销量提升。</w:t>
      </w:r>
    </w:p>
    <w:p w14:paraId="7A1300FC" w14:textId="62D33FC7" w:rsidR="00C05103" w:rsidRDefault="00C05103" w:rsidP="00C05103">
      <w:pPr>
        <w:ind w:firstLineChars="270" w:firstLine="567"/>
        <w:rPr>
          <w:rFonts w:ascii="宋体" w:eastAsia="宋体" w:hAnsi="宋体" w:cs="Times New Roman"/>
          <w:szCs w:val="21"/>
        </w:rPr>
      </w:pPr>
      <w:r w:rsidRPr="00C60B9F">
        <w:rPr>
          <w:rFonts w:ascii="宋体" w:eastAsia="宋体" w:hAnsi="宋体" w:cs="Times New Roman" w:hint="eastAsia"/>
          <w:szCs w:val="21"/>
        </w:rPr>
        <w:t>按照乘联会数据的趋势</w:t>
      </w:r>
      <w:r>
        <w:rPr>
          <w:rFonts w:ascii="宋体" w:eastAsia="宋体" w:hAnsi="宋体" w:cs="Times New Roman" w:hint="eastAsia"/>
          <w:szCs w:val="21"/>
        </w:rPr>
        <w:t>，</w:t>
      </w:r>
      <w:r w:rsidRPr="00C60B9F">
        <w:rPr>
          <w:rFonts w:ascii="宋体" w:eastAsia="宋体" w:hAnsi="宋体" w:cs="Times New Roman" w:hint="eastAsia"/>
          <w:szCs w:val="21"/>
        </w:rPr>
        <w:t>今年5月开始是</w:t>
      </w:r>
      <w:r>
        <w:rPr>
          <w:rFonts w:ascii="宋体" w:eastAsia="宋体" w:hAnsi="宋体" w:cs="Times New Roman" w:hint="eastAsia"/>
          <w:szCs w:val="21"/>
        </w:rPr>
        <w:t>渠道</w:t>
      </w:r>
      <w:r w:rsidRPr="00C60B9F">
        <w:rPr>
          <w:rFonts w:ascii="宋体" w:eastAsia="宋体" w:hAnsi="宋体" w:cs="Times New Roman" w:hint="eastAsia"/>
          <w:szCs w:val="21"/>
        </w:rPr>
        <w:t>加库存</w:t>
      </w:r>
      <w:r w:rsidR="00EB6988">
        <w:rPr>
          <w:rFonts w:ascii="宋体" w:eastAsia="宋体" w:hAnsi="宋体" w:cs="Times New Roman" w:hint="eastAsia"/>
          <w:szCs w:val="21"/>
        </w:rPr>
        <w:t>阶段</w:t>
      </w:r>
      <w:r w:rsidRPr="00C60B9F">
        <w:rPr>
          <w:rFonts w:ascii="宋体" w:eastAsia="宋体" w:hAnsi="宋体" w:cs="Times New Roman" w:hint="eastAsia"/>
          <w:szCs w:val="21"/>
        </w:rPr>
        <w:t>，去年5月是去库存为主的特征。因此相对于去年5月</w:t>
      </w:r>
      <w:r>
        <w:rPr>
          <w:rFonts w:ascii="宋体" w:eastAsia="宋体" w:hAnsi="宋体" w:cs="Times New Roman" w:hint="eastAsia"/>
          <w:szCs w:val="21"/>
        </w:rPr>
        <w:t>前</w:t>
      </w:r>
      <w:r w:rsidR="00EB6988">
        <w:rPr>
          <w:rFonts w:ascii="宋体" w:eastAsia="宋体" w:hAnsi="宋体" w:cs="Times New Roman" w:hint="eastAsia"/>
          <w:szCs w:val="21"/>
        </w:rPr>
        <w:t>三</w:t>
      </w:r>
      <w:r>
        <w:rPr>
          <w:rFonts w:ascii="宋体" w:eastAsia="宋体" w:hAnsi="宋体" w:cs="Times New Roman" w:hint="eastAsia"/>
          <w:szCs w:val="21"/>
        </w:rPr>
        <w:t>周经销商进货是比较克制</w:t>
      </w:r>
      <w:r w:rsidRPr="00C60B9F">
        <w:rPr>
          <w:rFonts w:ascii="宋体" w:eastAsia="宋体" w:hAnsi="宋体" w:cs="Times New Roman" w:hint="eastAsia"/>
          <w:szCs w:val="21"/>
        </w:rPr>
        <w:t>的走势，今年</w:t>
      </w:r>
      <w:r>
        <w:rPr>
          <w:rFonts w:ascii="宋体" w:eastAsia="宋体" w:hAnsi="宋体" w:cs="Times New Roman" w:hint="eastAsia"/>
          <w:szCs w:val="21"/>
        </w:rPr>
        <w:t>5月前</w:t>
      </w:r>
      <w:r w:rsidR="00EB6988">
        <w:rPr>
          <w:rFonts w:ascii="宋体" w:eastAsia="宋体" w:hAnsi="宋体" w:cs="Times New Roman" w:hint="eastAsia"/>
          <w:szCs w:val="21"/>
        </w:rPr>
        <w:t>三</w:t>
      </w:r>
      <w:r>
        <w:rPr>
          <w:rFonts w:ascii="宋体" w:eastAsia="宋体" w:hAnsi="宋体" w:cs="Times New Roman" w:hint="eastAsia"/>
          <w:szCs w:val="21"/>
        </w:rPr>
        <w:t>周</w:t>
      </w:r>
      <w:r w:rsidRPr="00C60B9F">
        <w:rPr>
          <w:rFonts w:ascii="宋体" w:eastAsia="宋体" w:hAnsi="宋体" w:cs="Times New Roman" w:hint="eastAsia"/>
          <w:szCs w:val="21"/>
        </w:rPr>
        <w:t>的</w:t>
      </w:r>
      <w:r>
        <w:rPr>
          <w:rFonts w:ascii="宋体" w:eastAsia="宋体" w:hAnsi="宋体" w:cs="Times New Roman" w:hint="eastAsia"/>
          <w:szCs w:val="21"/>
        </w:rPr>
        <w:t>进货</w:t>
      </w:r>
      <w:r w:rsidRPr="00C60B9F">
        <w:rPr>
          <w:rFonts w:ascii="宋体" w:eastAsia="宋体" w:hAnsi="宋体" w:cs="Times New Roman" w:hint="eastAsia"/>
          <w:szCs w:val="21"/>
        </w:rPr>
        <w:t>表现更好一些。</w:t>
      </w:r>
      <w:r>
        <w:rPr>
          <w:rFonts w:ascii="宋体" w:eastAsia="宋体" w:hAnsi="宋体" w:cs="Times New Roman" w:hint="eastAsia"/>
          <w:szCs w:val="21"/>
        </w:rPr>
        <w:t>但最后一周的</w:t>
      </w:r>
      <w:r w:rsidR="00A34584">
        <w:rPr>
          <w:rFonts w:ascii="宋体" w:eastAsia="宋体" w:hAnsi="宋体" w:cs="Times New Roman" w:hint="eastAsia"/>
          <w:szCs w:val="21"/>
        </w:rPr>
        <w:t>目标压力不大</w:t>
      </w:r>
      <w:r>
        <w:rPr>
          <w:rFonts w:ascii="宋体" w:eastAsia="宋体" w:hAnsi="宋体" w:cs="Times New Roman" w:hint="eastAsia"/>
          <w:szCs w:val="21"/>
        </w:rPr>
        <w:t>，</w:t>
      </w:r>
      <w:r w:rsidRPr="00C60B9F">
        <w:rPr>
          <w:rFonts w:ascii="宋体" w:eastAsia="宋体" w:hAnsi="宋体" w:cs="Times New Roman" w:hint="eastAsia"/>
          <w:szCs w:val="21"/>
        </w:rPr>
        <w:t>这也是今年与去年的差异化周期趋势的结果。</w:t>
      </w:r>
    </w:p>
    <w:p w14:paraId="271D1808" w14:textId="77777777" w:rsidR="006F5B20" w:rsidRDefault="006F5B20" w:rsidP="00C05103">
      <w:pPr>
        <w:ind w:firstLineChars="270" w:firstLine="567"/>
        <w:rPr>
          <w:rFonts w:ascii="宋体" w:eastAsia="宋体" w:hAnsi="宋体" w:cs="Times New Roman"/>
          <w:szCs w:val="21"/>
        </w:rPr>
      </w:pPr>
    </w:p>
    <w:p w14:paraId="070CDA9E" w14:textId="77777777" w:rsidR="00067367" w:rsidRPr="002009FE" w:rsidRDefault="00067367" w:rsidP="00067367">
      <w:pPr>
        <w:numPr>
          <w:ilvl w:val="0"/>
          <w:numId w:val="2"/>
        </w:numPr>
        <w:outlineLvl w:val="1"/>
        <w:rPr>
          <w:rFonts w:ascii="黑体" w:eastAsia="黑体" w:hAnsi="黑体" w:cs="黑体"/>
          <w:bCs/>
          <w:sz w:val="24"/>
        </w:rPr>
      </w:pPr>
      <w:r w:rsidRPr="00067367">
        <w:rPr>
          <w:rFonts w:ascii="黑体" w:eastAsia="黑体" w:hAnsi="黑体" w:cs="黑体" w:hint="eastAsia"/>
          <w:bCs/>
          <w:sz w:val="24"/>
        </w:rPr>
        <w:t>大众入股江汽控股是双赢</w:t>
      </w:r>
    </w:p>
    <w:p w14:paraId="132B99EC" w14:textId="557BD196" w:rsidR="00067367" w:rsidRPr="00067367" w:rsidRDefault="00067367" w:rsidP="00067367">
      <w:pPr>
        <w:ind w:firstLineChars="202" w:firstLine="424"/>
        <w:rPr>
          <w:rFonts w:asciiTheme="minorEastAsia" w:hAnsiTheme="minorEastAsia" w:cs="黑体"/>
          <w:bCs/>
          <w:szCs w:val="21"/>
        </w:rPr>
      </w:pPr>
      <w:r w:rsidRPr="00067367">
        <w:rPr>
          <w:rFonts w:asciiTheme="minorEastAsia" w:hAnsiTheme="minorEastAsia" w:cs="黑体"/>
          <w:bCs/>
          <w:szCs w:val="21"/>
        </w:rPr>
        <w:t>2020年1-4月的中国新能源车市场下滑44%，但消费市场低迷下的新能源产业链的资本市场极其活跃，新能源车产业可谓冰火两重天。5月27日，有消息称，大众汽车拟以35亿元收购安徽江汽控股集团50%股份。这成为首个外资车企参与国有车企混改的案例。</w:t>
      </w:r>
      <w:r w:rsidR="00EB6988">
        <w:rPr>
          <w:rFonts w:asciiTheme="minorEastAsia" w:hAnsiTheme="minorEastAsia" w:cs="黑体" w:hint="eastAsia"/>
          <w:bCs/>
          <w:szCs w:val="21"/>
        </w:rPr>
        <w:t>在</w:t>
      </w:r>
      <w:r w:rsidRPr="00067367">
        <w:rPr>
          <w:rFonts w:asciiTheme="minorEastAsia" w:hAnsiTheme="minorEastAsia" w:cs="黑体"/>
          <w:bCs/>
          <w:szCs w:val="21"/>
        </w:rPr>
        <w:t>大众参股</w:t>
      </w:r>
      <w:r w:rsidR="009C390C">
        <w:rPr>
          <w:rFonts w:asciiTheme="minorEastAsia" w:hAnsiTheme="minorEastAsia" w:cs="黑体" w:hint="eastAsia"/>
          <w:bCs/>
          <w:szCs w:val="21"/>
        </w:rPr>
        <w:t>江淮大众</w:t>
      </w:r>
      <w:r w:rsidRPr="00067367">
        <w:rPr>
          <w:rFonts w:asciiTheme="minorEastAsia" w:hAnsiTheme="minorEastAsia" w:cs="黑体"/>
          <w:bCs/>
          <w:szCs w:val="21"/>
        </w:rPr>
        <w:t>3年后</w:t>
      </w:r>
      <w:r w:rsidR="009C390C">
        <w:rPr>
          <w:rFonts w:asciiTheme="minorEastAsia" w:hAnsiTheme="minorEastAsia" w:cs="黑体" w:hint="eastAsia"/>
          <w:bCs/>
          <w:szCs w:val="21"/>
        </w:rPr>
        <w:t>对合肥国轩完成</w:t>
      </w:r>
      <w:r w:rsidRPr="00067367">
        <w:rPr>
          <w:rFonts w:asciiTheme="minorEastAsia" w:hAnsiTheme="minorEastAsia" w:cs="黑体"/>
          <w:bCs/>
          <w:szCs w:val="21"/>
        </w:rPr>
        <w:t>控股</w:t>
      </w:r>
      <w:r w:rsidR="009C390C">
        <w:rPr>
          <w:rFonts w:asciiTheme="minorEastAsia" w:hAnsiTheme="minorEastAsia" w:cs="黑体" w:hint="eastAsia"/>
          <w:bCs/>
          <w:szCs w:val="21"/>
        </w:rPr>
        <w:t>，</w:t>
      </w:r>
      <w:r w:rsidRPr="00067367">
        <w:rPr>
          <w:rFonts w:asciiTheme="minorEastAsia" w:hAnsiTheme="minorEastAsia" w:cs="黑体"/>
          <w:bCs/>
          <w:szCs w:val="21"/>
        </w:rPr>
        <w:t>是</w:t>
      </w:r>
      <w:r w:rsidR="009C390C">
        <w:rPr>
          <w:rFonts w:asciiTheme="minorEastAsia" w:hAnsiTheme="minorEastAsia" w:cs="黑体" w:hint="eastAsia"/>
          <w:bCs/>
          <w:szCs w:val="21"/>
        </w:rPr>
        <w:t>展示</w:t>
      </w:r>
      <w:r w:rsidRPr="00067367">
        <w:rPr>
          <w:rFonts w:asciiTheme="minorEastAsia" w:hAnsiTheme="minorEastAsia" w:cs="黑体"/>
          <w:bCs/>
          <w:szCs w:val="21"/>
        </w:rPr>
        <w:t>大众</w:t>
      </w:r>
      <w:r w:rsidR="009C390C" w:rsidRPr="009C390C">
        <w:rPr>
          <w:rFonts w:asciiTheme="minorEastAsia" w:hAnsiTheme="minorEastAsia" w:cs="黑体" w:hint="eastAsia"/>
          <w:bCs/>
          <w:szCs w:val="21"/>
        </w:rPr>
        <w:t>全面参与</w:t>
      </w:r>
      <w:r w:rsidRPr="00067367">
        <w:rPr>
          <w:rFonts w:asciiTheme="minorEastAsia" w:hAnsiTheme="minorEastAsia" w:cs="黑体"/>
          <w:bCs/>
          <w:szCs w:val="21"/>
        </w:rPr>
        <w:t>中国新能源产业链的</w:t>
      </w:r>
      <w:r w:rsidR="009C390C">
        <w:rPr>
          <w:rFonts w:asciiTheme="minorEastAsia" w:hAnsiTheme="minorEastAsia" w:cs="黑体" w:hint="eastAsia"/>
          <w:bCs/>
          <w:szCs w:val="21"/>
        </w:rPr>
        <w:t>重要决心</w:t>
      </w:r>
      <w:r w:rsidRPr="00067367">
        <w:rPr>
          <w:rFonts w:asciiTheme="minorEastAsia" w:hAnsiTheme="minorEastAsia" w:cs="黑体"/>
          <w:bCs/>
          <w:szCs w:val="21"/>
        </w:rPr>
        <w:t>。</w:t>
      </w:r>
    </w:p>
    <w:p w14:paraId="0ABCA0E5" w14:textId="41677309" w:rsidR="00067367" w:rsidRPr="00067367" w:rsidRDefault="00067367" w:rsidP="00067367">
      <w:pPr>
        <w:ind w:firstLineChars="202" w:firstLine="424"/>
        <w:rPr>
          <w:rFonts w:asciiTheme="minorEastAsia" w:hAnsiTheme="minorEastAsia" w:cs="黑体"/>
          <w:bCs/>
          <w:szCs w:val="21"/>
        </w:rPr>
      </w:pPr>
      <w:r w:rsidRPr="00067367">
        <w:rPr>
          <w:rFonts w:asciiTheme="minorEastAsia" w:hAnsiTheme="minorEastAsia" w:cs="黑体" w:hint="eastAsia"/>
          <w:bCs/>
          <w:szCs w:val="21"/>
        </w:rPr>
        <w:t>在中国新能源车黎明前</w:t>
      </w:r>
      <w:r w:rsidR="009C390C">
        <w:rPr>
          <w:rFonts w:asciiTheme="minorEastAsia" w:hAnsiTheme="minorEastAsia" w:cs="黑体" w:hint="eastAsia"/>
          <w:bCs/>
          <w:szCs w:val="21"/>
        </w:rPr>
        <w:t>的</w:t>
      </w:r>
      <w:r w:rsidRPr="00067367">
        <w:rPr>
          <w:rFonts w:asciiTheme="minorEastAsia" w:hAnsiTheme="minorEastAsia" w:cs="黑体" w:hint="eastAsia"/>
          <w:bCs/>
          <w:szCs w:val="21"/>
        </w:rPr>
        <w:t>黑暗期，安徽国资委的国企混改新模式体现了更大力度的对外开放态度。大众的全面投资中国新能源车产业链也体现中国新能源车市场的世界重要地位。</w:t>
      </w:r>
    </w:p>
    <w:p w14:paraId="0175207A" w14:textId="38B504D3" w:rsidR="00067367" w:rsidRDefault="00067367" w:rsidP="00067367">
      <w:pPr>
        <w:ind w:firstLineChars="202" w:firstLine="424"/>
        <w:rPr>
          <w:rFonts w:asciiTheme="minorEastAsia" w:hAnsiTheme="minorEastAsia" w:cs="黑体"/>
          <w:bCs/>
          <w:szCs w:val="21"/>
        </w:rPr>
      </w:pPr>
      <w:r w:rsidRPr="00067367">
        <w:rPr>
          <w:rFonts w:asciiTheme="minorEastAsia" w:hAnsiTheme="minorEastAsia" w:cs="黑体" w:hint="eastAsia"/>
          <w:bCs/>
          <w:szCs w:val="21"/>
        </w:rPr>
        <w:t>从大众的系列投资可见其对新能源车发展的坚定信心，也体现了中国新能源车市场仍是有巨大潜力的。此次大众战略入股江淮控股和参股合肥国轩是两会胜利闭幕后的重大事件，是中外双方的双赢，体现了中国对外开放的战略步伐是加速推进的。</w:t>
      </w:r>
    </w:p>
    <w:p w14:paraId="40429DA9" w14:textId="77777777" w:rsidR="006F5B20" w:rsidRPr="002009FE" w:rsidRDefault="006F5B20" w:rsidP="00067367">
      <w:pPr>
        <w:ind w:firstLineChars="202" w:firstLine="485"/>
        <w:rPr>
          <w:rFonts w:ascii="黑体" w:eastAsia="黑体" w:hAnsi="黑体" w:cs="黑体"/>
          <w:bCs/>
          <w:sz w:val="24"/>
        </w:rPr>
      </w:pPr>
    </w:p>
    <w:p w14:paraId="6E48D293" w14:textId="77777777" w:rsidR="00067367" w:rsidRPr="002009FE" w:rsidRDefault="00067367" w:rsidP="00067367">
      <w:pPr>
        <w:numPr>
          <w:ilvl w:val="0"/>
          <w:numId w:val="2"/>
        </w:numPr>
        <w:outlineLvl w:val="1"/>
        <w:rPr>
          <w:rFonts w:ascii="黑体" w:eastAsia="黑体" w:hAnsi="黑体" w:cs="黑体"/>
          <w:bCs/>
          <w:sz w:val="24"/>
        </w:rPr>
      </w:pPr>
      <w:r w:rsidRPr="00F75B92">
        <w:rPr>
          <w:rFonts w:ascii="黑体" w:eastAsia="黑体" w:hAnsi="黑体" w:cs="黑体" w:hint="eastAsia"/>
          <w:bCs/>
          <w:sz w:val="24"/>
        </w:rPr>
        <w:t>北京无车家庭购车增</w:t>
      </w:r>
      <w:r w:rsidRPr="00F75B92">
        <w:rPr>
          <w:rFonts w:ascii="黑体" w:eastAsia="黑体" w:hAnsi="黑体" w:cs="黑体"/>
          <w:bCs/>
          <w:sz w:val="24"/>
        </w:rPr>
        <w:t>2万牌照是进步</w:t>
      </w:r>
    </w:p>
    <w:p w14:paraId="7AC343AA" w14:textId="574615A7" w:rsidR="00067367" w:rsidRDefault="00067367" w:rsidP="00067367">
      <w:pPr>
        <w:ind w:firstLineChars="202" w:firstLine="424"/>
        <w:rPr>
          <w:rFonts w:asciiTheme="minorEastAsia" w:hAnsiTheme="minorEastAsia" w:cs="黑体"/>
          <w:bCs/>
          <w:szCs w:val="21"/>
        </w:rPr>
      </w:pPr>
      <w:r w:rsidRPr="00F75B92">
        <w:rPr>
          <w:rFonts w:asciiTheme="minorEastAsia" w:hAnsiTheme="minorEastAsia" w:cs="黑体" w:hint="eastAsia"/>
          <w:bCs/>
          <w:szCs w:val="21"/>
        </w:rPr>
        <w:t>北京市政府为落实中央关于统筹推进疫情防控和经济社会发展的有关决策部署，拉动消费、稳定经济、切实增强市民的获得感，市政府决定今年下半年一次性增发</w:t>
      </w:r>
      <w:r w:rsidRPr="00F75B92">
        <w:rPr>
          <w:rFonts w:asciiTheme="minorEastAsia" w:hAnsiTheme="minorEastAsia" w:cs="黑体"/>
          <w:bCs/>
          <w:szCs w:val="21"/>
        </w:rPr>
        <w:t>2万个新能源小客车指标，全部向“无车家庭”配置。北京对无车家庭购车增2万牌照，能够起到拉动消费和改善部分家庭用车出行</w:t>
      </w:r>
      <w:r w:rsidR="009C390C">
        <w:rPr>
          <w:rFonts w:asciiTheme="minorEastAsia" w:hAnsiTheme="minorEastAsia" w:cs="黑体" w:hint="eastAsia"/>
          <w:bCs/>
          <w:szCs w:val="21"/>
        </w:rPr>
        <w:t>的</w:t>
      </w:r>
      <w:r w:rsidRPr="00F75B92">
        <w:rPr>
          <w:rFonts w:asciiTheme="minorEastAsia" w:hAnsiTheme="minorEastAsia" w:cs="黑体"/>
          <w:bCs/>
          <w:szCs w:val="21"/>
        </w:rPr>
        <w:t>强烈需求，也是一定的进步。但由于2万个牌照与</w:t>
      </w:r>
      <w:r>
        <w:rPr>
          <w:rFonts w:asciiTheme="minorEastAsia" w:hAnsiTheme="minorEastAsia" w:cs="黑体" w:hint="eastAsia"/>
          <w:bCs/>
          <w:szCs w:val="21"/>
        </w:rPr>
        <w:t>估计近</w:t>
      </w:r>
      <w:r w:rsidRPr="00F75B92">
        <w:rPr>
          <w:rFonts w:asciiTheme="minorEastAsia" w:hAnsiTheme="minorEastAsia" w:cs="黑体"/>
          <w:bCs/>
          <w:szCs w:val="21"/>
        </w:rPr>
        <w:t>200万个无车家庭的需求是较大的</w:t>
      </w:r>
      <w:r w:rsidR="009C390C">
        <w:rPr>
          <w:rFonts w:asciiTheme="minorEastAsia" w:hAnsiTheme="minorEastAsia" w:cs="黑体" w:hint="eastAsia"/>
          <w:bCs/>
          <w:szCs w:val="21"/>
        </w:rPr>
        <w:t>供需</w:t>
      </w:r>
      <w:r w:rsidRPr="00F75B92">
        <w:rPr>
          <w:rFonts w:asciiTheme="minorEastAsia" w:hAnsiTheme="minorEastAsia" w:cs="黑体"/>
          <w:bCs/>
          <w:szCs w:val="21"/>
        </w:rPr>
        <w:t>矛盾，</w:t>
      </w:r>
      <w:r>
        <w:rPr>
          <w:rFonts w:asciiTheme="minorEastAsia" w:hAnsiTheme="minorEastAsia" w:cs="黑体" w:hint="eastAsia"/>
          <w:bCs/>
          <w:szCs w:val="21"/>
        </w:rPr>
        <w:t>未来几年难以化解。尤其是部分单身年轻群体购车的可能性进一步降低。</w:t>
      </w:r>
    </w:p>
    <w:p w14:paraId="7758847C" w14:textId="77777777" w:rsidR="00507331" w:rsidRPr="00C60B9F" w:rsidRDefault="00507331" w:rsidP="00C05103">
      <w:pPr>
        <w:ind w:firstLineChars="270" w:firstLine="567"/>
        <w:rPr>
          <w:rFonts w:ascii="宋体" w:eastAsia="宋体" w:hAnsi="宋体" w:cs="Times New Roman"/>
          <w:szCs w:val="21"/>
        </w:rPr>
      </w:pPr>
    </w:p>
    <w:p w14:paraId="7B2D111C" w14:textId="0A70797E" w:rsidR="00922A00" w:rsidRPr="002009FE" w:rsidRDefault="006C614D" w:rsidP="00922A00">
      <w:pPr>
        <w:numPr>
          <w:ilvl w:val="0"/>
          <w:numId w:val="2"/>
        </w:numPr>
        <w:outlineLvl w:val="1"/>
        <w:rPr>
          <w:rFonts w:ascii="黑体" w:eastAsia="黑体" w:hAnsi="黑体" w:cs="Times New Roman"/>
          <w:bCs/>
          <w:sz w:val="24"/>
        </w:rPr>
      </w:pPr>
      <w:r>
        <w:rPr>
          <w:rFonts w:ascii="黑体" w:eastAsia="黑体" w:hAnsi="黑体" w:cs="Times New Roman" w:hint="eastAsia"/>
          <w:bCs/>
          <w:sz w:val="24"/>
        </w:rPr>
        <w:t>限制皮卡进城体现消费不畅</w:t>
      </w:r>
    </w:p>
    <w:p w14:paraId="7C0CCFCC" w14:textId="77777777" w:rsidR="009D1147" w:rsidRDefault="006C614D" w:rsidP="009D1147">
      <w:pPr>
        <w:ind w:firstLineChars="202" w:firstLine="424"/>
        <w:rPr>
          <w:rFonts w:asciiTheme="minorEastAsia" w:hAnsiTheme="minorEastAsia" w:cs="黑体"/>
          <w:bCs/>
          <w:szCs w:val="21"/>
        </w:rPr>
      </w:pPr>
      <w:r w:rsidRPr="006C614D">
        <w:rPr>
          <w:rFonts w:asciiTheme="minorEastAsia" w:hAnsiTheme="minorEastAsia" w:cs="黑体" w:hint="eastAsia"/>
          <w:bCs/>
          <w:szCs w:val="21"/>
        </w:rPr>
        <w:t>昌平区发改委批复了昌平区安装禁限轻型普通货车（皮卡车）的交通设施设备项目实施方案，明确规定皮卡的禁限行驶范围</w:t>
      </w:r>
      <w:r w:rsidR="00922A00" w:rsidRPr="002009FE">
        <w:rPr>
          <w:rFonts w:asciiTheme="minorEastAsia" w:hAnsiTheme="minorEastAsia" w:cs="黑体" w:hint="eastAsia"/>
          <w:bCs/>
          <w:szCs w:val="21"/>
        </w:rPr>
        <w:t>。</w:t>
      </w:r>
      <w:r w:rsidRPr="006C614D">
        <w:rPr>
          <w:rFonts w:asciiTheme="minorEastAsia" w:hAnsiTheme="minorEastAsia" w:cs="黑体" w:hint="eastAsia"/>
          <w:bCs/>
          <w:szCs w:val="21"/>
        </w:rPr>
        <w:t>在商务部多次提出“取消皮卡进城”的背景下，已有多地发布放宽皮卡车进城限制的文件，</w:t>
      </w:r>
      <w:r>
        <w:rPr>
          <w:rFonts w:asciiTheme="minorEastAsia" w:hAnsiTheme="minorEastAsia" w:cs="黑体" w:hint="eastAsia"/>
          <w:bCs/>
          <w:szCs w:val="21"/>
        </w:rPr>
        <w:t>北京部分地区的做法应该是个例，主要原因是限购导致北京市民无法拥有小客车，被迫购买占路资源更大的皮卡代步，由此引发区县道路管理部门的对应措施，形成被动的抑制消费问题。</w:t>
      </w:r>
    </w:p>
    <w:p w14:paraId="26099667" w14:textId="56A73A47" w:rsidR="00922A00" w:rsidRDefault="009D1147" w:rsidP="009D1147">
      <w:pPr>
        <w:ind w:firstLineChars="202" w:firstLine="424"/>
        <w:rPr>
          <w:rFonts w:asciiTheme="minorEastAsia" w:hAnsiTheme="minorEastAsia" w:cs="黑体"/>
          <w:bCs/>
          <w:szCs w:val="21"/>
        </w:rPr>
      </w:pPr>
      <w:r>
        <w:rPr>
          <w:rFonts w:asciiTheme="minorEastAsia" w:hAnsiTheme="minorEastAsia" w:cs="黑体" w:hint="eastAsia"/>
          <w:bCs/>
          <w:szCs w:val="21"/>
        </w:rPr>
        <w:t>北京很多消费者买的皮卡比轿车还贵，但这也是无奈的对策。其根源还是北京能否放开郊县号牌资源，让无车人群有代步出行的工具选择。</w:t>
      </w:r>
    </w:p>
    <w:p w14:paraId="6873A67C" w14:textId="77777777" w:rsidR="006F5B20" w:rsidRPr="002009FE" w:rsidRDefault="006F5B20" w:rsidP="009D1147">
      <w:pPr>
        <w:ind w:firstLineChars="202" w:firstLine="485"/>
        <w:rPr>
          <w:rFonts w:ascii="黑体" w:eastAsia="黑体" w:hAnsi="黑体" w:cs="黑体"/>
          <w:bCs/>
          <w:sz w:val="24"/>
        </w:rPr>
      </w:pPr>
    </w:p>
    <w:p w14:paraId="58DBBD24" w14:textId="1FF04D61" w:rsidR="00922A00" w:rsidRPr="002009FE" w:rsidRDefault="009D1147" w:rsidP="00922A00">
      <w:pPr>
        <w:numPr>
          <w:ilvl w:val="0"/>
          <w:numId w:val="2"/>
        </w:numPr>
        <w:outlineLvl w:val="1"/>
        <w:rPr>
          <w:rFonts w:ascii="黑体" w:eastAsia="黑体" w:hAnsi="黑体" w:cs="黑体"/>
          <w:bCs/>
          <w:sz w:val="24"/>
        </w:rPr>
      </w:pPr>
      <w:r>
        <w:rPr>
          <w:rFonts w:ascii="黑体" w:eastAsia="黑体" w:hAnsi="黑体" w:cs="黑体" w:hint="eastAsia"/>
          <w:bCs/>
          <w:sz w:val="24"/>
        </w:rPr>
        <w:t>高端M</w:t>
      </w:r>
      <w:r>
        <w:rPr>
          <w:rFonts w:ascii="黑体" w:eastAsia="黑体" w:hAnsi="黑体" w:cs="黑体"/>
          <w:bCs/>
          <w:sz w:val="24"/>
        </w:rPr>
        <w:t>PV</w:t>
      </w:r>
      <w:r>
        <w:rPr>
          <w:rFonts w:ascii="黑体" w:eastAsia="黑体" w:hAnsi="黑体" w:cs="黑体" w:hint="eastAsia"/>
          <w:bCs/>
          <w:sz w:val="24"/>
        </w:rPr>
        <w:t>市场潜力巨大</w:t>
      </w:r>
    </w:p>
    <w:p w14:paraId="00F3F21D" w14:textId="4CC864D2" w:rsidR="00922A00" w:rsidRDefault="009D1147" w:rsidP="007E1102">
      <w:pPr>
        <w:ind w:firstLineChars="202" w:firstLine="424"/>
        <w:rPr>
          <w:rFonts w:asciiTheme="minorEastAsia" w:hAnsiTheme="minorEastAsia" w:cs="黑体"/>
          <w:bCs/>
          <w:szCs w:val="21"/>
        </w:rPr>
      </w:pPr>
      <w:r w:rsidRPr="009D1147">
        <w:rPr>
          <w:rFonts w:asciiTheme="minorEastAsia" w:hAnsiTheme="minorEastAsia" w:cs="黑体" w:hint="eastAsia"/>
          <w:bCs/>
          <w:szCs w:val="21"/>
        </w:rPr>
        <w:t>随着新冠疫情的影响，目前出行领域对车辆需求进一步大型化，高端大型M</w:t>
      </w:r>
      <w:r w:rsidRPr="009D1147">
        <w:rPr>
          <w:rFonts w:asciiTheme="minorEastAsia" w:hAnsiTheme="minorEastAsia" w:cs="黑体"/>
          <w:bCs/>
          <w:szCs w:val="21"/>
        </w:rPr>
        <w:t>PV</w:t>
      </w:r>
      <w:r w:rsidRPr="009D1147">
        <w:rPr>
          <w:rFonts w:asciiTheme="minorEastAsia" w:hAnsiTheme="minorEastAsia" w:cs="黑体" w:hint="eastAsia"/>
          <w:bCs/>
          <w:szCs w:val="21"/>
        </w:rPr>
        <w:t>的出行市场潜力巨大</w:t>
      </w:r>
      <w:r w:rsidR="00922A00" w:rsidRPr="009D1147">
        <w:rPr>
          <w:rFonts w:asciiTheme="minorEastAsia" w:hAnsiTheme="minorEastAsia" w:cs="黑体" w:hint="eastAsia"/>
          <w:bCs/>
          <w:szCs w:val="21"/>
        </w:rPr>
        <w:t>。</w:t>
      </w:r>
    </w:p>
    <w:p w14:paraId="299BE275" w14:textId="38255545" w:rsidR="00922A00" w:rsidRDefault="007E1102" w:rsidP="007E1102">
      <w:pPr>
        <w:ind w:firstLineChars="202" w:firstLine="424"/>
        <w:rPr>
          <w:rFonts w:asciiTheme="minorEastAsia" w:hAnsiTheme="minorEastAsia" w:cs="黑体"/>
          <w:bCs/>
          <w:szCs w:val="21"/>
        </w:rPr>
      </w:pPr>
      <w:r>
        <w:rPr>
          <w:rFonts w:asciiTheme="minorEastAsia" w:hAnsiTheme="minorEastAsia" w:cs="黑体" w:hint="eastAsia"/>
          <w:bCs/>
          <w:szCs w:val="21"/>
        </w:rPr>
        <w:t>前期出行市场的主力还是以B级轿车为主，相对实用，低成本，但空间相对较小。现在的疫情下的出行考虑是安全第一，因此相对B级轿车极其狭小的空间，M</w:t>
      </w:r>
      <w:r>
        <w:rPr>
          <w:rFonts w:asciiTheme="minorEastAsia" w:hAnsiTheme="minorEastAsia" w:cs="黑体"/>
          <w:bCs/>
          <w:szCs w:val="21"/>
        </w:rPr>
        <w:t>PV</w:t>
      </w:r>
      <w:r>
        <w:rPr>
          <w:rFonts w:asciiTheme="minorEastAsia" w:hAnsiTheme="minorEastAsia" w:cs="黑体" w:hint="eastAsia"/>
          <w:bCs/>
          <w:szCs w:val="21"/>
        </w:rPr>
        <w:t>的巨大优势充分显现。这也是消费升级的体现。尤其是北上广深等一线城市的商务出行是刚性需求，前期轿车出行的确成本稍低，但很多员工出行特意选择大型M</w:t>
      </w:r>
      <w:r>
        <w:rPr>
          <w:rFonts w:asciiTheme="minorEastAsia" w:hAnsiTheme="minorEastAsia" w:cs="黑体"/>
          <w:bCs/>
          <w:szCs w:val="21"/>
        </w:rPr>
        <w:t>PV</w:t>
      </w:r>
      <w:r>
        <w:rPr>
          <w:rFonts w:asciiTheme="minorEastAsia" w:hAnsiTheme="minorEastAsia" w:cs="黑体" w:hint="eastAsia"/>
          <w:bCs/>
          <w:szCs w:val="21"/>
        </w:rPr>
        <w:t>等车型，公司从照顾员工安全角度也相对认同，因此疫情对方方面面的影响是很大的。此时上汽大众的威然上市是很好的时间选择，适应了公务出行市场的消费升级趋势。</w:t>
      </w:r>
    </w:p>
    <w:p w14:paraId="5F5D15B8" w14:textId="77777777" w:rsidR="006F5B20" w:rsidRDefault="006F5B20" w:rsidP="007E1102">
      <w:pPr>
        <w:ind w:firstLineChars="202" w:firstLine="424"/>
        <w:rPr>
          <w:rFonts w:asciiTheme="minorEastAsia" w:hAnsiTheme="minorEastAsia" w:cs="黑体"/>
          <w:bCs/>
          <w:szCs w:val="21"/>
        </w:rPr>
      </w:pPr>
    </w:p>
    <w:p w14:paraId="3961FCEA" w14:textId="65DB7344" w:rsidR="00793544" w:rsidRPr="002009FE" w:rsidRDefault="00793544" w:rsidP="00793544">
      <w:pPr>
        <w:numPr>
          <w:ilvl w:val="0"/>
          <w:numId w:val="2"/>
        </w:numPr>
        <w:outlineLvl w:val="1"/>
        <w:rPr>
          <w:rFonts w:ascii="黑体" w:eastAsia="黑体" w:hAnsi="黑体" w:cs="黑体"/>
          <w:bCs/>
          <w:sz w:val="24"/>
        </w:rPr>
      </w:pPr>
      <w:r>
        <w:rPr>
          <w:rFonts w:ascii="黑体" w:eastAsia="黑体" w:hAnsi="黑体" w:cs="黑体" w:hint="eastAsia"/>
          <w:bCs/>
          <w:sz w:val="24"/>
        </w:rPr>
        <w:t>车企对充电市场投入加大</w:t>
      </w:r>
    </w:p>
    <w:p w14:paraId="3B561B2A" w14:textId="0B8CFB3A" w:rsidR="00F8798C" w:rsidRDefault="00F8798C" w:rsidP="00793544">
      <w:pPr>
        <w:ind w:firstLineChars="202" w:firstLine="424"/>
        <w:rPr>
          <w:rFonts w:asciiTheme="minorEastAsia" w:hAnsiTheme="minorEastAsia" w:cs="黑体"/>
          <w:bCs/>
          <w:szCs w:val="21"/>
        </w:rPr>
      </w:pPr>
      <w:r>
        <w:rPr>
          <w:rFonts w:asciiTheme="minorEastAsia" w:hAnsiTheme="minorEastAsia" w:cs="黑体" w:hint="eastAsia"/>
          <w:bCs/>
          <w:szCs w:val="21"/>
        </w:rPr>
        <w:t>近期新能源车市场在欧洲发展很快，形成欧洲</w:t>
      </w:r>
      <w:r w:rsidR="005921A6">
        <w:rPr>
          <w:rFonts w:asciiTheme="minorEastAsia" w:hAnsiTheme="minorEastAsia" w:cs="黑体" w:hint="eastAsia"/>
          <w:bCs/>
          <w:szCs w:val="21"/>
        </w:rPr>
        <w:t>车市</w:t>
      </w:r>
      <w:r>
        <w:rPr>
          <w:rFonts w:asciiTheme="minorEastAsia" w:hAnsiTheme="minorEastAsia" w:cs="黑体" w:hint="eastAsia"/>
          <w:bCs/>
          <w:szCs w:val="21"/>
        </w:rPr>
        <w:t>的新能源热潮。随着电动车的方向明确，全方位的电动化布局就是各车企必须考虑的。</w:t>
      </w:r>
    </w:p>
    <w:p w14:paraId="7F307F50" w14:textId="0657A4A2" w:rsidR="00793544" w:rsidRDefault="00F8798C" w:rsidP="00793544">
      <w:pPr>
        <w:ind w:firstLineChars="202" w:firstLine="424"/>
        <w:rPr>
          <w:rFonts w:asciiTheme="minorEastAsia" w:hAnsiTheme="minorEastAsia" w:cs="黑体"/>
          <w:bCs/>
          <w:szCs w:val="21"/>
        </w:rPr>
      </w:pPr>
      <w:r>
        <w:rPr>
          <w:rFonts w:asciiTheme="minorEastAsia" w:hAnsiTheme="minorEastAsia" w:cs="黑体" w:hint="eastAsia"/>
          <w:bCs/>
          <w:szCs w:val="21"/>
        </w:rPr>
        <w:t>目前</w:t>
      </w:r>
      <w:r w:rsidR="005921A6">
        <w:rPr>
          <w:rFonts w:asciiTheme="minorEastAsia" w:hAnsiTheme="minorEastAsia" w:cs="黑体" w:hint="eastAsia"/>
          <w:bCs/>
          <w:szCs w:val="21"/>
        </w:rPr>
        <w:t>在</w:t>
      </w:r>
      <w:r>
        <w:rPr>
          <w:rFonts w:asciiTheme="minorEastAsia" w:hAnsiTheme="minorEastAsia" w:cs="黑体" w:hint="eastAsia"/>
          <w:bCs/>
          <w:szCs w:val="21"/>
        </w:rPr>
        <w:t>世界范围</w:t>
      </w:r>
      <w:r w:rsidR="005921A6">
        <w:rPr>
          <w:rFonts w:asciiTheme="minorEastAsia" w:hAnsiTheme="minorEastAsia" w:cs="黑体" w:hint="eastAsia"/>
          <w:bCs/>
          <w:szCs w:val="21"/>
        </w:rPr>
        <w:t>内</w:t>
      </w:r>
      <w:r>
        <w:rPr>
          <w:rFonts w:asciiTheme="minorEastAsia" w:hAnsiTheme="minorEastAsia" w:cs="黑体" w:hint="eastAsia"/>
          <w:bCs/>
          <w:szCs w:val="21"/>
        </w:rPr>
        <w:t>特斯拉引领技术潮流，对欧洲豪华车企业带来巨大的心里压力，欧洲车企必须全方位对标特斯拉。</w:t>
      </w:r>
      <w:r w:rsidRPr="00F8798C">
        <w:rPr>
          <w:rFonts w:asciiTheme="minorEastAsia" w:hAnsiTheme="minorEastAsia" w:cs="黑体" w:hint="eastAsia"/>
          <w:bCs/>
          <w:szCs w:val="21"/>
        </w:rPr>
        <w:t>特斯拉超级充电技术一直是其引以为傲的，</w:t>
      </w:r>
      <w:r w:rsidR="00793544">
        <w:rPr>
          <w:rFonts w:asciiTheme="minorEastAsia" w:hAnsiTheme="minorEastAsia" w:cs="黑体" w:hint="eastAsia"/>
          <w:bCs/>
          <w:szCs w:val="21"/>
        </w:rPr>
        <w:t>由于特斯拉的巨大成功是建立在超级充电站基础上的，因此</w:t>
      </w:r>
      <w:r>
        <w:rPr>
          <w:rFonts w:asciiTheme="minorEastAsia" w:hAnsiTheme="minorEastAsia" w:cs="黑体" w:hint="eastAsia"/>
          <w:bCs/>
          <w:szCs w:val="21"/>
        </w:rPr>
        <w:t>发展</w:t>
      </w:r>
      <w:r w:rsidR="00793544">
        <w:rPr>
          <w:rFonts w:asciiTheme="minorEastAsia" w:hAnsiTheme="minorEastAsia" w:cs="黑体" w:hint="eastAsia"/>
          <w:bCs/>
          <w:szCs w:val="21"/>
        </w:rPr>
        <w:t>充电技术和</w:t>
      </w:r>
      <w:r>
        <w:rPr>
          <w:rFonts w:asciiTheme="minorEastAsia" w:hAnsiTheme="minorEastAsia" w:cs="黑体" w:hint="eastAsia"/>
          <w:bCs/>
          <w:szCs w:val="21"/>
        </w:rPr>
        <w:t>建设充电桩的</w:t>
      </w:r>
      <w:r w:rsidR="00793544">
        <w:rPr>
          <w:rFonts w:asciiTheme="minorEastAsia" w:hAnsiTheme="minorEastAsia" w:cs="黑体" w:hint="eastAsia"/>
          <w:bCs/>
          <w:szCs w:val="21"/>
        </w:rPr>
        <w:t>便利性对</w:t>
      </w:r>
      <w:r>
        <w:rPr>
          <w:rFonts w:asciiTheme="minorEastAsia" w:hAnsiTheme="minorEastAsia" w:cs="黑体" w:hint="eastAsia"/>
          <w:bCs/>
          <w:szCs w:val="21"/>
        </w:rPr>
        <w:t>电动车销量</w:t>
      </w:r>
      <w:r w:rsidR="00793544">
        <w:rPr>
          <w:rFonts w:asciiTheme="minorEastAsia" w:hAnsiTheme="minorEastAsia" w:cs="黑体" w:hint="eastAsia"/>
          <w:bCs/>
          <w:szCs w:val="21"/>
        </w:rPr>
        <w:t>发展影响巨大</w:t>
      </w:r>
      <w:r w:rsidR="00793544" w:rsidRPr="009D1147">
        <w:rPr>
          <w:rFonts w:asciiTheme="minorEastAsia" w:hAnsiTheme="minorEastAsia" w:cs="黑体" w:hint="eastAsia"/>
          <w:bCs/>
          <w:szCs w:val="21"/>
        </w:rPr>
        <w:t>。</w:t>
      </w:r>
    </w:p>
    <w:p w14:paraId="3BDA316B" w14:textId="435D4D76" w:rsidR="00F8798C" w:rsidRDefault="00F8798C" w:rsidP="007E1102">
      <w:pPr>
        <w:ind w:firstLineChars="202" w:firstLine="424"/>
        <w:rPr>
          <w:rFonts w:asciiTheme="minorEastAsia" w:hAnsiTheme="minorEastAsia" w:cs="黑体"/>
          <w:bCs/>
          <w:szCs w:val="21"/>
        </w:rPr>
      </w:pPr>
      <w:r>
        <w:rPr>
          <w:rFonts w:asciiTheme="minorEastAsia" w:hAnsiTheme="minorEastAsia" w:cs="黑体" w:hint="eastAsia"/>
          <w:bCs/>
          <w:szCs w:val="21"/>
        </w:rPr>
        <w:t>未来</w:t>
      </w:r>
      <w:r w:rsidRPr="00F8798C">
        <w:rPr>
          <w:rFonts w:asciiTheme="minorEastAsia" w:hAnsiTheme="minorEastAsia" w:cs="黑体" w:hint="eastAsia"/>
          <w:bCs/>
          <w:szCs w:val="21"/>
        </w:rPr>
        <w:t>当</w:t>
      </w:r>
      <w:r>
        <w:rPr>
          <w:rFonts w:asciiTheme="minorEastAsia" w:hAnsiTheme="minorEastAsia" w:cs="黑体" w:hint="eastAsia"/>
          <w:bCs/>
          <w:szCs w:val="21"/>
        </w:rPr>
        <w:t>特斯拉</w:t>
      </w:r>
      <w:r w:rsidRPr="00F8798C">
        <w:rPr>
          <w:rFonts w:asciiTheme="minorEastAsia" w:hAnsiTheme="minorEastAsia" w:cs="黑体"/>
          <w:bCs/>
          <w:szCs w:val="21"/>
        </w:rPr>
        <w:t>超级充电站一旦对外开放，势必会对国内主流公共充电服务运营商产生一定的冲击</w:t>
      </w:r>
      <w:r>
        <w:rPr>
          <w:rFonts w:asciiTheme="minorEastAsia" w:hAnsiTheme="minorEastAsia" w:cs="黑体" w:hint="eastAsia"/>
          <w:bCs/>
          <w:szCs w:val="21"/>
        </w:rPr>
        <w:t>。其他车企也需要建设符合自己标准的超级充电设施，或共同推动有技术主导权的充电设施，对抗特斯拉的冲击。</w:t>
      </w:r>
    </w:p>
    <w:p w14:paraId="214DD56B" w14:textId="6B53990A" w:rsidR="00F8798C" w:rsidRDefault="00F8798C" w:rsidP="007E1102">
      <w:pPr>
        <w:ind w:firstLineChars="202" w:firstLine="424"/>
        <w:rPr>
          <w:rFonts w:asciiTheme="minorEastAsia" w:hAnsiTheme="minorEastAsia" w:cs="黑体"/>
          <w:bCs/>
          <w:szCs w:val="21"/>
        </w:rPr>
      </w:pPr>
      <w:r>
        <w:rPr>
          <w:rFonts w:asciiTheme="minorEastAsia" w:hAnsiTheme="minorEastAsia" w:cs="黑体" w:hint="eastAsia"/>
          <w:bCs/>
          <w:szCs w:val="21"/>
        </w:rPr>
        <w:t>因此目前国际车企需要从新能源产业链的上下游全面的布局，尤其是新能源车充电桩具有一定的独占性和稀缺性，需要加速提早布局，才能确保充电市场的地位，以此助力新能源车的销量提升。</w:t>
      </w:r>
    </w:p>
    <w:p w14:paraId="7705CAC7" w14:textId="1486D652" w:rsidR="00793544" w:rsidRPr="00793544" w:rsidRDefault="00F8798C" w:rsidP="007E1102">
      <w:pPr>
        <w:ind w:firstLineChars="202" w:firstLine="424"/>
        <w:rPr>
          <w:rFonts w:asciiTheme="minorEastAsia" w:hAnsiTheme="minorEastAsia" w:cs="黑体"/>
          <w:bCs/>
          <w:szCs w:val="21"/>
        </w:rPr>
      </w:pPr>
      <w:r>
        <w:rPr>
          <w:rFonts w:asciiTheme="minorEastAsia" w:hAnsiTheme="minorEastAsia" w:cs="黑体" w:hint="eastAsia"/>
          <w:bCs/>
          <w:szCs w:val="21"/>
        </w:rPr>
        <w:t>目前各车企都在</w:t>
      </w:r>
      <w:r w:rsidRPr="00F8798C">
        <w:rPr>
          <w:rFonts w:asciiTheme="minorEastAsia" w:hAnsiTheme="minorEastAsia" w:cs="黑体"/>
          <w:bCs/>
          <w:szCs w:val="21"/>
        </w:rPr>
        <w:t>积极研发超充技术，从而加速国内超充技术的进步</w:t>
      </w:r>
      <w:r>
        <w:rPr>
          <w:rFonts w:asciiTheme="minorEastAsia" w:hAnsiTheme="minorEastAsia" w:cs="黑体" w:hint="eastAsia"/>
          <w:bCs/>
          <w:szCs w:val="21"/>
        </w:rPr>
        <w:t>，提升消费者满意度，实现新能源车对传统燃油车的加速替代</w:t>
      </w:r>
      <w:r w:rsidRPr="00F8798C">
        <w:rPr>
          <w:rFonts w:asciiTheme="minorEastAsia" w:hAnsiTheme="minorEastAsia" w:cs="黑体"/>
          <w:bCs/>
          <w:szCs w:val="21"/>
        </w:rPr>
        <w:t>。</w:t>
      </w:r>
    </w:p>
    <w:p w14:paraId="4D00E623" w14:textId="77777777" w:rsidR="00922A00" w:rsidRPr="00066AF4" w:rsidRDefault="00922A00" w:rsidP="00922A00">
      <w:pPr>
        <w:rPr>
          <w:rFonts w:asciiTheme="minorEastAsia" w:hAnsiTheme="minorEastAsia" w:cs="黑体"/>
          <w:bCs/>
          <w:szCs w:val="21"/>
        </w:rPr>
      </w:pPr>
    </w:p>
    <w:p w14:paraId="3689BDDC" w14:textId="77777777" w:rsidR="00922A00" w:rsidRPr="00044A32" w:rsidRDefault="00922A00" w:rsidP="00922A00">
      <w:pPr>
        <w:outlineLvl w:val="0"/>
        <w:rPr>
          <w:b/>
        </w:rPr>
      </w:pPr>
      <w:r w:rsidRPr="00044A32">
        <w:rPr>
          <w:rFonts w:hint="eastAsia"/>
          <w:b/>
        </w:rPr>
        <w:t>二、</w:t>
      </w:r>
      <w:r w:rsidRPr="00044A32">
        <w:rPr>
          <w:rFonts w:cs="宋体" w:hint="eastAsia"/>
          <w:b/>
          <w:bCs/>
        </w:rPr>
        <w:t>本周上市新车</w:t>
      </w:r>
    </w:p>
    <w:p w14:paraId="39C5EA17" w14:textId="77777777" w:rsidR="006C614D" w:rsidRPr="00374FCA" w:rsidRDefault="006C614D" w:rsidP="006C614D">
      <w:pPr>
        <w:pStyle w:val="a7"/>
        <w:numPr>
          <w:ilvl w:val="0"/>
          <w:numId w:val="6"/>
        </w:numPr>
        <w:ind w:firstLineChars="0"/>
        <w:outlineLvl w:val="1"/>
        <w:rPr>
          <w:b/>
        </w:rPr>
      </w:pPr>
      <w:r w:rsidRPr="00374FCA">
        <w:rPr>
          <w:b/>
        </w:rPr>
        <w:t>上汽大众威然</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620"/>
        <w:gridCol w:w="81"/>
      </w:tblGrid>
      <w:tr w:rsidR="006C614D" w:rsidRPr="00AD75A4" w14:paraId="63BAFC3C" w14:textId="77777777" w:rsidTr="00D91497">
        <w:trPr>
          <w:tblCellSpacing w:w="15" w:type="dxa"/>
        </w:trPr>
        <w:tc>
          <w:tcPr>
            <w:tcW w:w="0" w:type="auto"/>
            <w:tcBorders>
              <w:top w:val="nil"/>
              <w:left w:val="nil"/>
              <w:bottom w:val="nil"/>
              <w:right w:val="nil"/>
            </w:tcBorders>
            <w:hideMark/>
          </w:tcPr>
          <w:p w14:paraId="78B24BDE" w14:textId="77777777" w:rsidR="006C614D" w:rsidRPr="00AD75A4" w:rsidRDefault="006C614D" w:rsidP="00D91497">
            <w:pPr>
              <w:widowControl/>
              <w:jc w:val="left"/>
              <w:rPr>
                <w:rFonts w:ascii="宋体" w:eastAsia="宋体" w:hAnsi="宋体" w:cs="宋体"/>
                <w:kern w:val="0"/>
                <w:sz w:val="24"/>
              </w:rPr>
            </w:pPr>
          </w:p>
        </w:tc>
        <w:tc>
          <w:tcPr>
            <w:tcW w:w="0" w:type="auto"/>
            <w:tcBorders>
              <w:top w:val="nil"/>
              <w:left w:val="nil"/>
              <w:bottom w:val="nil"/>
              <w:right w:val="nil"/>
            </w:tcBorders>
            <w:hideMark/>
          </w:tcPr>
          <w:p w14:paraId="6B1589D8" w14:textId="77777777" w:rsidR="006C614D" w:rsidRPr="00AD75A4" w:rsidRDefault="006C614D" w:rsidP="00D91497">
            <w:pPr>
              <w:widowControl/>
              <w:jc w:val="left"/>
              <w:rPr>
                <w:rFonts w:ascii="微软雅黑" w:eastAsia="微软雅黑" w:hAnsi="微软雅黑" w:cs="宋体"/>
                <w:color w:val="000000"/>
                <w:kern w:val="0"/>
                <w:sz w:val="27"/>
                <w:szCs w:val="27"/>
              </w:rPr>
            </w:pPr>
            <w:r w:rsidRPr="00AD75A4">
              <w:rPr>
                <w:rFonts w:ascii="微软雅黑" w:eastAsia="微软雅黑" w:hAnsi="微软雅黑" w:cs="宋体"/>
                <w:noProof/>
                <w:color w:val="000000"/>
                <w:kern w:val="0"/>
                <w:sz w:val="27"/>
                <w:szCs w:val="27"/>
              </w:rPr>
              <w:drawing>
                <wp:inline distT="0" distB="0" distL="0" distR="0" wp14:anchorId="0DCBBD4E" wp14:editId="5C2A08C4">
                  <wp:extent cx="2895600" cy="1294761"/>
                  <wp:effectExtent l="0" t="0" r="0" b="1270"/>
                  <wp:docPr id="6" name="图片 6" descr="http://58.246.65.10:8231/UploadFile/2020052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200529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12593" cy="1302359"/>
                          </a:xfrm>
                          <a:prstGeom prst="rect">
                            <a:avLst/>
                          </a:prstGeom>
                          <a:noFill/>
                          <a:ln>
                            <a:noFill/>
                          </a:ln>
                        </pic:spPr>
                      </pic:pic>
                    </a:graphicData>
                  </a:graphic>
                </wp:inline>
              </w:drawing>
            </w:r>
          </w:p>
        </w:tc>
        <w:tc>
          <w:tcPr>
            <w:tcW w:w="0" w:type="auto"/>
            <w:tcBorders>
              <w:top w:val="nil"/>
              <w:left w:val="nil"/>
              <w:bottom w:val="nil"/>
              <w:right w:val="nil"/>
            </w:tcBorders>
            <w:hideMark/>
          </w:tcPr>
          <w:p w14:paraId="34560999" w14:textId="77777777" w:rsidR="006C614D" w:rsidRPr="00AD75A4" w:rsidRDefault="006C614D" w:rsidP="00D91497">
            <w:pPr>
              <w:widowControl/>
              <w:jc w:val="left"/>
              <w:rPr>
                <w:rFonts w:ascii="微软雅黑" w:eastAsia="微软雅黑" w:hAnsi="微软雅黑" w:cs="宋体"/>
                <w:color w:val="000000"/>
                <w:kern w:val="0"/>
                <w:sz w:val="27"/>
                <w:szCs w:val="27"/>
              </w:rPr>
            </w:pPr>
          </w:p>
        </w:tc>
      </w:tr>
    </w:tbl>
    <w:p w14:paraId="176B78D8" w14:textId="5681D2A4" w:rsidR="006C614D" w:rsidRDefault="006C614D" w:rsidP="006C614D">
      <w:r>
        <w:t>5月28日，上汽大众威然上市，新车共推出4款，</w:t>
      </w:r>
      <w:r w:rsidR="009D1147" w:rsidRPr="009D1147">
        <w:rPr>
          <w:rFonts w:hint="eastAsia"/>
        </w:rPr>
        <w:t>其长宽高分别为</w:t>
      </w:r>
      <w:r w:rsidR="009D1147" w:rsidRPr="009D1147">
        <w:t>5346/1976/1781mm，轴距为3180mm</w:t>
      </w:r>
      <w:r w:rsidR="009D1147">
        <w:rPr>
          <w:rFonts w:hint="eastAsia"/>
        </w:rPr>
        <w:t>，</w:t>
      </w:r>
      <w:r>
        <w:t>售价区间为28.68万-39.98万元。</w:t>
      </w:r>
    </w:p>
    <w:p w14:paraId="1107B14A" w14:textId="77777777" w:rsidR="006C614D" w:rsidRDefault="006C614D" w:rsidP="006C614D">
      <w:r>
        <w:rPr>
          <w:rFonts w:hint="eastAsia"/>
        </w:rPr>
        <w:t>外观方面，新车采用最新家族化设计语言，六条横向镀铬亮条勾勒出硕大的进气格栅轮廓，与两侧的</w:t>
      </w:r>
      <w:r>
        <w:t>LED前大灯相连。</w:t>
      </w:r>
    </w:p>
    <w:p w14:paraId="6F292DE9" w14:textId="77777777" w:rsidR="006C614D" w:rsidRDefault="006C614D" w:rsidP="006C614D">
      <w:r>
        <w:rPr>
          <w:rFonts w:hint="eastAsia"/>
        </w:rPr>
        <w:t>内饰方面，新车采用</w:t>
      </w:r>
      <w:r>
        <w:t>10.3英寸液晶仪表盘+9.2英寸中控屏的设计。</w:t>
      </w:r>
    </w:p>
    <w:p w14:paraId="19D32F2B" w14:textId="77777777" w:rsidR="006C614D" w:rsidRDefault="006C614D" w:rsidP="006C614D">
      <w:r>
        <w:rPr>
          <w:rFonts w:hint="eastAsia"/>
        </w:rPr>
        <w:t>动力方面，新车搭载</w:t>
      </w:r>
      <w:r>
        <w:t>2.0T发动机，匹配7DSG变速箱。</w:t>
      </w:r>
    </w:p>
    <w:p w14:paraId="55C55146" w14:textId="77777777" w:rsidR="006C614D" w:rsidRDefault="006C614D" w:rsidP="006C614D">
      <w:pPr>
        <w:rPr>
          <w:rFonts w:cs="宋体"/>
          <w:b/>
          <w:bCs/>
          <w:i/>
          <w:iCs/>
        </w:rPr>
      </w:pPr>
      <w:r w:rsidRPr="007B45F8">
        <w:rPr>
          <w:rFonts w:cs="宋体" w:hint="eastAsia"/>
          <w:b/>
          <w:bCs/>
          <w:i/>
          <w:iCs/>
        </w:rPr>
        <w:t>分析：。</w:t>
      </w:r>
    </w:p>
    <w:p w14:paraId="776C4B73" w14:textId="77777777" w:rsidR="006C614D" w:rsidRPr="00374FCA" w:rsidRDefault="006C614D" w:rsidP="006C614D">
      <w:pPr>
        <w:pStyle w:val="a7"/>
        <w:numPr>
          <w:ilvl w:val="0"/>
          <w:numId w:val="6"/>
        </w:numPr>
        <w:ind w:firstLineChars="0"/>
        <w:outlineLvl w:val="1"/>
        <w:rPr>
          <w:b/>
        </w:rPr>
      </w:pPr>
      <w:r w:rsidRPr="00374FCA">
        <w:rPr>
          <w:b/>
        </w:rPr>
        <w:t>新款比亚迪F3超值版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830"/>
        <w:gridCol w:w="81"/>
      </w:tblGrid>
      <w:tr w:rsidR="006C614D" w:rsidRPr="00AD75A4" w14:paraId="0B05F3CF" w14:textId="77777777" w:rsidTr="0048788B">
        <w:trPr>
          <w:tblCellSpacing w:w="15" w:type="dxa"/>
        </w:trPr>
        <w:tc>
          <w:tcPr>
            <w:tcW w:w="0" w:type="auto"/>
            <w:tcBorders>
              <w:top w:val="nil"/>
              <w:left w:val="nil"/>
              <w:bottom w:val="nil"/>
              <w:right w:val="nil"/>
            </w:tcBorders>
            <w:hideMark/>
          </w:tcPr>
          <w:p w14:paraId="109780AD" w14:textId="77777777" w:rsidR="006C614D" w:rsidRPr="00AD75A4" w:rsidRDefault="006C614D" w:rsidP="0048788B">
            <w:pPr>
              <w:widowControl/>
              <w:jc w:val="left"/>
              <w:rPr>
                <w:rFonts w:ascii="宋体" w:eastAsia="宋体" w:hAnsi="宋体" w:cs="宋体"/>
                <w:kern w:val="0"/>
                <w:sz w:val="24"/>
              </w:rPr>
            </w:pPr>
          </w:p>
        </w:tc>
        <w:tc>
          <w:tcPr>
            <w:tcW w:w="0" w:type="auto"/>
            <w:tcBorders>
              <w:top w:val="nil"/>
              <w:left w:val="nil"/>
              <w:bottom w:val="nil"/>
              <w:right w:val="nil"/>
            </w:tcBorders>
            <w:hideMark/>
          </w:tcPr>
          <w:p w14:paraId="1F30371B" w14:textId="77777777" w:rsidR="006C614D" w:rsidRPr="00AD75A4" w:rsidRDefault="006C614D" w:rsidP="0048788B">
            <w:pPr>
              <w:widowControl/>
              <w:jc w:val="left"/>
              <w:rPr>
                <w:rFonts w:ascii="微软雅黑" w:eastAsia="微软雅黑" w:hAnsi="微软雅黑" w:cs="宋体"/>
                <w:color w:val="000000"/>
                <w:kern w:val="0"/>
                <w:sz w:val="27"/>
                <w:szCs w:val="27"/>
              </w:rPr>
            </w:pPr>
            <w:r w:rsidRPr="00AD75A4">
              <w:rPr>
                <w:rFonts w:ascii="微软雅黑" w:eastAsia="微软雅黑" w:hAnsi="微软雅黑" w:cs="宋体"/>
                <w:noProof/>
                <w:color w:val="000000"/>
                <w:kern w:val="0"/>
                <w:sz w:val="27"/>
                <w:szCs w:val="27"/>
              </w:rPr>
              <w:drawing>
                <wp:inline distT="0" distB="0" distL="0" distR="0" wp14:anchorId="2F8898EE" wp14:editId="265FAEE4">
                  <wp:extent cx="3028950" cy="1311729"/>
                  <wp:effectExtent l="0" t="0" r="0" b="3175"/>
                  <wp:docPr id="3" name="图片 3" descr="http://58.246.65.10:8231/UploadFile/2020052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2005290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45878" cy="1319060"/>
                          </a:xfrm>
                          <a:prstGeom prst="rect">
                            <a:avLst/>
                          </a:prstGeom>
                          <a:noFill/>
                          <a:ln>
                            <a:noFill/>
                          </a:ln>
                        </pic:spPr>
                      </pic:pic>
                    </a:graphicData>
                  </a:graphic>
                </wp:inline>
              </w:drawing>
            </w:r>
          </w:p>
        </w:tc>
        <w:tc>
          <w:tcPr>
            <w:tcW w:w="0" w:type="auto"/>
            <w:tcBorders>
              <w:top w:val="nil"/>
              <w:left w:val="nil"/>
              <w:bottom w:val="nil"/>
              <w:right w:val="nil"/>
            </w:tcBorders>
            <w:hideMark/>
          </w:tcPr>
          <w:p w14:paraId="17BEBA83" w14:textId="77777777" w:rsidR="006C614D" w:rsidRPr="00AD75A4" w:rsidRDefault="006C614D" w:rsidP="0048788B">
            <w:pPr>
              <w:widowControl/>
              <w:jc w:val="left"/>
              <w:rPr>
                <w:rFonts w:ascii="微软雅黑" w:eastAsia="微软雅黑" w:hAnsi="微软雅黑" w:cs="宋体"/>
                <w:color w:val="000000"/>
                <w:kern w:val="0"/>
                <w:sz w:val="27"/>
                <w:szCs w:val="27"/>
              </w:rPr>
            </w:pPr>
          </w:p>
        </w:tc>
      </w:tr>
    </w:tbl>
    <w:p w14:paraId="7E66F2DC" w14:textId="77777777" w:rsidR="006C614D" w:rsidRDefault="006C614D" w:rsidP="006C614D">
      <w:r>
        <w:t>5月28日，新款比亚迪F3超值版上市，新车售价4.78万元。</w:t>
      </w:r>
    </w:p>
    <w:p w14:paraId="4E7FD7A2" w14:textId="77777777" w:rsidR="006C614D" w:rsidRDefault="006C614D" w:rsidP="006C614D">
      <w:r>
        <w:rPr>
          <w:rFonts w:hint="eastAsia"/>
        </w:rPr>
        <w:t>外观方面，新车双层镀铬进气格栅与头灯融为一体，不规则的尾灯形状采用熏黑处理。</w:t>
      </w:r>
    </w:p>
    <w:p w14:paraId="1980497B" w14:textId="77777777" w:rsidR="006C614D" w:rsidRDefault="006C614D" w:rsidP="006C614D">
      <w:r>
        <w:rPr>
          <w:rFonts w:hint="eastAsia"/>
        </w:rPr>
        <w:t>内饰方面，新车采用四辐式方向盘与皮质座椅，对称式设计的中控造型，“</w:t>
      </w:r>
      <w:r>
        <w:t>X”造型的中间空调出风口。</w:t>
      </w:r>
    </w:p>
    <w:p w14:paraId="698FAF2D" w14:textId="77777777" w:rsidR="006C614D" w:rsidRDefault="006C614D" w:rsidP="006C614D">
      <w:r>
        <w:rPr>
          <w:rFonts w:hint="eastAsia"/>
        </w:rPr>
        <w:t>配置方面，新车配备无钥匙进入</w:t>
      </w:r>
      <w:r>
        <w:t>+无钥匙启动系统、ABS+EBD、胎压监测系统、儿童安全锁等。</w:t>
      </w:r>
    </w:p>
    <w:p w14:paraId="484033BA" w14:textId="77777777" w:rsidR="006C614D" w:rsidRPr="00374FCA" w:rsidRDefault="006C614D" w:rsidP="006C614D">
      <w:r>
        <w:rPr>
          <w:rFonts w:hint="eastAsia"/>
        </w:rPr>
        <w:t>动力方面，新车搭载</w:t>
      </w:r>
      <w:r>
        <w:t>1.5L发动机，匹配5MT变速箱。</w:t>
      </w:r>
    </w:p>
    <w:p w14:paraId="620D535D" w14:textId="77777777" w:rsidR="006C614D" w:rsidRPr="00374FCA" w:rsidRDefault="006C614D" w:rsidP="006C614D">
      <w:pPr>
        <w:rPr>
          <w:rFonts w:cs="宋体"/>
          <w:b/>
          <w:bCs/>
          <w:i/>
          <w:iCs/>
        </w:rPr>
      </w:pPr>
      <w:r w:rsidRPr="007B45F8">
        <w:rPr>
          <w:rFonts w:cs="宋体" w:hint="eastAsia"/>
          <w:b/>
          <w:bCs/>
          <w:i/>
          <w:iCs/>
        </w:rPr>
        <w:t>分析：。</w:t>
      </w:r>
    </w:p>
    <w:p w14:paraId="34440D19" w14:textId="77777777" w:rsidR="006C614D" w:rsidRPr="007136F3" w:rsidRDefault="006C614D" w:rsidP="006C614D">
      <w:pPr>
        <w:pStyle w:val="a7"/>
        <w:numPr>
          <w:ilvl w:val="0"/>
          <w:numId w:val="6"/>
        </w:numPr>
        <w:ind w:firstLineChars="0"/>
        <w:outlineLvl w:val="1"/>
        <w:rPr>
          <w:b/>
        </w:rPr>
      </w:pPr>
      <w:r w:rsidRPr="007136F3">
        <w:rPr>
          <w:b/>
        </w:rPr>
        <w:t>新款吉利嘉际</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3690"/>
        <w:gridCol w:w="81"/>
      </w:tblGrid>
      <w:tr w:rsidR="006C614D" w:rsidRPr="00C4719D" w14:paraId="5C5BD18A" w14:textId="77777777" w:rsidTr="0048788B">
        <w:trPr>
          <w:tblCellSpacing w:w="15" w:type="dxa"/>
        </w:trPr>
        <w:tc>
          <w:tcPr>
            <w:tcW w:w="0" w:type="auto"/>
            <w:tcBorders>
              <w:top w:val="nil"/>
              <w:left w:val="nil"/>
              <w:bottom w:val="nil"/>
              <w:right w:val="nil"/>
            </w:tcBorders>
            <w:hideMark/>
          </w:tcPr>
          <w:p w14:paraId="31B74AA7" w14:textId="77777777" w:rsidR="006C614D" w:rsidRPr="00C4719D" w:rsidRDefault="006C614D" w:rsidP="0048788B">
            <w:pPr>
              <w:widowControl/>
              <w:jc w:val="left"/>
              <w:rPr>
                <w:rFonts w:ascii="宋体" w:eastAsia="宋体" w:hAnsi="宋体" w:cs="宋体"/>
                <w:kern w:val="0"/>
                <w:sz w:val="24"/>
              </w:rPr>
            </w:pPr>
          </w:p>
        </w:tc>
        <w:tc>
          <w:tcPr>
            <w:tcW w:w="0" w:type="auto"/>
            <w:tcBorders>
              <w:top w:val="nil"/>
              <w:left w:val="nil"/>
              <w:bottom w:val="nil"/>
              <w:right w:val="nil"/>
            </w:tcBorders>
            <w:hideMark/>
          </w:tcPr>
          <w:p w14:paraId="5FB7C8F3" w14:textId="77777777" w:rsidR="006C614D" w:rsidRPr="00C4719D" w:rsidRDefault="006C614D" w:rsidP="0048788B">
            <w:pPr>
              <w:widowControl/>
              <w:jc w:val="left"/>
              <w:rPr>
                <w:rFonts w:ascii="微软雅黑" w:eastAsia="微软雅黑" w:hAnsi="微软雅黑" w:cs="宋体"/>
                <w:color w:val="000000"/>
                <w:kern w:val="0"/>
                <w:sz w:val="27"/>
                <w:szCs w:val="27"/>
              </w:rPr>
            </w:pPr>
            <w:r w:rsidRPr="00C4719D">
              <w:rPr>
                <w:rFonts w:ascii="微软雅黑" w:eastAsia="微软雅黑" w:hAnsi="微软雅黑" w:cs="宋体"/>
                <w:noProof/>
                <w:color w:val="000000"/>
                <w:kern w:val="0"/>
                <w:sz w:val="27"/>
                <w:szCs w:val="27"/>
              </w:rPr>
              <w:drawing>
                <wp:inline distT="0" distB="0" distL="0" distR="0" wp14:anchorId="3FC51ECB" wp14:editId="083B33E8">
                  <wp:extent cx="2300938" cy="1035050"/>
                  <wp:effectExtent l="0" t="0" r="4445" b="0"/>
                  <wp:docPr id="2" name="图片 2" descr="http://58.246.65.10:8231/UploadFile/2020052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2005260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07061" cy="1037804"/>
                          </a:xfrm>
                          <a:prstGeom prst="rect">
                            <a:avLst/>
                          </a:prstGeom>
                          <a:noFill/>
                          <a:ln>
                            <a:noFill/>
                          </a:ln>
                        </pic:spPr>
                      </pic:pic>
                    </a:graphicData>
                  </a:graphic>
                </wp:inline>
              </w:drawing>
            </w:r>
          </w:p>
        </w:tc>
        <w:tc>
          <w:tcPr>
            <w:tcW w:w="0" w:type="auto"/>
            <w:tcBorders>
              <w:top w:val="nil"/>
              <w:left w:val="nil"/>
              <w:bottom w:val="nil"/>
              <w:right w:val="nil"/>
            </w:tcBorders>
            <w:hideMark/>
          </w:tcPr>
          <w:p w14:paraId="28A4FBC7" w14:textId="77777777" w:rsidR="006C614D" w:rsidRPr="00C4719D" w:rsidRDefault="006C614D" w:rsidP="0048788B">
            <w:pPr>
              <w:widowControl/>
              <w:jc w:val="left"/>
              <w:rPr>
                <w:rFonts w:ascii="微软雅黑" w:eastAsia="微软雅黑" w:hAnsi="微软雅黑" w:cs="宋体"/>
                <w:color w:val="000000"/>
                <w:kern w:val="0"/>
                <w:sz w:val="27"/>
                <w:szCs w:val="27"/>
              </w:rPr>
            </w:pPr>
          </w:p>
        </w:tc>
      </w:tr>
    </w:tbl>
    <w:p w14:paraId="49828994" w14:textId="77777777" w:rsidR="006C614D" w:rsidRDefault="006C614D" w:rsidP="006C614D">
      <w:r>
        <w:t>5月25日，新款吉利嘉际上市，新车共推6款，售价区间为9.48万-15.98万元。</w:t>
      </w:r>
    </w:p>
    <w:p w14:paraId="2FE4C291" w14:textId="77777777" w:rsidR="006C614D" w:rsidRDefault="006C614D" w:rsidP="006C614D">
      <w:r>
        <w:rPr>
          <w:rFonts w:hint="eastAsia"/>
        </w:rPr>
        <w:t>外观方面，新车采用家族式星河回纹前格栅，全新黑色</w:t>
      </w:r>
      <w:r>
        <w:t>LOGO和4条竖向日行灯。</w:t>
      </w:r>
    </w:p>
    <w:p w14:paraId="7608F94F" w14:textId="77777777" w:rsidR="006C614D" w:rsidRDefault="006C614D" w:rsidP="006C614D">
      <w:r>
        <w:rPr>
          <w:rFonts w:hint="eastAsia"/>
        </w:rPr>
        <w:t>内饰方面，新车中控台采用</w:t>
      </w:r>
      <w:r>
        <w:t>Full-Vison环抱式设计，三辐式多功能方向盘，12.3英寸悬浮式中控液晶屏。</w:t>
      </w:r>
    </w:p>
    <w:p w14:paraId="51513439" w14:textId="77777777" w:rsidR="006C614D" w:rsidRDefault="006C614D" w:rsidP="006C614D">
      <w:r>
        <w:rPr>
          <w:rFonts w:hint="eastAsia"/>
        </w:rPr>
        <w:t>配置方面，新车配备</w:t>
      </w:r>
      <w:r>
        <w:t>I-SOFA零压舒适座椅，CN95高效复合空调滤芯、360度高清3D全景影像等。</w:t>
      </w:r>
    </w:p>
    <w:p w14:paraId="334D5788" w14:textId="77777777" w:rsidR="006C614D" w:rsidRDefault="006C614D" w:rsidP="006C614D">
      <w:r>
        <w:rPr>
          <w:rFonts w:hint="eastAsia"/>
        </w:rPr>
        <w:t>动力方面，新车搭载</w:t>
      </w:r>
      <w:r>
        <w:t>1.5T，1.8T发动机以及由1.5T发动机和电动机组成的插电混动系统，匹配6MT和7DCT变速箱。</w:t>
      </w:r>
    </w:p>
    <w:p w14:paraId="3923DAAB" w14:textId="77777777" w:rsidR="006C614D" w:rsidRDefault="006C614D" w:rsidP="006C614D">
      <w:pPr>
        <w:rPr>
          <w:rFonts w:cs="宋体"/>
          <w:b/>
          <w:bCs/>
          <w:i/>
          <w:iCs/>
        </w:rPr>
      </w:pPr>
      <w:r w:rsidRPr="007B45F8">
        <w:rPr>
          <w:rFonts w:cs="宋体" w:hint="eastAsia"/>
          <w:b/>
          <w:bCs/>
          <w:i/>
          <w:iCs/>
        </w:rPr>
        <w:t>分析：。</w:t>
      </w:r>
    </w:p>
    <w:p w14:paraId="5D455F09" w14:textId="77777777" w:rsidR="00F21B0D" w:rsidRPr="00EF2799" w:rsidRDefault="00F21B0D" w:rsidP="00922A00">
      <w:pPr>
        <w:pStyle w:val="a7"/>
        <w:numPr>
          <w:ilvl w:val="0"/>
          <w:numId w:val="6"/>
        </w:numPr>
        <w:ind w:firstLineChars="0"/>
        <w:outlineLvl w:val="1"/>
        <w:rPr>
          <w:b/>
        </w:rPr>
      </w:pPr>
      <w:r w:rsidRPr="00EF2799">
        <w:rPr>
          <w:b/>
        </w:rPr>
        <w:t>大众高尔夫挚爱版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7140"/>
        <w:gridCol w:w="81"/>
      </w:tblGrid>
      <w:tr w:rsidR="00F21B0D" w:rsidRPr="00C4719D" w14:paraId="27DAB65F" w14:textId="77777777" w:rsidTr="00995143">
        <w:trPr>
          <w:tblCellSpacing w:w="15" w:type="dxa"/>
        </w:trPr>
        <w:tc>
          <w:tcPr>
            <w:tcW w:w="0" w:type="auto"/>
            <w:tcBorders>
              <w:top w:val="nil"/>
              <w:left w:val="nil"/>
              <w:bottom w:val="nil"/>
              <w:right w:val="nil"/>
            </w:tcBorders>
            <w:hideMark/>
          </w:tcPr>
          <w:p w14:paraId="495BCC5D" w14:textId="77777777" w:rsidR="00F21B0D" w:rsidRPr="00C4719D" w:rsidRDefault="00F21B0D" w:rsidP="00995143">
            <w:pPr>
              <w:widowControl/>
              <w:jc w:val="left"/>
              <w:rPr>
                <w:rFonts w:ascii="宋体" w:eastAsia="宋体" w:hAnsi="宋体" w:cs="宋体"/>
                <w:kern w:val="0"/>
                <w:sz w:val="24"/>
              </w:rPr>
            </w:pPr>
          </w:p>
        </w:tc>
        <w:tc>
          <w:tcPr>
            <w:tcW w:w="0" w:type="auto"/>
            <w:tcBorders>
              <w:top w:val="nil"/>
              <w:left w:val="nil"/>
              <w:bottom w:val="nil"/>
              <w:right w:val="nil"/>
            </w:tcBorders>
            <w:hideMark/>
          </w:tcPr>
          <w:p w14:paraId="61BBDB6F" w14:textId="77777777" w:rsidR="00F21B0D" w:rsidRPr="00C4719D" w:rsidRDefault="00F21B0D" w:rsidP="00995143">
            <w:pPr>
              <w:widowControl/>
              <w:jc w:val="left"/>
              <w:rPr>
                <w:rFonts w:ascii="微软雅黑" w:eastAsia="微软雅黑" w:hAnsi="微软雅黑" w:cs="宋体"/>
                <w:color w:val="000000"/>
                <w:kern w:val="0"/>
                <w:sz w:val="27"/>
                <w:szCs w:val="27"/>
              </w:rPr>
            </w:pPr>
            <w:r w:rsidRPr="00C4719D">
              <w:rPr>
                <w:rFonts w:ascii="微软雅黑" w:eastAsia="微软雅黑" w:hAnsi="微软雅黑" w:cs="宋体"/>
                <w:noProof/>
                <w:color w:val="000000"/>
                <w:kern w:val="0"/>
                <w:sz w:val="27"/>
                <w:szCs w:val="27"/>
              </w:rPr>
              <w:drawing>
                <wp:inline distT="0" distB="0" distL="0" distR="0" wp14:anchorId="26A5BC6C" wp14:editId="3F3A44BD">
                  <wp:extent cx="4495800" cy="2051050"/>
                  <wp:effectExtent l="0" t="0" r="0" b="6350"/>
                  <wp:docPr id="1" name="图片 1" descr="http://58.246.65.10:8231/UploadFile/2020052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2005250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95800" cy="2051050"/>
                          </a:xfrm>
                          <a:prstGeom prst="rect">
                            <a:avLst/>
                          </a:prstGeom>
                          <a:noFill/>
                          <a:ln>
                            <a:noFill/>
                          </a:ln>
                        </pic:spPr>
                      </pic:pic>
                    </a:graphicData>
                  </a:graphic>
                </wp:inline>
              </w:drawing>
            </w:r>
          </w:p>
        </w:tc>
        <w:tc>
          <w:tcPr>
            <w:tcW w:w="0" w:type="auto"/>
            <w:tcBorders>
              <w:top w:val="nil"/>
              <w:left w:val="nil"/>
              <w:bottom w:val="nil"/>
              <w:right w:val="nil"/>
            </w:tcBorders>
            <w:hideMark/>
          </w:tcPr>
          <w:p w14:paraId="7EDE0E62" w14:textId="77777777" w:rsidR="00F21B0D" w:rsidRPr="00C4719D" w:rsidRDefault="00F21B0D" w:rsidP="00995143">
            <w:pPr>
              <w:widowControl/>
              <w:jc w:val="left"/>
              <w:rPr>
                <w:rFonts w:ascii="微软雅黑" w:eastAsia="微软雅黑" w:hAnsi="微软雅黑" w:cs="宋体"/>
                <w:color w:val="000000"/>
                <w:kern w:val="0"/>
                <w:sz w:val="27"/>
                <w:szCs w:val="27"/>
              </w:rPr>
            </w:pPr>
          </w:p>
        </w:tc>
      </w:tr>
    </w:tbl>
    <w:p w14:paraId="0C931C3A" w14:textId="77777777" w:rsidR="00F21B0D" w:rsidRDefault="00F21B0D" w:rsidP="00922A00">
      <w:r>
        <w:t>5月23日，大众高尔夫挚爱版车型上市，新车共推5款，售价区间为14.23万-17.07万元。</w:t>
      </w:r>
    </w:p>
    <w:p w14:paraId="02AE9C04" w14:textId="77777777" w:rsidR="00F21B0D" w:rsidRDefault="00F21B0D" w:rsidP="00922A00">
      <w:r>
        <w:rPr>
          <w:rFonts w:hint="eastAsia"/>
        </w:rPr>
        <w:t>外观方面，新车与现款车型基本保持一致。</w:t>
      </w:r>
    </w:p>
    <w:p w14:paraId="7FA3E8BE" w14:textId="77777777" w:rsidR="00F21B0D" w:rsidRDefault="00F21B0D" w:rsidP="00922A00">
      <w:r>
        <w:rPr>
          <w:rFonts w:hint="eastAsia"/>
        </w:rPr>
        <w:t>配置方面，新车部分车型配备无钥匙进入系统、一键启动、数字液晶仪表等。</w:t>
      </w:r>
    </w:p>
    <w:p w14:paraId="4E24B012" w14:textId="77777777" w:rsidR="00F21B0D" w:rsidRDefault="00F21B0D" w:rsidP="00922A00">
      <w:r>
        <w:rPr>
          <w:rFonts w:hint="eastAsia"/>
        </w:rPr>
        <w:t>动力方面，新车搭载</w:t>
      </w:r>
      <w:r>
        <w:t>1.2T和1.4T发动机，匹配7DSG变速箱。</w:t>
      </w:r>
    </w:p>
    <w:p w14:paraId="7083746F" w14:textId="77777777" w:rsidR="00F21B0D" w:rsidRDefault="00F21B0D" w:rsidP="00922A00">
      <w:pPr>
        <w:rPr>
          <w:rFonts w:cs="宋体"/>
          <w:b/>
          <w:bCs/>
          <w:i/>
          <w:iCs/>
        </w:rPr>
      </w:pPr>
      <w:r w:rsidRPr="007B45F8">
        <w:rPr>
          <w:rFonts w:cs="宋体" w:hint="eastAsia"/>
          <w:b/>
          <w:bCs/>
          <w:i/>
          <w:iCs/>
        </w:rPr>
        <w:t>分析：。</w:t>
      </w:r>
    </w:p>
    <w:p w14:paraId="7E16B49D" w14:textId="77777777" w:rsidR="00F21B0D" w:rsidRPr="00374FCA" w:rsidRDefault="00F21B0D" w:rsidP="00922A00">
      <w:pPr>
        <w:pStyle w:val="a7"/>
        <w:numPr>
          <w:ilvl w:val="0"/>
          <w:numId w:val="6"/>
        </w:numPr>
        <w:ind w:firstLineChars="0"/>
        <w:outlineLvl w:val="1"/>
        <w:rPr>
          <w:b/>
        </w:rPr>
      </w:pPr>
      <w:r w:rsidRPr="00374FCA">
        <w:rPr>
          <w:b/>
        </w:rPr>
        <w:t>荣威RX5新车型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560"/>
        <w:gridCol w:w="81"/>
      </w:tblGrid>
      <w:tr w:rsidR="00F21B0D" w:rsidRPr="00AD75A4" w14:paraId="354A0CC4" w14:textId="77777777" w:rsidTr="00995143">
        <w:trPr>
          <w:tblCellSpacing w:w="15" w:type="dxa"/>
        </w:trPr>
        <w:tc>
          <w:tcPr>
            <w:tcW w:w="0" w:type="auto"/>
            <w:tcBorders>
              <w:top w:val="nil"/>
              <w:left w:val="nil"/>
              <w:bottom w:val="nil"/>
              <w:right w:val="nil"/>
            </w:tcBorders>
            <w:hideMark/>
          </w:tcPr>
          <w:p w14:paraId="481BF9A0" w14:textId="77777777" w:rsidR="00F21B0D" w:rsidRPr="00AD75A4" w:rsidRDefault="00F21B0D" w:rsidP="00995143">
            <w:pPr>
              <w:widowControl/>
              <w:jc w:val="left"/>
              <w:rPr>
                <w:rFonts w:ascii="宋体" w:eastAsia="宋体" w:hAnsi="宋体" w:cs="宋体"/>
                <w:kern w:val="0"/>
                <w:sz w:val="24"/>
              </w:rPr>
            </w:pPr>
          </w:p>
        </w:tc>
        <w:tc>
          <w:tcPr>
            <w:tcW w:w="0" w:type="auto"/>
            <w:tcBorders>
              <w:top w:val="nil"/>
              <w:left w:val="nil"/>
              <w:bottom w:val="nil"/>
              <w:right w:val="nil"/>
            </w:tcBorders>
            <w:hideMark/>
          </w:tcPr>
          <w:p w14:paraId="74443C13" w14:textId="77777777" w:rsidR="00F21B0D" w:rsidRPr="00AD75A4" w:rsidRDefault="00F21B0D" w:rsidP="00995143">
            <w:pPr>
              <w:widowControl/>
              <w:jc w:val="left"/>
              <w:rPr>
                <w:rFonts w:ascii="微软雅黑" w:eastAsia="微软雅黑" w:hAnsi="微软雅黑" w:cs="宋体"/>
                <w:color w:val="000000"/>
                <w:kern w:val="0"/>
                <w:sz w:val="27"/>
                <w:szCs w:val="27"/>
              </w:rPr>
            </w:pPr>
            <w:r w:rsidRPr="00AD75A4">
              <w:rPr>
                <w:rFonts w:ascii="微软雅黑" w:eastAsia="微软雅黑" w:hAnsi="微软雅黑" w:cs="宋体"/>
                <w:noProof/>
                <w:color w:val="000000"/>
                <w:kern w:val="0"/>
                <w:sz w:val="27"/>
                <w:szCs w:val="27"/>
              </w:rPr>
              <w:drawing>
                <wp:inline distT="0" distB="0" distL="0" distR="0" wp14:anchorId="396BE7C5" wp14:editId="7BA733A0">
                  <wp:extent cx="2851150" cy="1451439"/>
                  <wp:effectExtent l="0" t="0" r="6350" b="0"/>
                  <wp:docPr id="27" name="图片 27" descr="http://58.246.65.10:8231/UploadFile/2020052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200528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60551" cy="1456225"/>
                          </a:xfrm>
                          <a:prstGeom prst="rect">
                            <a:avLst/>
                          </a:prstGeom>
                          <a:noFill/>
                          <a:ln>
                            <a:noFill/>
                          </a:ln>
                        </pic:spPr>
                      </pic:pic>
                    </a:graphicData>
                  </a:graphic>
                </wp:inline>
              </w:drawing>
            </w:r>
          </w:p>
        </w:tc>
        <w:tc>
          <w:tcPr>
            <w:tcW w:w="0" w:type="auto"/>
            <w:tcBorders>
              <w:top w:val="nil"/>
              <w:left w:val="nil"/>
              <w:bottom w:val="nil"/>
              <w:right w:val="nil"/>
            </w:tcBorders>
            <w:hideMark/>
          </w:tcPr>
          <w:p w14:paraId="78C193A5" w14:textId="77777777" w:rsidR="00F21B0D" w:rsidRPr="00AD75A4" w:rsidRDefault="00F21B0D" w:rsidP="00995143">
            <w:pPr>
              <w:widowControl/>
              <w:jc w:val="left"/>
              <w:rPr>
                <w:rFonts w:ascii="微软雅黑" w:eastAsia="微软雅黑" w:hAnsi="微软雅黑" w:cs="宋体"/>
                <w:color w:val="000000"/>
                <w:kern w:val="0"/>
                <w:sz w:val="27"/>
                <w:szCs w:val="27"/>
              </w:rPr>
            </w:pPr>
          </w:p>
        </w:tc>
      </w:tr>
    </w:tbl>
    <w:p w14:paraId="74D87D5D" w14:textId="77777777" w:rsidR="00F21B0D" w:rsidRDefault="00F21B0D" w:rsidP="00922A00">
      <w:r>
        <w:t>5月27日，荣威RX5新车型上市，新车共推2款，售价区间为9.98万-11.98万元。</w:t>
      </w:r>
    </w:p>
    <w:p w14:paraId="304E4189" w14:textId="77777777" w:rsidR="00F21B0D" w:rsidRDefault="00F21B0D" w:rsidP="00922A00">
      <w:r>
        <w:rPr>
          <w:rFonts w:hint="eastAsia"/>
        </w:rPr>
        <w:t>外观方面，新车与现款车型基本保持一致。</w:t>
      </w:r>
    </w:p>
    <w:p w14:paraId="4534FC36" w14:textId="77777777" w:rsidR="00F21B0D" w:rsidRDefault="00F21B0D" w:rsidP="00922A00">
      <w:r>
        <w:rPr>
          <w:rFonts w:hint="eastAsia"/>
        </w:rPr>
        <w:t>配置方面，新车配备</w:t>
      </w:r>
      <w:r>
        <w:t>0.86㎡全景天窗、10.4英寸显示屏、无钥匙进入、一键启动、选装LED大灯等。</w:t>
      </w:r>
    </w:p>
    <w:p w14:paraId="1CBC7C7C" w14:textId="77777777" w:rsidR="00F21B0D" w:rsidRDefault="00F21B0D" w:rsidP="00922A00">
      <w:r>
        <w:rPr>
          <w:rFonts w:hint="eastAsia"/>
        </w:rPr>
        <w:t>动力方面，新车搭载</w:t>
      </w:r>
      <w:r>
        <w:t>1.5T发动机，匹配6MT和7DCT变速箱。</w:t>
      </w:r>
    </w:p>
    <w:p w14:paraId="060064DC" w14:textId="77777777" w:rsidR="00F21B0D" w:rsidRDefault="00F21B0D" w:rsidP="00922A00">
      <w:pPr>
        <w:rPr>
          <w:rFonts w:cs="宋体"/>
          <w:b/>
          <w:bCs/>
          <w:i/>
          <w:iCs/>
        </w:rPr>
      </w:pPr>
      <w:r w:rsidRPr="007B45F8">
        <w:rPr>
          <w:rFonts w:cs="宋体" w:hint="eastAsia"/>
          <w:b/>
          <w:bCs/>
          <w:i/>
          <w:iCs/>
        </w:rPr>
        <w:t>分析：。</w:t>
      </w:r>
    </w:p>
    <w:p w14:paraId="17731C0A" w14:textId="77777777" w:rsidR="00F21B0D" w:rsidRPr="00374FCA" w:rsidRDefault="00F21B0D" w:rsidP="00922A00">
      <w:pPr>
        <w:pStyle w:val="a7"/>
        <w:numPr>
          <w:ilvl w:val="0"/>
          <w:numId w:val="6"/>
        </w:numPr>
        <w:ind w:firstLineChars="0"/>
        <w:outlineLvl w:val="1"/>
        <w:rPr>
          <w:b/>
        </w:rPr>
      </w:pPr>
      <w:r w:rsidRPr="00374FCA">
        <w:rPr>
          <w:b/>
        </w:rPr>
        <w:t>新款北京BJ40特别版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471"/>
        <w:gridCol w:w="81"/>
      </w:tblGrid>
      <w:tr w:rsidR="00F21B0D" w:rsidRPr="00AD75A4" w14:paraId="2CFC938E" w14:textId="77777777" w:rsidTr="00995143">
        <w:trPr>
          <w:tblCellSpacing w:w="15" w:type="dxa"/>
        </w:trPr>
        <w:tc>
          <w:tcPr>
            <w:tcW w:w="0" w:type="auto"/>
            <w:tcBorders>
              <w:top w:val="nil"/>
              <w:left w:val="nil"/>
              <w:bottom w:val="nil"/>
              <w:right w:val="nil"/>
            </w:tcBorders>
            <w:hideMark/>
          </w:tcPr>
          <w:p w14:paraId="36076F85" w14:textId="77777777" w:rsidR="00F21B0D" w:rsidRPr="00AD75A4" w:rsidRDefault="00F21B0D" w:rsidP="00995143">
            <w:pPr>
              <w:widowControl/>
              <w:jc w:val="left"/>
              <w:rPr>
                <w:rFonts w:ascii="宋体" w:eastAsia="宋体" w:hAnsi="宋体" w:cs="宋体"/>
                <w:kern w:val="0"/>
                <w:sz w:val="24"/>
              </w:rPr>
            </w:pPr>
          </w:p>
        </w:tc>
        <w:tc>
          <w:tcPr>
            <w:tcW w:w="0" w:type="auto"/>
            <w:tcBorders>
              <w:top w:val="nil"/>
              <w:left w:val="nil"/>
              <w:bottom w:val="nil"/>
              <w:right w:val="nil"/>
            </w:tcBorders>
            <w:hideMark/>
          </w:tcPr>
          <w:p w14:paraId="564E0A85" w14:textId="77777777" w:rsidR="00F21B0D" w:rsidRPr="00AD75A4" w:rsidRDefault="00F21B0D" w:rsidP="00995143">
            <w:pPr>
              <w:widowControl/>
              <w:jc w:val="left"/>
              <w:rPr>
                <w:rFonts w:ascii="微软雅黑" w:eastAsia="微软雅黑" w:hAnsi="微软雅黑" w:cs="宋体"/>
                <w:color w:val="000000"/>
                <w:kern w:val="0"/>
                <w:sz w:val="27"/>
                <w:szCs w:val="27"/>
              </w:rPr>
            </w:pPr>
            <w:r w:rsidRPr="00AD75A4">
              <w:rPr>
                <w:rFonts w:ascii="微软雅黑" w:eastAsia="微软雅黑" w:hAnsi="微软雅黑" w:cs="宋体"/>
                <w:noProof/>
                <w:color w:val="000000"/>
                <w:kern w:val="0"/>
                <w:sz w:val="27"/>
                <w:szCs w:val="27"/>
              </w:rPr>
              <w:drawing>
                <wp:inline distT="0" distB="0" distL="0" distR="0" wp14:anchorId="3BB171BB" wp14:editId="2164F937">
                  <wp:extent cx="3436564" cy="1657350"/>
                  <wp:effectExtent l="0" t="0" r="0" b="0"/>
                  <wp:docPr id="8" name="图片 8" descr="http://58.246.65.10:8231/UploadFile/2020052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200528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4922" cy="1661381"/>
                          </a:xfrm>
                          <a:prstGeom prst="rect">
                            <a:avLst/>
                          </a:prstGeom>
                          <a:noFill/>
                          <a:ln>
                            <a:noFill/>
                          </a:ln>
                        </pic:spPr>
                      </pic:pic>
                    </a:graphicData>
                  </a:graphic>
                </wp:inline>
              </w:drawing>
            </w:r>
          </w:p>
        </w:tc>
        <w:tc>
          <w:tcPr>
            <w:tcW w:w="0" w:type="auto"/>
            <w:tcBorders>
              <w:top w:val="nil"/>
              <w:left w:val="nil"/>
              <w:bottom w:val="nil"/>
              <w:right w:val="nil"/>
            </w:tcBorders>
            <w:hideMark/>
          </w:tcPr>
          <w:p w14:paraId="0AF67BEB" w14:textId="77777777" w:rsidR="00F21B0D" w:rsidRPr="00AD75A4" w:rsidRDefault="00F21B0D" w:rsidP="00995143">
            <w:pPr>
              <w:widowControl/>
              <w:jc w:val="left"/>
              <w:rPr>
                <w:rFonts w:ascii="微软雅黑" w:eastAsia="微软雅黑" w:hAnsi="微软雅黑" w:cs="宋体"/>
                <w:color w:val="000000"/>
                <w:kern w:val="0"/>
                <w:sz w:val="27"/>
                <w:szCs w:val="27"/>
              </w:rPr>
            </w:pPr>
          </w:p>
        </w:tc>
      </w:tr>
    </w:tbl>
    <w:p w14:paraId="70B5765D" w14:textId="77777777" w:rsidR="00F21B0D" w:rsidRDefault="00F21B0D" w:rsidP="00922A00"/>
    <w:p w14:paraId="7C8ACE6F" w14:textId="77777777" w:rsidR="00F21B0D" w:rsidRDefault="00F21B0D" w:rsidP="00922A00">
      <w:r>
        <w:t>5月27日，新款北京BJ40特别版上市，新车共推4款，售价区间为15.98万-18.98万元。</w:t>
      </w:r>
    </w:p>
    <w:p w14:paraId="741E73E1" w14:textId="77777777" w:rsidR="00F21B0D" w:rsidRDefault="00F21B0D" w:rsidP="00922A00">
      <w:r>
        <w:rPr>
          <w:rFonts w:hint="eastAsia"/>
        </w:rPr>
        <w:t>外观方面，新车与老款车型基本保持一致。</w:t>
      </w:r>
    </w:p>
    <w:p w14:paraId="4F506CCF" w14:textId="77777777" w:rsidR="00F21B0D" w:rsidRDefault="00F21B0D" w:rsidP="00922A00">
      <w:r>
        <w:rPr>
          <w:rFonts w:hint="eastAsia"/>
        </w:rPr>
        <w:t>内饰方面，新车采用</w:t>
      </w:r>
      <w:r>
        <w:t>12.3英寸全液晶仪表，10英寸中控液晶屏，新样式的电子挡把。</w:t>
      </w:r>
    </w:p>
    <w:p w14:paraId="5B6B1498" w14:textId="77777777" w:rsidR="00F21B0D" w:rsidRDefault="00F21B0D" w:rsidP="00922A00">
      <w:r>
        <w:rPr>
          <w:rFonts w:hint="eastAsia"/>
        </w:rPr>
        <w:t>配置方面，新车部分车型配备</w:t>
      </w:r>
      <w:r>
        <w:t>Wi-Fi/4G、语音识别、在线音乐以及智能云服务等。</w:t>
      </w:r>
    </w:p>
    <w:p w14:paraId="3601EB6D" w14:textId="77777777" w:rsidR="00F21B0D" w:rsidRDefault="00F21B0D" w:rsidP="00922A00">
      <w:r>
        <w:rPr>
          <w:rFonts w:hint="eastAsia"/>
        </w:rPr>
        <w:t>动力方面，新车搭载</w:t>
      </w:r>
      <w:r>
        <w:t>2.0T发动机，匹配8TIP变速箱。</w:t>
      </w:r>
    </w:p>
    <w:p w14:paraId="02B19722" w14:textId="77777777" w:rsidR="00F21B0D" w:rsidRDefault="00F21B0D" w:rsidP="00922A00">
      <w:pPr>
        <w:rPr>
          <w:rFonts w:cs="宋体"/>
          <w:b/>
          <w:bCs/>
          <w:i/>
          <w:iCs/>
        </w:rPr>
      </w:pPr>
      <w:r w:rsidRPr="007B45F8">
        <w:rPr>
          <w:rFonts w:cs="宋体" w:hint="eastAsia"/>
          <w:b/>
          <w:bCs/>
          <w:i/>
          <w:iCs/>
        </w:rPr>
        <w:t>分析：。</w:t>
      </w:r>
    </w:p>
    <w:p w14:paraId="06991C80" w14:textId="77777777" w:rsidR="00922A00" w:rsidRPr="00DA5660" w:rsidRDefault="00922A00" w:rsidP="00922A00">
      <w:pPr>
        <w:pStyle w:val="a7"/>
        <w:numPr>
          <w:ilvl w:val="0"/>
          <w:numId w:val="9"/>
        </w:numPr>
        <w:ind w:firstLineChars="0"/>
        <w:outlineLvl w:val="0"/>
        <w:rPr>
          <w:b/>
        </w:rPr>
      </w:pPr>
      <w:r w:rsidRPr="00C97499">
        <w:rPr>
          <w:rFonts w:cs="宋体" w:hint="eastAsia"/>
          <w:b/>
          <w:bCs/>
        </w:rPr>
        <w:t>宏观经济与政策</w:t>
      </w:r>
    </w:p>
    <w:p w14:paraId="3AE6FFE4" w14:textId="77777777" w:rsidR="00F21B0D" w:rsidRPr="00EF2799" w:rsidRDefault="00F21B0D" w:rsidP="00922A00">
      <w:pPr>
        <w:pStyle w:val="a7"/>
        <w:numPr>
          <w:ilvl w:val="0"/>
          <w:numId w:val="10"/>
        </w:numPr>
        <w:ind w:firstLineChars="0"/>
        <w:outlineLvl w:val="1"/>
        <w:rPr>
          <w:b/>
        </w:rPr>
      </w:pPr>
      <w:r w:rsidRPr="00EF2799">
        <w:rPr>
          <w:rFonts w:hint="eastAsia"/>
          <w:b/>
        </w:rPr>
        <w:t>财政部：前</w:t>
      </w:r>
      <w:r w:rsidRPr="00EF2799">
        <w:rPr>
          <w:b/>
        </w:rPr>
        <w:t>4月国有企业税后净利润2,105.6亿元</w:t>
      </w:r>
    </w:p>
    <w:p w14:paraId="4AF399CE" w14:textId="77777777" w:rsidR="00F21B0D" w:rsidRDefault="00F21B0D" w:rsidP="00922A00">
      <w:r>
        <w:t>2020年1-4月，国有企业营业总收入170,271.2亿元，同比下降9.2%，其中，中央企业99,477.6亿元，同比下降9.2%；地方国有企业70,793.6亿元，同比下降9.2%。税后净利润2,105.6亿元，同比下降74.3%，其中，中央企业2,342.5亿元，同比下降59.5%；地方国有企业-236.9亿元，同比下降109.8%。</w:t>
      </w:r>
    </w:p>
    <w:p w14:paraId="7E6054B7" w14:textId="77777777" w:rsidR="00F21B0D" w:rsidRDefault="00F21B0D" w:rsidP="00922A00">
      <w:pPr>
        <w:rPr>
          <w:rFonts w:cs="宋体"/>
          <w:b/>
          <w:bCs/>
          <w:i/>
          <w:iCs/>
        </w:rPr>
      </w:pPr>
      <w:r w:rsidRPr="00B76960">
        <w:rPr>
          <w:rFonts w:cs="宋体" w:hint="eastAsia"/>
          <w:b/>
          <w:bCs/>
          <w:i/>
          <w:iCs/>
        </w:rPr>
        <w:t>分析：。</w:t>
      </w:r>
    </w:p>
    <w:p w14:paraId="3878E275" w14:textId="77777777" w:rsidR="00287260" w:rsidRPr="00DA6DB4" w:rsidRDefault="00287260" w:rsidP="00287260">
      <w:pPr>
        <w:pStyle w:val="a7"/>
        <w:numPr>
          <w:ilvl w:val="0"/>
          <w:numId w:val="5"/>
        </w:numPr>
        <w:ind w:firstLineChars="0"/>
        <w:outlineLvl w:val="1"/>
        <w:rPr>
          <w:b/>
        </w:rPr>
      </w:pPr>
      <w:r w:rsidRPr="00DA6DB4">
        <w:rPr>
          <w:rFonts w:hint="eastAsia"/>
          <w:b/>
        </w:rPr>
        <w:t>北京市昌平区</w:t>
      </w:r>
      <w:r w:rsidRPr="00DA6DB4">
        <w:rPr>
          <w:b/>
        </w:rPr>
        <w:t>:明确皮卡禁限行驶区域及道路</w:t>
      </w:r>
    </w:p>
    <w:p w14:paraId="1094693D" w14:textId="77777777" w:rsidR="00287260" w:rsidRDefault="00287260" w:rsidP="00287260">
      <w:r>
        <w:rPr>
          <w:rFonts w:hint="eastAsia"/>
        </w:rPr>
        <w:t>昌平区发改委批复了昌平区安装禁限轻型普通货车（皮卡车）的交通设施设备项目实施方案，明确规定皮卡的禁限行驶范围。项目的实施是落实昌平区轻型普通货车（皮卡车）禁限方案的需要，</w:t>
      </w:r>
      <w:r>
        <w:t>建设内容包括在进入禁限区域和禁限道路入口处设置标识标牌391套，在缺少监控设施的进入禁限区域和禁限道路入口位置设置监控35套。项目总投资1158万元。</w:t>
      </w:r>
    </w:p>
    <w:p w14:paraId="28960E9F" w14:textId="77777777" w:rsidR="00287260" w:rsidRDefault="00287260" w:rsidP="00287260">
      <w:pPr>
        <w:rPr>
          <w:rFonts w:cs="宋体"/>
          <w:b/>
          <w:bCs/>
          <w:i/>
          <w:iCs/>
        </w:rPr>
      </w:pPr>
      <w:r w:rsidRPr="00F94E69">
        <w:rPr>
          <w:rFonts w:cs="宋体" w:hint="eastAsia"/>
          <w:b/>
          <w:bCs/>
          <w:i/>
          <w:iCs/>
        </w:rPr>
        <w:t>分析：。</w:t>
      </w:r>
    </w:p>
    <w:p w14:paraId="1FBBABDA" w14:textId="77777777" w:rsidR="00287260" w:rsidRPr="00DA6DB4" w:rsidRDefault="00287260" w:rsidP="00287260">
      <w:pPr>
        <w:pStyle w:val="a7"/>
        <w:numPr>
          <w:ilvl w:val="0"/>
          <w:numId w:val="5"/>
        </w:numPr>
        <w:ind w:firstLineChars="0"/>
        <w:outlineLvl w:val="1"/>
        <w:rPr>
          <w:b/>
        </w:rPr>
      </w:pPr>
      <w:r w:rsidRPr="00DA6DB4">
        <w:rPr>
          <w:b/>
        </w:rPr>
        <w:t>陕西</w:t>
      </w:r>
      <w:r w:rsidRPr="00DA6DB4">
        <w:rPr>
          <w:rFonts w:hint="eastAsia"/>
          <w:b/>
        </w:rPr>
        <w:t>放宽皮卡进城</w:t>
      </w:r>
      <w:r w:rsidRPr="00DA6DB4">
        <w:rPr>
          <w:b/>
        </w:rPr>
        <w:t>出鼓励汽车消费新政</w:t>
      </w:r>
    </w:p>
    <w:p w14:paraId="7DBC859C" w14:textId="77777777" w:rsidR="00287260" w:rsidRDefault="00287260" w:rsidP="00287260">
      <w:r w:rsidRPr="00380029">
        <w:rPr>
          <w:rFonts w:hint="eastAsia"/>
        </w:rPr>
        <w:t>陕西省人民政府办公厅发布《陕西省促进市场消费积极应对新冠肺炎疫情影响的若干措施》，明确鼓励汽车消费，包括组织开展汽车下乡促销活动、放宽汽车限行规定、支持各市适当放宽或全面取消皮卡进城限制</w:t>
      </w:r>
      <w:r w:rsidRPr="00380029">
        <w:t>;而针对购买新能源汽车，还建议有条件的市(区)对无车家庭购置首辆家用新能源汽车，可给予适当支持。</w:t>
      </w:r>
    </w:p>
    <w:p w14:paraId="445EB373" w14:textId="77777777" w:rsidR="00287260" w:rsidRDefault="00287260" w:rsidP="00287260">
      <w:pPr>
        <w:rPr>
          <w:rFonts w:cs="宋体"/>
          <w:b/>
          <w:bCs/>
          <w:i/>
          <w:iCs/>
        </w:rPr>
      </w:pPr>
      <w:r w:rsidRPr="00F94E69">
        <w:rPr>
          <w:rFonts w:cs="宋体" w:hint="eastAsia"/>
          <w:b/>
          <w:bCs/>
          <w:i/>
          <w:iCs/>
        </w:rPr>
        <w:t>分析：。</w:t>
      </w:r>
    </w:p>
    <w:p w14:paraId="00170D56" w14:textId="77777777" w:rsidR="00287260" w:rsidRPr="007136F3" w:rsidRDefault="00287260" w:rsidP="00287260">
      <w:pPr>
        <w:pStyle w:val="a7"/>
        <w:numPr>
          <w:ilvl w:val="0"/>
          <w:numId w:val="5"/>
        </w:numPr>
        <w:ind w:firstLineChars="0"/>
        <w:outlineLvl w:val="1"/>
        <w:rPr>
          <w:b/>
        </w:rPr>
      </w:pPr>
      <w:r w:rsidRPr="007136F3">
        <w:rPr>
          <w:rFonts w:hint="eastAsia"/>
          <w:b/>
        </w:rPr>
        <w:t>工信部：将从三个方面继续发力新能源汽车</w:t>
      </w:r>
    </w:p>
    <w:p w14:paraId="0F674575" w14:textId="77777777" w:rsidR="00287260" w:rsidRDefault="00287260" w:rsidP="00287260">
      <w:r>
        <w:t>5月25日下午，工信部部长苗圩表示，将从三个方面继续发力新能源：供给侧方面，将进一步加大放管服的力度，有序放开新能源汽车代工生产这种方式，同时对有检测能力的企业实行自检自证；需求侧方面，除了落实好财税支持政策之外，还要鼓励换电新模式的发展；使用侧方面，要继续加大充电基础设施建设，鼓励各个充电设施实现互联、互通。</w:t>
      </w:r>
    </w:p>
    <w:p w14:paraId="07E0493D" w14:textId="77777777" w:rsidR="00287260" w:rsidRDefault="00287260" w:rsidP="00287260">
      <w:pPr>
        <w:rPr>
          <w:rFonts w:cs="宋体"/>
          <w:b/>
          <w:bCs/>
          <w:i/>
          <w:iCs/>
        </w:rPr>
      </w:pPr>
      <w:r w:rsidRPr="00F94E69">
        <w:rPr>
          <w:rFonts w:cs="宋体" w:hint="eastAsia"/>
          <w:b/>
          <w:bCs/>
          <w:i/>
          <w:iCs/>
        </w:rPr>
        <w:t>分析：。</w:t>
      </w:r>
    </w:p>
    <w:p w14:paraId="42665EFA" w14:textId="77777777" w:rsidR="00287260" w:rsidRPr="00EC4A6B" w:rsidRDefault="00287260" w:rsidP="00287260">
      <w:pPr>
        <w:pStyle w:val="a7"/>
        <w:numPr>
          <w:ilvl w:val="0"/>
          <w:numId w:val="5"/>
        </w:numPr>
        <w:ind w:firstLineChars="0"/>
        <w:outlineLvl w:val="1"/>
        <w:rPr>
          <w:b/>
        </w:rPr>
      </w:pPr>
      <w:r w:rsidRPr="00EC4A6B">
        <w:rPr>
          <w:rFonts w:hint="eastAsia"/>
          <w:b/>
        </w:rPr>
        <w:t>工信部部长苗圩</w:t>
      </w:r>
      <w:r w:rsidRPr="00EC4A6B">
        <w:rPr>
          <w:b/>
        </w:rPr>
        <w:t>:将有序放开新能源车代工生产</w:t>
      </w:r>
    </w:p>
    <w:p w14:paraId="6C567ED8" w14:textId="77777777" w:rsidR="00287260" w:rsidRDefault="00287260" w:rsidP="00287260">
      <w:r>
        <w:rPr>
          <w:rFonts w:hint="eastAsia"/>
        </w:rPr>
        <w:t>从供给侧来说，工信部将进一步加大“放管服”改革力度，有序放开新能源汽车代工生产，同时对有检测能力的企业，实行自检自证，减少重复检测。另外，对于研发创新型新能源汽车企业，实行品牌授权试点。</w:t>
      </w:r>
    </w:p>
    <w:p w14:paraId="4D4D0CEB" w14:textId="77777777" w:rsidR="00287260" w:rsidRDefault="00287260" w:rsidP="00287260">
      <w:r>
        <w:rPr>
          <w:rFonts w:hint="eastAsia"/>
        </w:rPr>
        <w:t>从需求侧来说，除了落实好前面提到的财税支持政策之外，工信部还将鼓励换电模式的发展，鼓励地方在公共服务领域更多使用新能源汽车，比如执法车、物流车、环卫车、公交车、出租车等等，以此扩大新能源汽车的需求。</w:t>
      </w:r>
    </w:p>
    <w:p w14:paraId="1FF5754E" w14:textId="77777777" w:rsidR="00287260" w:rsidRDefault="00287260" w:rsidP="00287260">
      <w:r>
        <w:rPr>
          <w:rFonts w:hint="eastAsia"/>
        </w:rPr>
        <w:t>从使用侧来说，工信部将继续加大充换电基础设施建设，鼓励各类充换电设施实现互联互通。另外，工信部也鼓励地方政府针对新能源汽车的使用，出台停车、通行等方面的优惠政策。</w:t>
      </w:r>
    </w:p>
    <w:p w14:paraId="26A1F453" w14:textId="77777777" w:rsidR="00287260" w:rsidRDefault="00287260" w:rsidP="00287260">
      <w:r w:rsidRPr="00F94E69">
        <w:rPr>
          <w:rFonts w:cs="宋体" w:hint="eastAsia"/>
          <w:b/>
          <w:bCs/>
          <w:i/>
          <w:iCs/>
        </w:rPr>
        <w:t>分析：。</w:t>
      </w:r>
    </w:p>
    <w:p w14:paraId="2E26D677" w14:textId="77777777" w:rsidR="00287260" w:rsidRPr="007136F3" w:rsidRDefault="00287260" w:rsidP="00287260">
      <w:pPr>
        <w:pStyle w:val="a7"/>
        <w:numPr>
          <w:ilvl w:val="0"/>
          <w:numId w:val="5"/>
        </w:numPr>
        <w:ind w:firstLineChars="0"/>
        <w:outlineLvl w:val="1"/>
        <w:rPr>
          <w:b/>
        </w:rPr>
      </w:pPr>
      <w:r w:rsidRPr="007136F3">
        <w:rPr>
          <w:rFonts w:hint="eastAsia"/>
          <w:b/>
        </w:rPr>
        <w:t>工信部公示新能源车国补资金清算及预拨审核情况</w:t>
      </w:r>
    </w:p>
    <w:p w14:paraId="22FE638E" w14:textId="77777777" w:rsidR="00287260" w:rsidRDefault="00287260" w:rsidP="00287260">
      <w:r>
        <w:rPr>
          <w:rFonts w:hint="eastAsia"/>
        </w:rPr>
        <w:t>工信部发布《关于</w:t>
      </w:r>
      <w:r>
        <w:t>2018年度、2016年及以前年度新能源汽车推广应用补助资金清算审核和2018年度、2019年度补助资金预拨审核情况的公示》。统计显示，工信部此次共计清算补贴78亿元。工信部预拨付一部分2018、2019年完成上牌的车辆的补贴，预拨补贴为28亿元。</w:t>
      </w:r>
    </w:p>
    <w:p w14:paraId="143E0DA3" w14:textId="77777777" w:rsidR="00287260" w:rsidRDefault="00287260" w:rsidP="00287260">
      <w:pPr>
        <w:rPr>
          <w:rFonts w:cs="宋体"/>
          <w:b/>
          <w:bCs/>
          <w:i/>
          <w:iCs/>
        </w:rPr>
      </w:pPr>
      <w:r w:rsidRPr="00F94E69">
        <w:rPr>
          <w:rFonts w:cs="宋体" w:hint="eastAsia"/>
          <w:b/>
          <w:bCs/>
          <w:i/>
          <w:iCs/>
        </w:rPr>
        <w:t>分析：。</w:t>
      </w:r>
    </w:p>
    <w:p w14:paraId="2B9DF1E5" w14:textId="77777777" w:rsidR="00287260" w:rsidRPr="00374FCA" w:rsidRDefault="00287260" w:rsidP="00287260">
      <w:pPr>
        <w:pStyle w:val="a7"/>
        <w:numPr>
          <w:ilvl w:val="0"/>
          <w:numId w:val="5"/>
        </w:numPr>
        <w:ind w:firstLineChars="0"/>
        <w:outlineLvl w:val="1"/>
        <w:rPr>
          <w:b/>
        </w:rPr>
      </w:pPr>
      <w:r w:rsidRPr="00374FCA">
        <w:rPr>
          <w:rFonts w:hint="eastAsia"/>
          <w:b/>
        </w:rPr>
        <w:t>工信部拟将三项电动汽车强标列入公告管理标准目录</w:t>
      </w:r>
    </w:p>
    <w:p w14:paraId="6555A333" w14:textId="77777777" w:rsidR="00287260" w:rsidRDefault="00287260" w:rsidP="00287260">
      <w:r>
        <w:rPr>
          <w:rFonts w:hint="eastAsia"/>
        </w:rPr>
        <w:t>近日，工信部表示，将积极做好标准贯彻实施工作，拟将三项强标（《电动汽车安全要求》、《电动客车安全要求》和《电动汽车用动力蓄电池安全要求》）列入公告管理标准目录，并允许企业根据自身情况提前执行强制性国家标准。</w:t>
      </w:r>
    </w:p>
    <w:p w14:paraId="2162C088" w14:textId="77777777" w:rsidR="00287260" w:rsidRPr="00374FCA" w:rsidRDefault="00287260" w:rsidP="00287260">
      <w:pPr>
        <w:rPr>
          <w:rFonts w:cs="宋体"/>
          <w:b/>
          <w:bCs/>
          <w:i/>
          <w:iCs/>
        </w:rPr>
      </w:pPr>
      <w:r w:rsidRPr="00F94E69">
        <w:rPr>
          <w:rFonts w:cs="宋体" w:hint="eastAsia"/>
          <w:b/>
          <w:bCs/>
          <w:i/>
          <w:iCs/>
        </w:rPr>
        <w:t>分析：。</w:t>
      </w:r>
    </w:p>
    <w:p w14:paraId="3663332C" w14:textId="77777777" w:rsidR="00287260" w:rsidRPr="000F128E" w:rsidRDefault="00287260" w:rsidP="00287260">
      <w:pPr>
        <w:pStyle w:val="a7"/>
        <w:numPr>
          <w:ilvl w:val="0"/>
          <w:numId w:val="13"/>
        </w:numPr>
        <w:ind w:firstLineChars="0"/>
        <w:outlineLvl w:val="1"/>
        <w:rPr>
          <w:b/>
        </w:rPr>
      </w:pPr>
      <w:r w:rsidRPr="000F128E">
        <w:rPr>
          <w:rFonts w:hint="eastAsia"/>
          <w:b/>
        </w:rPr>
        <w:t>昆明加快推进充电设施建设</w:t>
      </w:r>
      <w:r w:rsidRPr="000F128E">
        <w:rPr>
          <w:b/>
        </w:rPr>
        <w:t>:停车将优惠</w:t>
      </w:r>
    </w:p>
    <w:p w14:paraId="16AEFC0C" w14:textId="77777777" w:rsidR="00287260" w:rsidRDefault="00287260" w:rsidP="00287260">
      <w:r>
        <w:rPr>
          <w:rFonts w:hint="eastAsia"/>
        </w:rPr>
        <w:t>日前，昆明市发展改革委对外发布《昆明市加快推进电动汽车充电基础设施建设实施意见》（下称《意见》），将加快推进公共停车场、园区、高速公路服务区、旅游景区充电设施建设，推动居民小区公共充电设施建设，到</w:t>
      </w:r>
      <w:r>
        <w:t>2022年初步构建起高速公路服务区快速充电网络。</w:t>
      </w:r>
      <w:r>
        <w:rPr>
          <w:rFonts w:hint="eastAsia"/>
        </w:rPr>
        <w:t>从</w:t>
      </w:r>
      <w:r>
        <w:t>2020年起，各园区每年按不低于5%的车位比例配建以快充为主的公用充电设施；到2022年，累计达到不低于15%的车位比例。到2022年，初步构建起高速</w:t>
      </w:r>
      <w:r>
        <w:rPr>
          <w:rFonts w:hint="eastAsia"/>
        </w:rPr>
        <w:t>公路服务区快速充电网络，基本满足电动汽车城际出行需求。到</w:t>
      </w:r>
      <w:r>
        <w:t>2022年底，昆明市各4A级以上旅游景区建设的充电设施累计达到不低于20%的车位比例。</w:t>
      </w:r>
    </w:p>
    <w:p w14:paraId="520822C3" w14:textId="77777777" w:rsidR="00287260" w:rsidRDefault="00287260" w:rsidP="00287260">
      <w:pPr>
        <w:rPr>
          <w:rFonts w:cs="宋体"/>
          <w:b/>
          <w:bCs/>
          <w:i/>
          <w:iCs/>
        </w:rPr>
      </w:pPr>
      <w:r w:rsidRPr="00F94E69">
        <w:rPr>
          <w:rFonts w:cs="宋体" w:hint="eastAsia"/>
          <w:b/>
          <w:bCs/>
          <w:i/>
          <w:iCs/>
        </w:rPr>
        <w:t>分析：。</w:t>
      </w:r>
    </w:p>
    <w:p w14:paraId="1D2A7AD8" w14:textId="77777777" w:rsidR="00287260" w:rsidRPr="00374FCA" w:rsidRDefault="00287260" w:rsidP="00287260">
      <w:pPr>
        <w:pStyle w:val="a7"/>
        <w:numPr>
          <w:ilvl w:val="0"/>
          <w:numId w:val="13"/>
        </w:numPr>
        <w:ind w:firstLineChars="0"/>
        <w:outlineLvl w:val="1"/>
        <w:rPr>
          <w:b/>
        </w:rPr>
      </w:pPr>
      <w:r w:rsidRPr="00374FCA">
        <w:rPr>
          <w:rFonts w:hint="eastAsia"/>
          <w:b/>
        </w:rPr>
        <w:t>六部门联合发文规范信贷收费</w:t>
      </w:r>
    </w:p>
    <w:p w14:paraId="01B76872" w14:textId="77777777" w:rsidR="00287260" w:rsidRDefault="00287260" w:rsidP="00287260">
      <w:r>
        <w:rPr>
          <w:rFonts w:hint="eastAsia"/>
        </w:rPr>
        <w:t>银保监会、工信部、发改委等六部门联合发布通知，要求进一步规范信贷融资收费，降低企业融资综合成本，汽车金融公司需参照执行。</w:t>
      </w:r>
    </w:p>
    <w:p w14:paraId="742E84D3" w14:textId="77777777" w:rsidR="00287260" w:rsidRPr="00374FCA" w:rsidRDefault="00287260" w:rsidP="00287260">
      <w:pPr>
        <w:rPr>
          <w:rFonts w:cs="宋体"/>
          <w:b/>
          <w:bCs/>
          <w:i/>
          <w:iCs/>
        </w:rPr>
      </w:pPr>
      <w:r w:rsidRPr="00F94E69">
        <w:rPr>
          <w:rFonts w:cs="宋体" w:hint="eastAsia"/>
          <w:b/>
          <w:bCs/>
          <w:i/>
          <w:iCs/>
        </w:rPr>
        <w:t>分析：。</w:t>
      </w:r>
    </w:p>
    <w:p w14:paraId="37AA8153" w14:textId="77777777" w:rsidR="00287260" w:rsidRPr="000F128E" w:rsidRDefault="00287260" w:rsidP="00287260">
      <w:pPr>
        <w:pStyle w:val="a7"/>
        <w:numPr>
          <w:ilvl w:val="0"/>
          <w:numId w:val="13"/>
        </w:numPr>
        <w:ind w:firstLineChars="0"/>
        <w:outlineLvl w:val="1"/>
        <w:rPr>
          <w:b/>
        </w:rPr>
      </w:pPr>
      <w:r w:rsidRPr="000F128E">
        <w:rPr>
          <w:rFonts w:hint="eastAsia"/>
          <w:b/>
        </w:rPr>
        <w:t>陕西</w:t>
      </w:r>
      <w:r w:rsidRPr="000F128E">
        <w:rPr>
          <w:b/>
        </w:rPr>
        <w:t>:对无车家庭购置汽车给予适当支持</w:t>
      </w:r>
    </w:p>
    <w:p w14:paraId="2330227F" w14:textId="77777777" w:rsidR="00287260" w:rsidRDefault="00287260" w:rsidP="00287260">
      <w:r>
        <w:rPr>
          <w:rFonts w:hint="eastAsia"/>
        </w:rPr>
        <w:t>陕西省人民政府办公厅发布关于印发促进市场消费积极应对新冠肺炎疫情影响若干措施的通知，措施指出应鼓励购买新能源汽车，加大各市（区）新能源公交车替换力度。有条件的市（区）对购买新能源公交车和燃料电池汽车，以及无车家庭购置首辆家用新能源汽车，可给予适当支持。</w:t>
      </w:r>
    </w:p>
    <w:p w14:paraId="08A837B5" w14:textId="77777777" w:rsidR="00287260" w:rsidRDefault="00287260" w:rsidP="00287260">
      <w:r>
        <w:rPr>
          <w:rFonts w:hint="eastAsia"/>
        </w:rPr>
        <w:t>其中：鼓励购买新能源汽车。认真落实国家政策，将新能源汽车购置补贴和免征购置税政策延续至</w:t>
      </w:r>
      <w:r>
        <w:t>2022年年底。结合落实《陕西省新能源公交车推广应用实施方案》，加大各市（区）新能源公交车替换力度。有条件的市（区）对购买新能源公交车和燃料电池汽车，以及无车家庭购置首辆家用新能源汽车，可给予适当支持。</w:t>
      </w:r>
    </w:p>
    <w:p w14:paraId="386DDEDD" w14:textId="77777777" w:rsidR="00287260" w:rsidRDefault="00287260" w:rsidP="00287260">
      <w:pPr>
        <w:rPr>
          <w:rFonts w:cs="宋体"/>
          <w:b/>
          <w:bCs/>
          <w:i/>
          <w:iCs/>
        </w:rPr>
      </w:pPr>
      <w:r w:rsidRPr="00F94E69">
        <w:rPr>
          <w:rFonts w:cs="宋体" w:hint="eastAsia"/>
          <w:b/>
          <w:bCs/>
          <w:i/>
          <w:iCs/>
        </w:rPr>
        <w:t>分析：。</w:t>
      </w:r>
    </w:p>
    <w:p w14:paraId="6A0BA265" w14:textId="77777777" w:rsidR="00287260" w:rsidRPr="008301AF" w:rsidRDefault="00287260" w:rsidP="00287260">
      <w:pPr>
        <w:pStyle w:val="a7"/>
        <w:numPr>
          <w:ilvl w:val="0"/>
          <w:numId w:val="13"/>
        </w:numPr>
        <w:ind w:firstLineChars="0"/>
        <w:outlineLvl w:val="1"/>
        <w:rPr>
          <w:b/>
        </w:rPr>
      </w:pPr>
      <w:r w:rsidRPr="008301AF">
        <w:rPr>
          <w:rFonts w:hint="eastAsia"/>
          <w:b/>
        </w:rPr>
        <w:t>天津：今年新增小客车指标配置额度</w:t>
      </w:r>
      <w:r w:rsidRPr="008301AF">
        <w:rPr>
          <w:b/>
        </w:rPr>
        <w:t>3.5万个</w:t>
      </w:r>
    </w:p>
    <w:p w14:paraId="5B61DBED" w14:textId="77777777" w:rsidR="00287260" w:rsidRDefault="00287260" w:rsidP="00287260">
      <w:r>
        <w:rPr>
          <w:rFonts w:hint="eastAsia"/>
        </w:rPr>
        <w:t>近日，天津市人民政府办公厅印发《天津市促进汽车消费的若干措施》。文件指出，</w:t>
      </w:r>
      <w:r>
        <w:t>2020年内天津将新增小客车个人增量指标配置额度3.5万个。此外，文件还提到在2020年6月1日至12月31日期间，居住地在本市的人员或注册地在本市的单位在本市新购置新能源小客车，给予每辆车2000元汽车充电消费券。</w:t>
      </w:r>
    </w:p>
    <w:p w14:paraId="543EE7C4" w14:textId="77777777" w:rsidR="00287260" w:rsidRDefault="00287260" w:rsidP="00287260">
      <w:pPr>
        <w:rPr>
          <w:rFonts w:cs="宋体"/>
          <w:b/>
          <w:bCs/>
          <w:i/>
          <w:iCs/>
        </w:rPr>
      </w:pPr>
      <w:r w:rsidRPr="00F94E69">
        <w:rPr>
          <w:rFonts w:cs="宋体" w:hint="eastAsia"/>
          <w:b/>
          <w:bCs/>
          <w:i/>
          <w:iCs/>
        </w:rPr>
        <w:t>分析：。</w:t>
      </w:r>
    </w:p>
    <w:p w14:paraId="6480F58C" w14:textId="77777777" w:rsidR="00287260" w:rsidRPr="0061367F" w:rsidRDefault="00287260" w:rsidP="00287260">
      <w:pPr>
        <w:pStyle w:val="a7"/>
        <w:numPr>
          <w:ilvl w:val="0"/>
          <w:numId w:val="5"/>
        </w:numPr>
        <w:ind w:firstLineChars="0"/>
        <w:outlineLvl w:val="1"/>
        <w:rPr>
          <w:b/>
        </w:rPr>
      </w:pPr>
      <w:r w:rsidRPr="0061367F">
        <w:rPr>
          <w:rFonts w:hint="eastAsia"/>
          <w:b/>
        </w:rPr>
        <w:t>关于</w:t>
      </w:r>
      <w:r w:rsidRPr="0061367F">
        <w:rPr>
          <w:b/>
        </w:rPr>
        <w:t>2018年度、2016年及以前年度新能源汽车推广应用补助资金清算审核和2018年度、2019年度补助资金预拨审核情况的公示</w:t>
      </w:r>
    </w:p>
    <w:p w14:paraId="0A57D617" w14:textId="092D86A7" w:rsidR="00287260" w:rsidRDefault="00287260" w:rsidP="00287260">
      <w:r>
        <w:t>工业和信息化部装备工业一司委托工业和信息化部通信清算中心，开展了2018年度、2016年及以前年度新能源汽车推广应用补助资金清算审核和2018年度、2019年度补助资金预拨审核工作。。</w:t>
      </w:r>
    </w:p>
    <w:p w14:paraId="66BCF570" w14:textId="77777777" w:rsidR="00287260" w:rsidRPr="0061367F" w:rsidRDefault="00287260" w:rsidP="00287260">
      <w:pPr>
        <w:rPr>
          <w:rFonts w:cs="宋体"/>
          <w:b/>
          <w:bCs/>
          <w:i/>
          <w:iCs/>
        </w:rPr>
      </w:pPr>
      <w:r w:rsidRPr="00F94E69">
        <w:rPr>
          <w:rFonts w:cs="宋体" w:hint="eastAsia"/>
          <w:b/>
          <w:bCs/>
          <w:i/>
          <w:iCs/>
        </w:rPr>
        <w:t>分析：。</w:t>
      </w:r>
    </w:p>
    <w:p w14:paraId="7A20B5A8" w14:textId="77777777" w:rsidR="00287260" w:rsidRPr="0061367F" w:rsidRDefault="00287260" w:rsidP="00287260">
      <w:pPr>
        <w:pStyle w:val="a7"/>
        <w:numPr>
          <w:ilvl w:val="0"/>
          <w:numId w:val="5"/>
        </w:numPr>
        <w:ind w:firstLineChars="0"/>
        <w:outlineLvl w:val="1"/>
        <w:rPr>
          <w:b/>
        </w:rPr>
      </w:pPr>
      <w:r w:rsidRPr="0061367F">
        <w:rPr>
          <w:rFonts w:hint="eastAsia"/>
          <w:b/>
        </w:rPr>
        <w:t>关于国五排放轻型汽车产品确认的通知</w:t>
      </w:r>
    </w:p>
    <w:p w14:paraId="53E5E46B" w14:textId="77777777" w:rsidR="00287260" w:rsidRDefault="00287260" w:rsidP="00287260">
      <w:r>
        <w:rPr>
          <w:rFonts w:hint="eastAsia"/>
        </w:rPr>
        <w:t>通知称，按照《生态环境部</w:t>
      </w:r>
      <w:r>
        <w:t>工业和信息化部商务部海关总署关于调整轻型汽车国六排放标准实施有关要求的公告》和GB18352.6-2016《轻型汽车污染物排放限值及测量方法（中国第六阶段）》要求，国五排放轻型汽车产品应于2020年7月1日停止生产。请相关企业尽快核实产品情况，现将具体产品名单公示如下（见附件），请抓紧安排相关工作。</w:t>
      </w:r>
    </w:p>
    <w:p w14:paraId="3578B669" w14:textId="77777777" w:rsidR="00287260" w:rsidRDefault="00287260" w:rsidP="00287260">
      <w:r w:rsidRPr="00F94E69">
        <w:rPr>
          <w:rFonts w:cs="宋体" w:hint="eastAsia"/>
          <w:b/>
          <w:bCs/>
          <w:i/>
          <w:iCs/>
        </w:rPr>
        <w:t>分析：。</w:t>
      </w:r>
    </w:p>
    <w:p w14:paraId="72FAB64E" w14:textId="77777777" w:rsidR="00287260" w:rsidRPr="00184CD6" w:rsidRDefault="00287260" w:rsidP="00287260">
      <w:pPr>
        <w:pStyle w:val="a7"/>
        <w:numPr>
          <w:ilvl w:val="0"/>
          <w:numId w:val="5"/>
        </w:numPr>
        <w:ind w:firstLineChars="0"/>
        <w:outlineLvl w:val="1"/>
        <w:rPr>
          <w:b/>
        </w:rPr>
      </w:pPr>
      <w:r w:rsidRPr="00184CD6">
        <w:rPr>
          <w:rFonts w:hint="eastAsia"/>
          <w:b/>
        </w:rPr>
        <w:t>广州发布充电基础设施补贴征求意见</w:t>
      </w:r>
    </w:p>
    <w:p w14:paraId="1730B836" w14:textId="77777777" w:rsidR="00287260" w:rsidRDefault="00287260" w:rsidP="00287260">
      <w:r>
        <w:rPr>
          <w:rFonts w:hint="eastAsia"/>
        </w:rPr>
        <w:t>近日从官方获悉，为更好促进广州市电动汽车充电市场的发展，充分释放充电设施投资运营商的经营活力，更好地提升电动汽车充换电服务能力和水平，广州市工业和信息化局发布了《广州市电动汽车充电基础设施补贴资金管理办法</w:t>
      </w:r>
      <w:r>
        <w:t>(修订征求意见稿)》。</w:t>
      </w:r>
    </w:p>
    <w:p w14:paraId="4317BC6B" w14:textId="77777777" w:rsidR="00287260" w:rsidRDefault="00287260" w:rsidP="00287260">
      <w:r>
        <w:rPr>
          <w:rFonts w:hint="eastAsia"/>
        </w:rPr>
        <w:t>《办法》明确了补贴标准，充电设施建设补贴，按照充电设施额定输出功率给予一次性建设补贴。其中，直流充电桩、交直流一体化充电桩、无线充电设施：不高于</w:t>
      </w:r>
      <w:r>
        <w:t>300元/千瓦；交流充电桩：不高于60元/千瓦；换电设施：不高于2000元/千瓦。</w:t>
      </w:r>
    </w:p>
    <w:p w14:paraId="00A435AF" w14:textId="77777777" w:rsidR="00287260" w:rsidRDefault="00287260" w:rsidP="00287260">
      <w:pPr>
        <w:rPr>
          <w:rFonts w:cs="宋体"/>
          <w:b/>
          <w:bCs/>
          <w:i/>
          <w:iCs/>
        </w:rPr>
      </w:pPr>
      <w:r w:rsidRPr="00F94E69">
        <w:rPr>
          <w:rFonts w:cs="宋体" w:hint="eastAsia"/>
          <w:b/>
          <w:bCs/>
          <w:i/>
          <w:iCs/>
        </w:rPr>
        <w:t>分析：。</w:t>
      </w:r>
    </w:p>
    <w:p w14:paraId="02BD0678" w14:textId="77777777" w:rsidR="00922A00" w:rsidRPr="00567A78" w:rsidRDefault="00922A00" w:rsidP="00922A00">
      <w:pPr>
        <w:pStyle w:val="a7"/>
        <w:numPr>
          <w:ilvl w:val="0"/>
          <w:numId w:val="7"/>
        </w:numPr>
        <w:ind w:firstLineChars="0"/>
        <w:outlineLvl w:val="0"/>
        <w:rPr>
          <w:b/>
        </w:rPr>
      </w:pPr>
      <w:r w:rsidRPr="002009FE">
        <w:rPr>
          <w:rFonts w:cs="宋体" w:hint="eastAsia"/>
          <w:b/>
          <w:bCs/>
        </w:rPr>
        <w:t>新品信息跟踪</w:t>
      </w:r>
    </w:p>
    <w:p w14:paraId="5718217D" w14:textId="77777777" w:rsidR="00F21B0D" w:rsidRPr="00DB32E7" w:rsidRDefault="00F21B0D" w:rsidP="00922A00">
      <w:pPr>
        <w:pStyle w:val="a7"/>
        <w:numPr>
          <w:ilvl w:val="3"/>
          <w:numId w:val="8"/>
        </w:numPr>
        <w:ind w:left="426" w:firstLineChars="0"/>
        <w:outlineLvl w:val="1"/>
        <w:rPr>
          <w:b/>
        </w:rPr>
      </w:pPr>
      <w:r w:rsidRPr="00DB32E7">
        <w:rPr>
          <w:b/>
        </w:rPr>
        <w:t>CS55PLUS新车型</w:t>
      </w:r>
    </w:p>
    <w:p w14:paraId="53C9A7AE" w14:textId="77777777" w:rsidR="00F21B0D" w:rsidRDefault="00F21B0D" w:rsidP="00922A00">
      <w:r>
        <w:rPr>
          <w:noProof/>
          <w:color w:val="000000"/>
        </w:rPr>
        <w:drawing>
          <wp:inline distT="0" distB="0" distL="0" distR="0" wp14:anchorId="0172D4E3" wp14:editId="2D5DBF64">
            <wp:extent cx="2286000" cy="1428750"/>
            <wp:effectExtent l="0" t="0" r="0" b="0"/>
            <wp:docPr id="34" name="图片 34" descr="http://dss.way-s.cn/news/net_images/autohome/d7d2327788d194d0ebfb79ca90f6d6add8acf66e/b949923e77ba31af82768e661713f33aa8ea28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ss.way-s.cn/news/net_images/autohome/d7d2327788d194d0ebfb79ca90f6d6add8acf66e/b949923e77ba31af82768e661713f33aa8ea28ff.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7A328DEE" w14:textId="77777777" w:rsidR="00F21B0D" w:rsidRPr="00C15D93" w:rsidRDefault="00F21B0D" w:rsidP="00922A00">
      <w:r>
        <w:t>此次的长安CS55PLUS新车型最大特点是加入了一套运动版的外观套件。新车采用深色外观设计，将车身原本的镀铬件黑化的同时更新了黑色点阵式中网，以营造更加动感的视觉效果。同时，新车还在前格栅、翼子板两侧以及车门下端加入了红色的饰条进行点缀，而造型类似双边共四出样式的排气装饰也进一步强调了运动型。动力部分，新车配备长安最新的蓝鲸NE1.5T直喷发动机，其最大功率180马力（132kW），峰值扭矩300牛·米。</w:t>
      </w:r>
    </w:p>
    <w:p w14:paraId="007BEDDC" w14:textId="77777777" w:rsidR="00F21B0D" w:rsidRDefault="00F21B0D" w:rsidP="00922A00">
      <w:pPr>
        <w:rPr>
          <w:rFonts w:cs="宋体"/>
          <w:b/>
          <w:bCs/>
          <w:i/>
          <w:iCs/>
        </w:rPr>
      </w:pPr>
      <w:r w:rsidRPr="002009FE">
        <w:rPr>
          <w:rFonts w:cs="宋体" w:hint="eastAsia"/>
          <w:b/>
          <w:bCs/>
          <w:i/>
          <w:iCs/>
        </w:rPr>
        <w:t>分析：。</w:t>
      </w:r>
    </w:p>
    <w:p w14:paraId="2D60B0EB" w14:textId="77777777" w:rsidR="00F21B0D" w:rsidRPr="00540DCF" w:rsidRDefault="00F21B0D" w:rsidP="00922A00">
      <w:pPr>
        <w:pStyle w:val="a7"/>
        <w:numPr>
          <w:ilvl w:val="3"/>
          <w:numId w:val="8"/>
        </w:numPr>
        <w:ind w:left="426" w:firstLineChars="0"/>
        <w:outlineLvl w:val="1"/>
        <w:rPr>
          <w:b/>
        </w:rPr>
      </w:pPr>
      <w:r w:rsidRPr="00540DCF">
        <w:rPr>
          <w:rFonts w:hint="eastAsia"/>
          <w:b/>
        </w:rPr>
        <w:t>北京现代第十代索纳塔</w:t>
      </w:r>
      <w:r w:rsidRPr="00540DCF">
        <w:rPr>
          <w:b/>
        </w:rPr>
        <w:t>7月下旬上市</w:t>
      </w:r>
    </w:p>
    <w:p w14:paraId="716FF05A" w14:textId="77777777" w:rsidR="00F21B0D" w:rsidRPr="00F62D56" w:rsidRDefault="00F21B0D" w:rsidP="00922A00">
      <w:pPr>
        <w:rPr>
          <w:b/>
        </w:rPr>
      </w:pPr>
      <w:r>
        <w:rPr>
          <w:noProof/>
          <w:color w:val="000000"/>
        </w:rPr>
        <w:drawing>
          <wp:inline distT="0" distB="0" distL="0" distR="0" wp14:anchorId="00841847" wp14:editId="66A41C91">
            <wp:extent cx="2286000" cy="1428750"/>
            <wp:effectExtent l="0" t="0" r="0" b="0"/>
            <wp:docPr id="10" name="图片 10" descr="http://dss.way-s.cn/news/net_images/sina/f1ec571269ba45242a33ba9fd7bc66f08a6cc76c/12fecba3b238c8b350ce58b210c821080871c26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dss.way-s.cn/news/net_images/sina/f1ec571269ba45242a33ba9fd7bc66f08a6cc76c/12fecba3b238c8b350ce58b210c821080871c26c.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6E648EE3" w14:textId="77777777" w:rsidR="00F21B0D" w:rsidRDefault="00F21B0D" w:rsidP="00922A00">
      <w:r>
        <w:t>外观方面，新车前脸采用了家族化的大尺寸进气格栅，看起来非常大气；新车头灯组采用不规则造型设计，且内部加入LED光源并进行“熏黑”处理，整体造型更加犀利。动力方面，新车将提供两种动力，其中搭载1.5T发动机，额定功率为125千瓦，匹配DCT变数箱，综合工况下百公里油耗最低为5.6升。搭载2.0T发动机，额定功率为176.5千瓦，百公里综合油耗为6.8升。</w:t>
      </w:r>
    </w:p>
    <w:p w14:paraId="22CA8923" w14:textId="77777777" w:rsidR="00F21B0D" w:rsidRDefault="00F21B0D" w:rsidP="00922A00">
      <w:r w:rsidRPr="002009FE">
        <w:rPr>
          <w:rFonts w:cs="宋体" w:hint="eastAsia"/>
          <w:b/>
          <w:bCs/>
          <w:i/>
          <w:iCs/>
        </w:rPr>
        <w:t>分析：。</w:t>
      </w:r>
    </w:p>
    <w:p w14:paraId="4EFBC221" w14:textId="77777777" w:rsidR="00F21B0D" w:rsidRPr="00311BA6" w:rsidRDefault="00F21B0D" w:rsidP="00922A00">
      <w:pPr>
        <w:pStyle w:val="a7"/>
        <w:numPr>
          <w:ilvl w:val="3"/>
          <w:numId w:val="8"/>
        </w:numPr>
        <w:ind w:left="426" w:firstLineChars="0"/>
        <w:outlineLvl w:val="1"/>
        <w:rPr>
          <w:b/>
        </w:rPr>
      </w:pPr>
      <w:r w:rsidRPr="00311BA6">
        <w:rPr>
          <w:rFonts w:hint="eastAsia"/>
          <w:b/>
        </w:rPr>
        <w:t>比亚迪秦</w:t>
      </w:r>
      <w:r w:rsidRPr="00311BA6">
        <w:rPr>
          <w:b/>
        </w:rPr>
        <w:t>ProEV新增车型</w:t>
      </w:r>
    </w:p>
    <w:p w14:paraId="2B535198" w14:textId="77777777" w:rsidR="00F21B0D" w:rsidRDefault="00F21B0D" w:rsidP="00922A00">
      <w:r>
        <w:rPr>
          <w:noProof/>
          <w:color w:val="000000"/>
        </w:rPr>
        <w:drawing>
          <wp:inline distT="0" distB="0" distL="0" distR="0" wp14:anchorId="40E8D4C9" wp14:editId="3F37F225">
            <wp:extent cx="2286000" cy="1428750"/>
            <wp:effectExtent l="0" t="0" r="0" b="0"/>
            <wp:docPr id="9" name="图片 9" descr="http://dss.way-s.cn/news/net_images/sina/03d47057103256c0df07b30a1b1fe70be769bbfd/dbfed8e680dae4c9e4b29530f5291123385e8e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ss.way-s.cn/news/net_images/sina/03d47057103256c0df07b30a1b1fe70be769bbfd/dbfed8e680dae4c9e4b29530f5291123385e8e4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366DF362" w14:textId="77777777" w:rsidR="00F21B0D" w:rsidRDefault="00F21B0D" w:rsidP="00922A00">
      <w:r>
        <w:t>新车外观与现款车型保持一致，主要变化是将电池进行了调整，由此前的三元锂电池更换为比亚迪全新的“刀片电池”。根据申报图显示，比亚迪秦ProEV新增车型搭载了最大功率为100千瓦的驱动电机。电池方面，新车将此前的三元锂电池换搭为全新的磷酸铁锂电池组，该电池就是比亚迪最新推出的“刀片电池”。这套电池组最大特点是具有更高的整体刚性，同时抗变形、耐挤压和抗穿刺的能力也很强。</w:t>
      </w:r>
    </w:p>
    <w:p w14:paraId="331ED52A" w14:textId="77777777" w:rsidR="00F21B0D" w:rsidRPr="00540DCF" w:rsidRDefault="00F21B0D" w:rsidP="00922A00">
      <w:pPr>
        <w:rPr>
          <w:rFonts w:cs="宋体"/>
          <w:b/>
          <w:bCs/>
          <w:i/>
          <w:iCs/>
        </w:rPr>
      </w:pPr>
      <w:r w:rsidRPr="002009FE">
        <w:rPr>
          <w:rFonts w:cs="宋体" w:hint="eastAsia"/>
          <w:b/>
          <w:bCs/>
          <w:i/>
          <w:iCs/>
        </w:rPr>
        <w:t>分析：。</w:t>
      </w:r>
    </w:p>
    <w:p w14:paraId="40E46893" w14:textId="77777777" w:rsidR="00F21B0D" w:rsidRPr="007136F3" w:rsidRDefault="00F21B0D" w:rsidP="00922A00">
      <w:pPr>
        <w:pStyle w:val="a7"/>
        <w:numPr>
          <w:ilvl w:val="3"/>
          <w:numId w:val="8"/>
        </w:numPr>
        <w:ind w:left="426" w:firstLineChars="0"/>
        <w:outlineLvl w:val="1"/>
        <w:rPr>
          <w:b/>
        </w:rPr>
      </w:pPr>
      <w:r w:rsidRPr="007136F3">
        <w:rPr>
          <w:rFonts w:hint="eastAsia"/>
          <w:b/>
        </w:rPr>
        <w:t>东风风神奕炫</w:t>
      </w:r>
      <w:r w:rsidRPr="007136F3">
        <w:rPr>
          <w:b/>
        </w:rPr>
        <w:t>GS将于6月8日上市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870"/>
        <w:gridCol w:w="81"/>
      </w:tblGrid>
      <w:tr w:rsidR="00F21B0D" w:rsidRPr="00AD75A4" w14:paraId="00EE60BA" w14:textId="77777777" w:rsidTr="00995143">
        <w:trPr>
          <w:tblCellSpacing w:w="15" w:type="dxa"/>
        </w:trPr>
        <w:tc>
          <w:tcPr>
            <w:tcW w:w="0" w:type="auto"/>
            <w:tcBorders>
              <w:top w:val="nil"/>
              <w:left w:val="nil"/>
              <w:bottom w:val="nil"/>
              <w:right w:val="nil"/>
            </w:tcBorders>
            <w:hideMark/>
          </w:tcPr>
          <w:p w14:paraId="158CB1B6" w14:textId="77777777" w:rsidR="00F21B0D" w:rsidRPr="00AD75A4" w:rsidRDefault="00F21B0D" w:rsidP="00995143">
            <w:pPr>
              <w:widowControl/>
              <w:jc w:val="left"/>
              <w:rPr>
                <w:rFonts w:ascii="宋体" w:eastAsia="宋体" w:hAnsi="宋体" w:cs="宋体"/>
                <w:kern w:val="0"/>
                <w:sz w:val="24"/>
              </w:rPr>
            </w:pPr>
          </w:p>
        </w:tc>
        <w:tc>
          <w:tcPr>
            <w:tcW w:w="0" w:type="auto"/>
            <w:tcBorders>
              <w:top w:val="nil"/>
              <w:left w:val="nil"/>
              <w:bottom w:val="nil"/>
              <w:right w:val="nil"/>
            </w:tcBorders>
            <w:hideMark/>
          </w:tcPr>
          <w:p w14:paraId="518A5295" w14:textId="77777777" w:rsidR="00F21B0D" w:rsidRPr="00AD75A4" w:rsidRDefault="00F21B0D" w:rsidP="00995143">
            <w:pPr>
              <w:widowControl/>
              <w:jc w:val="left"/>
              <w:rPr>
                <w:rFonts w:ascii="微软雅黑" w:eastAsia="微软雅黑" w:hAnsi="微软雅黑" w:cs="宋体"/>
                <w:color w:val="000000"/>
                <w:kern w:val="0"/>
                <w:sz w:val="27"/>
                <w:szCs w:val="27"/>
              </w:rPr>
            </w:pPr>
            <w:r w:rsidRPr="00AD75A4">
              <w:rPr>
                <w:rFonts w:ascii="微软雅黑" w:eastAsia="微软雅黑" w:hAnsi="微软雅黑" w:cs="宋体"/>
                <w:noProof/>
                <w:color w:val="000000"/>
                <w:kern w:val="0"/>
                <w:sz w:val="27"/>
                <w:szCs w:val="27"/>
              </w:rPr>
              <w:drawing>
                <wp:inline distT="0" distB="0" distL="0" distR="0" wp14:anchorId="60514816" wp14:editId="29475B3F">
                  <wp:extent cx="3054350" cy="1433483"/>
                  <wp:effectExtent l="0" t="0" r="0" b="0"/>
                  <wp:docPr id="29" name="图片 29" descr="http://58.246.65.10:8231/UploadFile/2020052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200527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66898" cy="1439372"/>
                          </a:xfrm>
                          <a:prstGeom prst="rect">
                            <a:avLst/>
                          </a:prstGeom>
                          <a:noFill/>
                          <a:ln>
                            <a:noFill/>
                          </a:ln>
                        </pic:spPr>
                      </pic:pic>
                    </a:graphicData>
                  </a:graphic>
                </wp:inline>
              </w:drawing>
            </w:r>
          </w:p>
        </w:tc>
        <w:tc>
          <w:tcPr>
            <w:tcW w:w="0" w:type="auto"/>
            <w:tcBorders>
              <w:top w:val="nil"/>
              <w:left w:val="nil"/>
              <w:bottom w:val="nil"/>
              <w:right w:val="nil"/>
            </w:tcBorders>
            <w:hideMark/>
          </w:tcPr>
          <w:p w14:paraId="428EF233" w14:textId="77777777" w:rsidR="00F21B0D" w:rsidRPr="00AD75A4" w:rsidRDefault="00F21B0D" w:rsidP="00995143">
            <w:pPr>
              <w:widowControl/>
              <w:jc w:val="left"/>
              <w:rPr>
                <w:rFonts w:ascii="微软雅黑" w:eastAsia="微软雅黑" w:hAnsi="微软雅黑" w:cs="宋体"/>
                <w:color w:val="000000"/>
                <w:kern w:val="0"/>
                <w:sz w:val="27"/>
                <w:szCs w:val="27"/>
              </w:rPr>
            </w:pPr>
          </w:p>
        </w:tc>
      </w:tr>
    </w:tbl>
    <w:p w14:paraId="54017D03" w14:textId="77777777" w:rsidR="00F21B0D" w:rsidRDefault="00F21B0D" w:rsidP="00922A00">
      <w:r>
        <w:rPr>
          <w:rFonts w:hint="eastAsia"/>
        </w:rPr>
        <w:t>外观方面，新车采用最新的家族式设计语言，前脸棱角分明，搭配两侧线条凌厉的大灯组以及曲折的镀铬饰条。</w:t>
      </w:r>
    </w:p>
    <w:p w14:paraId="5825B3D5" w14:textId="77777777" w:rsidR="00F21B0D" w:rsidRDefault="00F21B0D" w:rsidP="00922A00">
      <w:r>
        <w:rPr>
          <w:rFonts w:hint="eastAsia"/>
        </w:rPr>
        <w:t>内饰方面，新车采用黑色</w:t>
      </w:r>
      <w:r>
        <w:t>+红色的撞色设计，三辐式平底方向盘、空调控制面板、车门饰板等处加入镀铬元素点缀。</w:t>
      </w:r>
    </w:p>
    <w:p w14:paraId="3970CC38" w14:textId="77777777" w:rsidR="00F21B0D" w:rsidRDefault="00F21B0D" w:rsidP="00922A00">
      <w:r>
        <w:rPr>
          <w:rFonts w:hint="eastAsia"/>
        </w:rPr>
        <w:t>动力方面，新车搭载</w:t>
      </w:r>
      <w:r>
        <w:t>1.0T和1.5T发动机，匹配5MT和6DCT变速箱。</w:t>
      </w:r>
    </w:p>
    <w:p w14:paraId="37575204" w14:textId="77777777" w:rsidR="00F21B0D" w:rsidRDefault="00F21B0D" w:rsidP="00922A00">
      <w:pPr>
        <w:rPr>
          <w:rFonts w:cs="宋体"/>
          <w:b/>
          <w:bCs/>
          <w:i/>
          <w:iCs/>
        </w:rPr>
      </w:pPr>
      <w:r w:rsidRPr="002009FE">
        <w:rPr>
          <w:rFonts w:cs="宋体" w:hint="eastAsia"/>
          <w:b/>
          <w:bCs/>
          <w:i/>
          <w:iCs/>
        </w:rPr>
        <w:t>分析：。</w:t>
      </w:r>
    </w:p>
    <w:p w14:paraId="2BF23CD8" w14:textId="77777777" w:rsidR="00F21B0D" w:rsidRPr="00DB32E7" w:rsidRDefault="00F21B0D" w:rsidP="00922A00">
      <w:pPr>
        <w:pStyle w:val="a7"/>
        <w:numPr>
          <w:ilvl w:val="3"/>
          <w:numId w:val="8"/>
        </w:numPr>
        <w:ind w:left="426" w:firstLineChars="0"/>
        <w:outlineLvl w:val="1"/>
        <w:rPr>
          <w:b/>
        </w:rPr>
      </w:pPr>
      <w:r w:rsidRPr="00DB32E7">
        <w:rPr>
          <w:b/>
        </w:rPr>
        <w:t>国产奥迪e-tron</w:t>
      </w:r>
    </w:p>
    <w:p w14:paraId="0714F8B3" w14:textId="77777777" w:rsidR="00F21B0D" w:rsidRDefault="00F21B0D" w:rsidP="00922A00">
      <w:r>
        <w:rPr>
          <w:noProof/>
          <w:color w:val="000000"/>
        </w:rPr>
        <w:drawing>
          <wp:inline distT="0" distB="0" distL="0" distR="0" wp14:anchorId="31843EE7" wp14:editId="396DF48B">
            <wp:extent cx="2286000" cy="1428750"/>
            <wp:effectExtent l="0" t="0" r="0" b="0"/>
            <wp:docPr id="30" name="图片 30" descr="http://dss.way-s.cn/news/net_images/txnews/d1280efcd90bf2c0ddb1a04268d3bf5221864155/af23bb05276089d5ffdf3d23e87b07a3d39458f7.com/newsapp_bt/0/11766552847/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ss.way-s.cn/news/net_images/txnews/d1280efcd90bf2c0ddb1a04268d3bf5221864155/af23bb05276089d5ffdf3d23e87b07a3d39458f7.com/newsapp_bt/0/11766552847/64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4A95906B" w14:textId="77777777" w:rsidR="00F21B0D" w:rsidRDefault="00F21B0D" w:rsidP="00922A00">
      <w:r>
        <w:t>从外观来看，新车与进口版本保持高度一致，大尺寸的中网以及充满锐角的大灯为该车带来咄咄逼人的气势。前包围的设计在结构上变化不大，不过加入了亚光银色饰件，让前脸显得更为精致。该车左侧的尾标与进口版一致，设计有“e-tron”LOGO，车身右侧除了加入“一汽奥迪”的标识，还有个“50quattro”，而进口版本则都为“55quattro”。从命名规则来看，该车的动力或将比进口版有所削弱。</w:t>
      </w:r>
    </w:p>
    <w:p w14:paraId="66D224D9" w14:textId="77777777" w:rsidR="00F21B0D" w:rsidRDefault="00F21B0D" w:rsidP="00922A00">
      <w:r w:rsidRPr="002009FE">
        <w:rPr>
          <w:rFonts w:cs="宋体" w:hint="eastAsia"/>
          <w:b/>
          <w:bCs/>
          <w:i/>
          <w:iCs/>
        </w:rPr>
        <w:t>分析：。</w:t>
      </w:r>
    </w:p>
    <w:p w14:paraId="26DC79B7" w14:textId="77777777" w:rsidR="00F21B0D" w:rsidRPr="00540DCF" w:rsidRDefault="00F21B0D" w:rsidP="00922A00">
      <w:pPr>
        <w:pStyle w:val="a7"/>
        <w:numPr>
          <w:ilvl w:val="3"/>
          <w:numId w:val="8"/>
        </w:numPr>
        <w:ind w:left="426" w:firstLineChars="0"/>
        <w:outlineLvl w:val="1"/>
        <w:rPr>
          <w:b/>
        </w:rPr>
      </w:pPr>
      <w:r w:rsidRPr="00540DCF">
        <w:rPr>
          <w:b/>
        </w:rPr>
        <w:t>哈弗全新SUV</w:t>
      </w:r>
    </w:p>
    <w:p w14:paraId="733635FF" w14:textId="77777777" w:rsidR="00F21B0D" w:rsidRDefault="00F21B0D" w:rsidP="00922A00">
      <w:r>
        <w:rPr>
          <w:noProof/>
          <w:color w:val="000000"/>
        </w:rPr>
        <w:drawing>
          <wp:inline distT="0" distB="0" distL="0" distR="0" wp14:anchorId="4A4B3D0E" wp14:editId="437223A5">
            <wp:extent cx="2286000" cy="1428750"/>
            <wp:effectExtent l="0" t="0" r="0" b="0"/>
            <wp:docPr id="5" name="图片 5" descr="http://dss.way-s.cn/news/net_images/txnews/f119ccb3282264422d6dc69929d4323b16ddea5a/3330c9ae7ef8c9712c78dfa7b272ceaa3ee3b56a.com/newsapp_bt/0/1181607133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dss.way-s.cn/news/net_images/txnews/f119ccb3282264422d6dc69929d4323b16ddea5a/3330c9ae7ef8c9712c78dfa7b272ceaa3ee3b56a.com/newsapp_bt/0/11816071331/64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01C273A6" w14:textId="77777777" w:rsidR="00F21B0D" w:rsidRDefault="00F21B0D" w:rsidP="00922A00">
      <w:r>
        <w:t>新车将独立于哈弗H和F车系，有望于下半年正式上市，将进一步丰富哈弗品牌产品矩阵。新车前脸看上去颇为方正，前大灯采用圆形的造型，配合较大尺寸的前格栅，让新车看上去十分硬朗。尾部来看，该车采用了倒L型造型，灯腔内部则用三段式设计，搭载LED光源，辅以镀铬装饰点缀，在凸显出科技感的同时，也与前大灯的造型形成呼应。</w:t>
      </w:r>
    </w:p>
    <w:p w14:paraId="1BDB4C19" w14:textId="77777777" w:rsidR="00F21B0D" w:rsidRDefault="00F21B0D" w:rsidP="00922A00">
      <w:r w:rsidRPr="002009FE">
        <w:rPr>
          <w:rFonts w:cs="宋体" w:hint="eastAsia"/>
          <w:b/>
          <w:bCs/>
          <w:i/>
          <w:iCs/>
        </w:rPr>
        <w:t>分析：。</w:t>
      </w:r>
    </w:p>
    <w:p w14:paraId="4042D4E6" w14:textId="77777777" w:rsidR="00F21B0D" w:rsidRPr="009D7746" w:rsidRDefault="00F21B0D" w:rsidP="00922A00">
      <w:pPr>
        <w:pStyle w:val="a7"/>
        <w:numPr>
          <w:ilvl w:val="3"/>
          <w:numId w:val="8"/>
        </w:numPr>
        <w:ind w:left="426" w:firstLineChars="0"/>
        <w:outlineLvl w:val="1"/>
        <w:rPr>
          <w:b/>
        </w:rPr>
      </w:pPr>
      <w:r w:rsidRPr="009D7746">
        <w:rPr>
          <w:rFonts w:hint="eastAsia"/>
          <w:b/>
        </w:rPr>
        <w:t>轿跑版</w:t>
      </w:r>
      <w:r w:rsidRPr="009D7746">
        <w:rPr>
          <w:b/>
        </w:rPr>
        <w:t>一汽-大众探岳X</w:t>
      </w:r>
    </w:p>
    <w:p w14:paraId="5EEE4D86" w14:textId="77777777" w:rsidR="00F21B0D" w:rsidRDefault="00F21B0D" w:rsidP="00922A00">
      <w:r>
        <w:rPr>
          <w:noProof/>
          <w:color w:val="000000"/>
        </w:rPr>
        <w:drawing>
          <wp:inline distT="0" distB="0" distL="0" distR="0" wp14:anchorId="4144341D" wp14:editId="70901D31">
            <wp:extent cx="2286000" cy="1428750"/>
            <wp:effectExtent l="0" t="0" r="0" b="0"/>
            <wp:docPr id="11" name="图片 11" descr="http://dss.way-s.cn/news/net_images/autohome/9b344c7b6579272fb39ed4b2376a8b973d1b667a/a1ffe485b9cc5d55939b2e4e160ecb7b34642e7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dss.way-s.cn/news/net_images/autohome/9b344c7b6579272fb39ed4b2376a8b973d1b667a/a1ffe485b9cc5d55939b2e4e160ecb7b34642e7d.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772102F0" w14:textId="77777777" w:rsidR="00F21B0D" w:rsidRDefault="00F21B0D" w:rsidP="00922A00">
      <w:r>
        <w:t>外观方面，新车前脸部分还是延续了探岳的设计，其中前大灯组与中网相连在一起，有效增加了视觉宽度。下方的进气口为贯穿式设计，并融入了粗壮的镀铬饰条，看起来较为凶悍。动力方面，新车预计会提供两种功率的2.0T发动机，最大功率分别为186马力和220马力，峰值扭矩分别为320牛·米和350牛·米。传动系统部分，匹配的是7速双离合变速箱，同时部分车型提供四驱系统。</w:t>
      </w:r>
    </w:p>
    <w:p w14:paraId="487ABBA8" w14:textId="77777777" w:rsidR="00F21B0D" w:rsidRPr="009D7746" w:rsidRDefault="00F21B0D" w:rsidP="00922A00">
      <w:pPr>
        <w:rPr>
          <w:rFonts w:cs="宋体"/>
          <w:b/>
          <w:bCs/>
          <w:i/>
          <w:iCs/>
        </w:rPr>
      </w:pPr>
      <w:r w:rsidRPr="002009FE">
        <w:rPr>
          <w:rFonts w:cs="宋体" w:hint="eastAsia"/>
          <w:b/>
          <w:bCs/>
          <w:i/>
          <w:iCs/>
        </w:rPr>
        <w:t>分析：。</w:t>
      </w:r>
    </w:p>
    <w:p w14:paraId="45E96CC4" w14:textId="77777777" w:rsidR="00F21B0D" w:rsidRDefault="00F21B0D" w:rsidP="00922A00">
      <w:pPr>
        <w:pStyle w:val="a7"/>
        <w:numPr>
          <w:ilvl w:val="3"/>
          <w:numId w:val="8"/>
        </w:numPr>
        <w:ind w:left="426" w:firstLineChars="0"/>
        <w:outlineLvl w:val="1"/>
      </w:pPr>
      <w:r w:rsidRPr="00DB32E7">
        <w:rPr>
          <w:b/>
        </w:rPr>
        <w:t>锐程CC新车型</w:t>
      </w:r>
    </w:p>
    <w:p w14:paraId="26FE7040" w14:textId="77777777" w:rsidR="00F21B0D" w:rsidRDefault="00F21B0D" w:rsidP="00922A00">
      <w:r>
        <w:rPr>
          <w:noProof/>
          <w:color w:val="000000"/>
        </w:rPr>
        <w:drawing>
          <wp:inline distT="0" distB="0" distL="0" distR="0" wp14:anchorId="37BC0DCC" wp14:editId="446A2B8B">
            <wp:extent cx="2286000" cy="1428750"/>
            <wp:effectExtent l="0" t="0" r="0" b="0"/>
            <wp:docPr id="12" name="图片 12" descr="http://dss.way-s.cn/news/net_images/autohome/8f9be1ae5bbdac69d5e242820a091313d2c018ba/6ce0d15dfc7aabba0f31005146394166ce634c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ss.way-s.cn/news/net_images/autohome/8f9be1ae5bbdac69d5e242820a091313d2c018ba/6ce0d15dfc7aabba0f31005146394166ce634c55.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0A2500F3" w14:textId="77777777" w:rsidR="00F21B0D" w:rsidRDefault="00F21B0D" w:rsidP="00922A00">
      <w:r>
        <w:rPr>
          <w:rFonts w:hint="eastAsia"/>
        </w:rPr>
        <w:t>日前，一组长安锐程</w:t>
      </w:r>
      <w:r>
        <w:t>CC新增车型的申报图曝光。外观方面，新车依旧采用现款车型的设计，标志性的家族式前脸让人印象深刻，同时格栅与两侧大灯组融为一体，一定程度上拉宽了横向视角。此外，新车前包围两侧增加了带有L型镀铬条的仿进气口设计，带来了些许运动感。动力方面，锐程CC新车型搭载型号为JL473ZQ5的1.5T涡轮增压发动机，最大功率180马力，可满足国六排放标准。相比现款在售车型，新车的最大功率高出24马力。</w:t>
      </w:r>
    </w:p>
    <w:p w14:paraId="48A21882" w14:textId="77777777" w:rsidR="00F21B0D" w:rsidRPr="00DB32E7" w:rsidRDefault="00F21B0D" w:rsidP="00922A00">
      <w:pPr>
        <w:rPr>
          <w:rFonts w:cs="宋体"/>
          <w:b/>
          <w:bCs/>
          <w:i/>
          <w:iCs/>
        </w:rPr>
      </w:pPr>
      <w:r w:rsidRPr="002009FE">
        <w:rPr>
          <w:rFonts w:cs="宋体" w:hint="eastAsia"/>
          <w:b/>
          <w:bCs/>
          <w:i/>
          <w:iCs/>
        </w:rPr>
        <w:t>分析：。</w:t>
      </w:r>
    </w:p>
    <w:p w14:paraId="10E3B238" w14:textId="77777777" w:rsidR="00922A00" w:rsidRPr="00CD18D0" w:rsidRDefault="00922A00" w:rsidP="00922A00">
      <w:pPr>
        <w:pStyle w:val="a7"/>
        <w:numPr>
          <w:ilvl w:val="0"/>
          <w:numId w:val="4"/>
        </w:numPr>
        <w:ind w:firstLineChars="0"/>
        <w:outlineLvl w:val="0"/>
      </w:pPr>
      <w:r w:rsidRPr="002009FE">
        <w:rPr>
          <w:rFonts w:cs="宋体" w:hint="eastAsia"/>
          <w:b/>
          <w:bCs/>
          <w:sz w:val="22"/>
        </w:rPr>
        <w:t>企业信息跟踪</w:t>
      </w:r>
    </w:p>
    <w:p w14:paraId="27D0C763" w14:textId="77777777" w:rsidR="00287260" w:rsidRPr="00EF2799" w:rsidRDefault="00287260" w:rsidP="00922A00">
      <w:pPr>
        <w:pStyle w:val="a7"/>
        <w:numPr>
          <w:ilvl w:val="0"/>
          <w:numId w:val="3"/>
        </w:numPr>
        <w:ind w:firstLineChars="0"/>
        <w:outlineLvl w:val="1"/>
        <w:rPr>
          <w:b/>
        </w:rPr>
      </w:pPr>
      <w:r w:rsidRPr="00EF2799">
        <w:rPr>
          <w:rFonts w:hint="eastAsia"/>
          <w:b/>
        </w:rPr>
        <w:t>北汽成立新销售公司</w:t>
      </w:r>
      <w:r w:rsidRPr="00EF2799">
        <w:rPr>
          <w:b/>
        </w:rPr>
        <w:t>燃油车与电动车共享4S店</w:t>
      </w:r>
    </w:p>
    <w:p w14:paraId="0F7DEF45" w14:textId="77777777" w:rsidR="00287260" w:rsidRDefault="00287260" w:rsidP="00922A00">
      <w:r>
        <w:t>北汽集团党委副书记、总经理张夕勇表示：“北汽汽油车+北汽新能源车将并网销售，并将成立北汽集团销售公司。”</w:t>
      </w:r>
    </w:p>
    <w:p w14:paraId="6D50D66C" w14:textId="77777777" w:rsidR="00287260" w:rsidRDefault="00287260" w:rsidP="00922A00">
      <w:pPr>
        <w:rPr>
          <w:rFonts w:cs="宋体"/>
          <w:b/>
          <w:bCs/>
          <w:i/>
          <w:iCs/>
        </w:rPr>
      </w:pPr>
      <w:r w:rsidRPr="002009FE">
        <w:rPr>
          <w:rFonts w:cs="宋体" w:hint="eastAsia"/>
          <w:b/>
          <w:bCs/>
          <w:i/>
          <w:iCs/>
        </w:rPr>
        <w:t>分析：。</w:t>
      </w:r>
    </w:p>
    <w:p w14:paraId="513EDB74" w14:textId="77777777" w:rsidR="00287260" w:rsidRPr="001B049E" w:rsidRDefault="00287260" w:rsidP="00922A00">
      <w:pPr>
        <w:pStyle w:val="a7"/>
        <w:numPr>
          <w:ilvl w:val="0"/>
          <w:numId w:val="3"/>
        </w:numPr>
        <w:ind w:firstLineChars="0"/>
        <w:outlineLvl w:val="1"/>
        <w:rPr>
          <w:b/>
        </w:rPr>
      </w:pPr>
      <w:r w:rsidRPr="001B049E">
        <w:rPr>
          <w:b/>
        </w:rPr>
        <w:t>比亚迪和日野联手</w:t>
      </w:r>
    </w:p>
    <w:p w14:paraId="7375D278" w14:textId="77777777" w:rsidR="00287260" w:rsidRDefault="00287260" w:rsidP="00922A00">
      <w:r>
        <w:rPr>
          <w:rFonts w:hint="eastAsia"/>
        </w:rPr>
        <w:t>比亚迪宣布与日野自动车株式会社签署战略商业联盟协议，合作开发纯电动商用车（</w:t>
      </w:r>
      <w:r>
        <w:t>BEVs）。这是继与丰田合作后，比亚迪又与一家日资车企合作。</w:t>
      </w:r>
    </w:p>
    <w:p w14:paraId="0A1843ED" w14:textId="77777777" w:rsidR="00287260" w:rsidRDefault="00287260" w:rsidP="00922A00">
      <w:r>
        <w:rPr>
          <w:rFonts w:hint="eastAsia"/>
        </w:rPr>
        <w:t>此次比亚迪与日野的合作，目的十分明确。按照协议，双方合作就是要加快纯电动商用车开发进程，为客户提供优质产品。同时，双方还将结合各自的技术和经验优势，在零售和其他相关业务方面展开深度合作，以促进纯电动商用车的普及。</w:t>
      </w:r>
    </w:p>
    <w:p w14:paraId="5FF2982A" w14:textId="77777777" w:rsidR="00287260" w:rsidRDefault="00287260" w:rsidP="00922A00">
      <w:pPr>
        <w:rPr>
          <w:rFonts w:cs="宋体"/>
          <w:b/>
          <w:bCs/>
          <w:i/>
          <w:iCs/>
        </w:rPr>
      </w:pPr>
      <w:r w:rsidRPr="002009FE">
        <w:rPr>
          <w:rFonts w:cs="宋体" w:hint="eastAsia"/>
          <w:b/>
          <w:bCs/>
          <w:i/>
          <w:iCs/>
        </w:rPr>
        <w:t>分析：。</w:t>
      </w:r>
    </w:p>
    <w:p w14:paraId="78C45E84" w14:textId="77777777" w:rsidR="00287260" w:rsidRPr="009D7746" w:rsidRDefault="00287260" w:rsidP="00922A00">
      <w:pPr>
        <w:pStyle w:val="a7"/>
        <w:numPr>
          <w:ilvl w:val="0"/>
          <w:numId w:val="3"/>
        </w:numPr>
        <w:ind w:firstLineChars="0"/>
        <w:outlineLvl w:val="1"/>
        <w:rPr>
          <w:b/>
        </w:rPr>
      </w:pPr>
      <w:r w:rsidRPr="009D7746">
        <w:rPr>
          <w:rFonts w:hint="eastAsia"/>
          <w:b/>
        </w:rPr>
        <w:t>大众将收购江汽控股</w:t>
      </w:r>
      <w:r w:rsidRPr="009D7746">
        <w:rPr>
          <w:b/>
        </w:rPr>
        <w:t>50%股份</w:t>
      </w:r>
    </w:p>
    <w:p w14:paraId="206AF74D" w14:textId="77777777" w:rsidR="00287260" w:rsidRDefault="00287260" w:rsidP="00922A00">
      <w:r>
        <w:rPr>
          <w:rFonts w:hint="eastAsia"/>
        </w:rPr>
        <w:t>大众正在就收购安徽江淮汽车集团控股有限公司</w:t>
      </w:r>
      <w:r>
        <w:t>50%股份展开最后阶段的洽谈。知情人士表示，此次收购额至少为35亿元人民币（约合4.91亿美元）。据悉，交易完成后，大众计划向其与江淮汽车的合资公司注入新一轮的资金，并扩大MEB电动车平台的产能。</w:t>
      </w:r>
    </w:p>
    <w:p w14:paraId="429DF680" w14:textId="77777777" w:rsidR="00287260" w:rsidRPr="009D7746" w:rsidRDefault="00287260" w:rsidP="00922A00">
      <w:pPr>
        <w:rPr>
          <w:rFonts w:cs="宋体"/>
          <w:b/>
          <w:bCs/>
          <w:i/>
          <w:iCs/>
        </w:rPr>
      </w:pPr>
      <w:r w:rsidRPr="002009FE">
        <w:rPr>
          <w:rFonts w:cs="宋体" w:hint="eastAsia"/>
          <w:b/>
          <w:bCs/>
          <w:i/>
          <w:iCs/>
        </w:rPr>
        <w:t>分析：。</w:t>
      </w:r>
    </w:p>
    <w:p w14:paraId="410668D0" w14:textId="77777777" w:rsidR="00287260" w:rsidRPr="000F128E" w:rsidRDefault="00287260" w:rsidP="00922A00">
      <w:pPr>
        <w:pStyle w:val="a7"/>
        <w:numPr>
          <w:ilvl w:val="0"/>
          <w:numId w:val="3"/>
        </w:numPr>
        <w:ind w:firstLineChars="0"/>
        <w:outlineLvl w:val="1"/>
        <w:rPr>
          <w:b/>
        </w:rPr>
      </w:pPr>
      <w:r w:rsidRPr="000F128E">
        <w:rPr>
          <w:rFonts w:hint="eastAsia"/>
          <w:b/>
        </w:rPr>
        <w:t>丰田新能源车产能扩建获批</w:t>
      </w:r>
      <w:r w:rsidRPr="000F128E">
        <w:rPr>
          <w:b/>
        </w:rPr>
        <w:t>投资逾113亿元</w:t>
      </w:r>
    </w:p>
    <w:p w14:paraId="2DEFC503" w14:textId="77777777" w:rsidR="00287260" w:rsidRDefault="00287260" w:rsidP="00922A00">
      <w:r>
        <w:rPr>
          <w:rFonts w:hint="eastAsia"/>
        </w:rPr>
        <w:t>董事会同意广汽丰田有关新能源车产能扩建项目一期、二期投资项目建设，两期项目合计新增产能</w:t>
      </w:r>
      <w:r>
        <w:t>40万辆/年，计划2022年全部建成投产，项目总投资113.3亿元人民币，其中股东增资5.48亿美元。公司按50%持股比例增资2.74亿美元，其余资金由合营公司自筹；同意广丰发动机有关TNGA系列发动机建设项目实施，项目建设规模为43.2万台/年，计划2021年建成，项目总投资37.3亿元人民币，其中股东增资2.02亿美元，公司按30%持股比例增资6052万美元，其余资金由联营公司自筹。</w:t>
      </w:r>
    </w:p>
    <w:p w14:paraId="6265C893" w14:textId="77777777" w:rsidR="00287260" w:rsidRDefault="00287260" w:rsidP="00922A00">
      <w:pPr>
        <w:rPr>
          <w:rFonts w:cs="宋体"/>
          <w:b/>
          <w:bCs/>
          <w:i/>
          <w:iCs/>
        </w:rPr>
      </w:pPr>
      <w:r w:rsidRPr="002009FE">
        <w:rPr>
          <w:rFonts w:cs="宋体" w:hint="eastAsia"/>
          <w:b/>
          <w:bCs/>
          <w:i/>
          <w:iCs/>
        </w:rPr>
        <w:t>分析：。</w:t>
      </w:r>
    </w:p>
    <w:p w14:paraId="75CC89FD" w14:textId="77777777" w:rsidR="00287260" w:rsidRPr="00374FCA" w:rsidRDefault="00287260" w:rsidP="00922A00">
      <w:pPr>
        <w:pStyle w:val="a7"/>
        <w:numPr>
          <w:ilvl w:val="0"/>
          <w:numId w:val="3"/>
        </w:numPr>
        <w:ind w:firstLineChars="0"/>
        <w:outlineLvl w:val="1"/>
        <w:rPr>
          <w:b/>
        </w:rPr>
      </w:pPr>
      <w:r w:rsidRPr="00374FCA">
        <w:rPr>
          <w:b/>
        </w:rPr>
        <w:t>吉利希望深化与戴姆勒的合作</w:t>
      </w:r>
    </w:p>
    <w:p w14:paraId="42D69FE7" w14:textId="77777777" w:rsidR="00287260" w:rsidRDefault="00287260" w:rsidP="00922A00">
      <w:r>
        <w:rPr>
          <w:rFonts w:hint="eastAsia"/>
        </w:rPr>
        <w:t>吉利控股集团董事长李书福对外表示，吉利正在探讨进一步加深与戴姆勒合作的可能性。由此，不排除吉利与戴姆勒之间在未来擦出新的火花。</w:t>
      </w:r>
    </w:p>
    <w:p w14:paraId="3EC13776" w14:textId="77777777" w:rsidR="00287260" w:rsidRDefault="00287260" w:rsidP="00922A00">
      <w:r>
        <w:rPr>
          <w:rFonts w:hint="eastAsia"/>
        </w:rPr>
        <w:t>自</w:t>
      </w:r>
      <w:r>
        <w:t>2018年吉利收购戴姆勒9.69%股份并成为后者最大的单一股东后，两家公司围绕多个领域开展了合作，包括共同推出高端出行项目、合资组建smart品牌全球合资公司“智马达汽车有限公司”、投资Volocopter空中出租车等等。</w:t>
      </w:r>
    </w:p>
    <w:p w14:paraId="15797BD7" w14:textId="77777777" w:rsidR="00287260" w:rsidRDefault="00287260" w:rsidP="00922A00">
      <w:pPr>
        <w:rPr>
          <w:rFonts w:cs="宋体"/>
          <w:b/>
          <w:bCs/>
          <w:i/>
          <w:iCs/>
        </w:rPr>
      </w:pPr>
      <w:r w:rsidRPr="002009FE">
        <w:rPr>
          <w:rFonts w:cs="宋体" w:hint="eastAsia"/>
          <w:b/>
          <w:bCs/>
          <w:i/>
          <w:iCs/>
        </w:rPr>
        <w:t>分析：。</w:t>
      </w:r>
    </w:p>
    <w:p w14:paraId="1DAE52CD" w14:textId="77777777" w:rsidR="00287260" w:rsidRPr="00374FCA" w:rsidRDefault="00287260" w:rsidP="00922A00">
      <w:pPr>
        <w:pStyle w:val="a7"/>
        <w:numPr>
          <w:ilvl w:val="0"/>
          <w:numId w:val="3"/>
        </w:numPr>
        <w:ind w:firstLineChars="0"/>
        <w:outlineLvl w:val="1"/>
        <w:rPr>
          <w:b/>
        </w:rPr>
      </w:pPr>
      <w:r w:rsidRPr="00374FCA">
        <w:rPr>
          <w:b/>
        </w:rPr>
        <w:t>上汽奥迪首款车2022年初上市</w:t>
      </w:r>
    </w:p>
    <w:p w14:paraId="43AB3E44" w14:textId="77777777" w:rsidR="00287260" w:rsidRDefault="00287260" w:rsidP="00922A00">
      <w:r>
        <w:rPr>
          <w:rFonts w:hint="eastAsia"/>
        </w:rPr>
        <w:t>近日“两会”期间，上汽集团董事长、党委书记陈虹接受媒体采访时表示：“上汽奥迪首款车型将于</w:t>
      </w:r>
      <w:r>
        <w:t>2022年上市。”从此前上汽奥迪新车计划以及网络上曝光的产品研发进度看，上汽奥迪2022年初推出的首款车型大概率为A7L（A7加长版）。售价方面，“省去”进口关税等成本的国产A7L将有较大幅度的价格下调，预计起售价低于50万。</w:t>
      </w:r>
    </w:p>
    <w:p w14:paraId="1B808E99" w14:textId="77777777" w:rsidR="00287260" w:rsidRDefault="00287260" w:rsidP="00922A00">
      <w:pPr>
        <w:rPr>
          <w:rFonts w:cs="宋体"/>
          <w:b/>
          <w:bCs/>
          <w:i/>
          <w:iCs/>
        </w:rPr>
      </w:pPr>
      <w:r w:rsidRPr="002009FE">
        <w:rPr>
          <w:rFonts w:cs="宋体" w:hint="eastAsia"/>
          <w:b/>
          <w:bCs/>
          <w:i/>
          <w:iCs/>
        </w:rPr>
        <w:t>分析：。</w:t>
      </w:r>
    </w:p>
    <w:p w14:paraId="2DEB3988" w14:textId="77777777" w:rsidR="00287260" w:rsidRPr="00EF2799" w:rsidRDefault="00287260" w:rsidP="00922A00">
      <w:pPr>
        <w:pStyle w:val="a7"/>
        <w:numPr>
          <w:ilvl w:val="0"/>
          <w:numId w:val="3"/>
        </w:numPr>
        <w:ind w:firstLineChars="0"/>
        <w:outlineLvl w:val="1"/>
        <w:rPr>
          <w:b/>
        </w:rPr>
      </w:pPr>
      <w:r w:rsidRPr="00EF2799">
        <w:rPr>
          <w:b/>
        </w:rPr>
        <w:t>上汽通用五菱发布全球银标</w:t>
      </w:r>
    </w:p>
    <w:p w14:paraId="340AE7DB" w14:textId="77777777" w:rsidR="00287260" w:rsidRDefault="00287260" w:rsidP="00922A00">
      <w:r>
        <w:t>5月25日，上汽通用五菱宣布成为首家产量突破2,200万辆的中国汽车企业并发布全新银色品牌LOGO，五菱品牌旗下产品将根据不同的平台，分别应用全球银标、经典红标，以满足全球不同市场用户的用车需求。</w:t>
      </w:r>
    </w:p>
    <w:p w14:paraId="216D810C" w14:textId="77777777" w:rsidR="00287260" w:rsidRPr="00EF2799" w:rsidRDefault="00287260" w:rsidP="00922A00">
      <w:pPr>
        <w:rPr>
          <w:rFonts w:cs="宋体"/>
          <w:b/>
          <w:bCs/>
          <w:i/>
          <w:iCs/>
        </w:rPr>
      </w:pPr>
      <w:r w:rsidRPr="002009FE">
        <w:rPr>
          <w:rFonts w:cs="宋体" w:hint="eastAsia"/>
          <w:b/>
          <w:bCs/>
          <w:i/>
          <w:iCs/>
        </w:rPr>
        <w:t>分析：。</w:t>
      </w:r>
    </w:p>
    <w:p w14:paraId="00FC5D97" w14:textId="77777777" w:rsidR="00287260" w:rsidRPr="008301AF" w:rsidRDefault="00287260" w:rsidP="00922A00">
      <w:pPr>
        <w:pStyle w:val="a7"/>
        <w:numPr>
          <w:ilvl w:val="0"/>
          <w:numId w:val="3"/>
        </w:numPr>
        <w:ind w:firstLineChars="0"/>
        <w:outlineLvl w:val="1"/>
        <w:rPr>
          <w:b/>
        </w:rPr>
      </w:pPr>
      <w:r w:rsidRPr="008301AF">
        <w:rPr>
          <w:rFonts w:hint="eastAsia"/>
          <w:b/>
        </w:rPr>
        <w:t>特斯拉在华新增发电等业务</w:t>
      </w:r>
    </w:p>
    <w:p w14:paraId="6C9F0E1E" w14:textId="77777777" w:rsidR="00287260" w:rsidRDefault="00287260" w:rsidP="00922A00">
      <w:r>
        <w:rPr>
          <w:rFonts w:hint="eastAsia"/>
        </w:rPr>
        <w:t>近日，特斯拉（上海）有限公司经营范围发生变更，新增发电、输电、供电业务（核电站经营建设除外）。今年年初特斯拉公布了新的业务方向，光伏屋顶成为其</w:t>
      </w:r>
      <w:r>
        <w:t>2020年发展的重点领域之一。</w:t>
      </w:r>
    </w:p>
    <w:p w14:paraId="2CED91CE" w14:textId="77777777" w:rsidR="00287260" w:rsidRDefault="00287260" w:rsidP="00922A00">
      <w:pPr>
        <w:rPr>
          <w:rFonts w:cs="宋体"/>
          <w:b/>
          <w:bCs/>
          <w:i/>
          <w:iCs/>
        </w:rPr>
      </w:pPr>
      <w:r w:rsidRPr="002009FE">
        <w:rPr>
          <w:rFonts w:cs="宋体" w:hint="eastAsia"/>
          <w:b/>
          <w:bCs/>
          <w:i/>
          <w:iCs/>
        </w:rPr>
        <w:t>分析：。</w:t>
      </w:r>
    </w:p>
    <w:p w14:paraId="30FF696C" w14:textId="77777777" w:rsidR="00287260" w:rsidRPr="00184CD6" w:rsidRDefault="00287260" w:rsidP="00922A00">
      <w:pPr>
        <w:pStyle w:val="a7"/>
        <w:numPr>
          <w:ilvl w:val="0"/>
          <w:numId w:val="3"/>
        </w:numPr>
        <w:ind w:firstLineChars="0"/>
        <w:outlineLvl w:val="1"/>
        <w:rPr>
          <w:b/>
        </w:rPr>
      </w:pPr>
      <w:r>
        <w:rPr>
          <w:rFonts w:hint="eastAsia"/>
          <w:b/>
        </w:rPr>
        <w:t>蔚来</w:t>
      </w:r>
      <w:r w:rsidRPr="00184CD6">
        <w:rPr>
          <w:b/>
        </w:rPr>
        <w:t>NIOPower换电站增131座累计换电超50万次</w:t>
      </w:r>
    </w:p>
    <w:p w14:paraId="517C290D" w14:textId="77777777" w:rsidR="00287260" w:rsidRDefault="00287260" w:rsidP="00922A00">
      <w:r>
        <w:rPr>
          <w:rFonts w:hint="eastAsia"/>
        </w:rPr>
        <w:t>从蔚来汽车官方获悉，蔚来品牌旗下的</w:t>
      </w:r>
      <w:r>
        <w:t>niopower换电站经过多年布局，现如今已增至131座，涵盖全国58个城市，累计换电次数超50万次。蔚来品牌推出niopower的换电服务，在国内新能源汽车售后服务方面提出了新的思路，尤其主打的可充、可换、可升级的理念解决了不少消费者的后顾之忧。</w:t>
      </w:r>
    </w:p>
    <w:p w14:paraId="233FC93E" w14:textId="77777777" w:rsidR="00287260" w:rsidRDefault="00287260" w:rsidP="00922A00">
      <w:pPr>
        <w:rPr>
          <w:rFonts w:cs="宋体"/>
          <w:b/>
          <w:bCs/>
          <w:i/>
          <w:iCs/>
        </w:rPr>
      </w:pPr>
      <w:r w:rsidRPr="002009FE">
        <w:rPr>
          <w:rFonts w:cs="宋体" w:hint="eastAsia"/>
          <w:b/>
          <w:bCs/>
          <w:i/>
          <w:iCs/>
        </w:rPr>
        <w:t>分析：。</w:t>
      </w:r>
    </w:p>
    <w:p w14:paraId="53950BCF" w14:textId="77777777" w:rsidR="00287260" w:rsidRPr="00374FCA" w:rsidRDefault="00287260" w:rsidP="00922A00">
      <w:pPr>
        <w:pStyle w:val="a7"/>
        <w:numPr>
          <w:ilvl w:val="0"/>
          <w:numId w:val="3"/>
        </w:numPr>
        <w:ind w:firstLineChars="0"/>
        <w:outlineLvl w:val="1"/>
        <w:rPr>
          <w:b/>
        </w:rPr>
      </w:pPr>
      <w:r w:rsidRPr="00374FCA">
        <w:rPr>
          <w:rFonts w:hint="eastAsia"/>
          <w:b/>
        </w:rPr>
        <w:t>蔚来中国完成大股东变更</w:t>
      </w:r>
    </w:p>
    <w:p w14:paraId="17F2E84E" w14:textId="77777777" w:rsidR="00287260" w:rsidRDefault="00287260" w:rsidP="00922A00">
      <w:r>
        <w:t>上海蔚来汽车有限公司发生多项工商变更，其中投资人由NIONEXTEVLIMITED变更为蔚来（安徽）控股有限公司，与此同时，企业类型由有限责任公司（港澳台法人独资）变更为有限责任公司（外国法人独资）。</w:t>
      </w:r>
    </w:p>
    <w:p w14:paraId="5CC6C596" w14:textId="77777777" w:rsidR="00287260" w:rsidRDefault="00287260" w:rsidP="00922A00">
      <w:pPr>
        <w:rPr>
          <w:rFonts w:cs="宋体"/>
          <w:b/>
          <w:bCs/>
          <w:i/>
          <w:iCs/>
        </w:rPr>
      </w:pPr>
      <w:r w:rsidRPr="002009FE">
        <w:rPr>
          <w:rFonts w:cs="宋体" w:hint="eastAsia"/>
          <w:b/>
          <w:bCs/>
          <w:i/>
          <w:iCs/>
        </w:rPr>
        <w:t>分析：。</w:t>
      </w:r>
    </w:p>
    <w:p w14:paraId="5096EFBF" w14:textId="77777777" w:rsidR="00287260" w:rsidRPr="008301AF" w:rsidRDefault="00287260" w:rsidP="00922A00">
      <w:pPr>
        <w:pStyle w:val="a7"/>
        <w:numPr>
          <w:ilvl w:val="0"/>
          <w:numId w:val="3"/>
        </w:numPr>
        <w:ind w:firstLineChars="0"/>
        <w:outlineLvl w:val="1"/>
        <w:rPr>
          <w:b/>
        </w:rPr>
      </w:pPr>
      <w:r w:rsidRPr="008301AF">
        <w:rPr>
          <w:rFonts w:hint="eastAsia"/>
          <w:b/>
        </w:rPr>
        <w:t>长安</w:t>
      </w:r>
      <w:r w:rsidRPr="008301AF">
        <w:rPr>
          <w:b/>
        </w:rPr>
        <w:t>PSA正式更名为宝能汽车</w:t>
      </w:r>
    </w:p>
    <w:p w14:paraId="49784D93" w14:textId="77777777" w:rsidR="00287260" w:rsidRDefault="00287260" w:rsidP="00922A00">
      <w:r>
        <w:t>5月21日，深圳市市场监督管理局网站信息显示，长安PSA已正式变更为深圳市宝能汽车有限公司，变更后投资人为宝能汽车有限公司的100%全资控股子公司深圳前海锐致，即由合资公司变为宝能独资。</w:t>
      </w:r>
    </w:p>
    <w:p w14:paraId="2744DC6B" w14:textId="77777777" w:rsidR="00287260" w:rsidRDefault="00287260" w:rsidP="00922A00">
      <w:pPr>
        <w:rPr>
          <w:rFonts w:cs="宋体"/>
          <w:b/>
          <w:bCs/>
          <w:i/>
          <w:iCs/>
        </w:rPr>
      </w:pPr>
      <w:r w:rsidRPr="002009FE">
        <w:rPr>
          <w:rFonts w:cs="宋体" w:hint="eastAsia"/>
          <w:b/>
          <w:bCs/>
          <w:i/>
          <w:iCs/>
        </w:rPr>
        <w:t>分析：。</w:t>
      </w:r>
    </w:p>
    <w:p w14:paraId="4EF03056" w14:textId="77777777" w:rsidR="00922A00" w:rsidRPr="002009FE" w:rsidRDefault="00922A00" w:rsidP="00922A00">
      <w:pPr>
        <w:pStyle w:val="a7"/>
        <w:numPr>
          <w:ilvl w:val="0"/>
          <w:numId w:val="4"/>
        </w:numPr>
        <w:ind w:firstLineChars="0"/>
        <w:outlineLvl w:val="0"/>
      </w:pPr>
      <w:r w:rsidRPr="002009FE">
        <w:rPr>
          <w:rFonts w:cs="宋体" w:hint="eastAsia"/>
          <w:b/>
          <w:bCs/>
        </w:rPr>
        <w:t>行业信息跟踪</w:t>
      </w:r>
    </w:p>
    <w:p w14:paraId="528920C6" w14:textId="77777777" w:rsidR="00287260" w:rsidRPr="00184CD6" w:rsidRDefault="00287260" w:rsidP="00287260">
      <w:pPr>
        <w:pStyle w:val="a7"/>
        <w:numPr>
          <w:ilvl w:val="0"/>
          <w:numId w:val="12"/>
        </w:numPr>
        <w:ind w:firstLineChars="0"/>
        <w:outlineLvl w:val="1"/>
        <w:rPr>
          <w:b/>
        </w:rPr>
      </w:pPr>
      <w:r w:rsidRPr="00184CD6">
        <w:rPr>
          <w:b/>
        </w:rPr>
        <w:t>宁德时代</w:t>
      </w:r>
      <w:r w:rsidRPr="00184CD6">
        <w:rPr>
          <w:rFonts w:hint="eastAsia"/>
          <w:b/>
        </w:rPr>
        <w:t>扩展产能</w:t>
      </w:r>
      <w:r w:rsidRPr="00184CD6">
        <w:rPr>
          <w:b/>
        </w:rPr>
        <w:t>探索电池服务相关业务</w:t>
      </w:r>
    </w:p>
    <w:p w14:paraId="71BB1EDF" w14:textId="77777777" w:rsidR="00287260" w:rsidRDefault="00287260" w:rsidP="00287260">
      <w:r>
        <w:rPr>
          <w:rFonts w:hint="eastAsia"/>
        </w:rPr>
        <w:t>中宁德时代正在探索新的电池相关服务，并将在未来两年内扩大电池产能。宁德时代和</w:t>
      </w:r>
      <w:r>
        <w:t>LG化学以及松下一样都是全球最大的电动汽车电池制造商。</w:t>
      </w:r>
    </w:p>
    <w:p w14:paraId="329C5423" w14:textId="77777777" w:rsidR="00287260" w:rsidRDefault="00287260" w:rsidP="00287260">
      <w:pPr>
        <w:rPr>
          <w:rFonts w:cs="宋体"/>
          <w:b/>
          <w:bCs/>
          <w:i/>
          <w:iCs/>
        </w:rPr>
      </w:pPr>
      <w:r w:rsidRPr="002009FE">
        <w:rPr>
          <w:rFonts w:cs="宋体" w:hint="eastAsia"/>
          <w:b/>
          <w:bCs/>
          <w:i/>
          <w:iCs/>
        </w:rPr>
        <w:t>分析：。</w:t>
      </w:r>
    </w:p>
    <w:p w14:paraId="3F9D32AC" w14:textId="77777777" w:rsidR="004E41FC" w:rsidRPr="00B86FFC" w:rsidRDefault="004E41FC" w:rsidP="00287260">
      <w:pPr>
        <w:pStyle w:val="a7"/>
        <w:numPr>
          <w:ilvl w:val="0"/>
          <w:numId w:val="13"/>
        </w:numPr>
        <w:ind w:firstLineChars="0"/>
        <w:outlineLvl w:val="1"/>
        <w:rPr>
          <w:b/>
        </w:rPr>
      </w:pPr>
      <w:r w:rsidRPr="00B86FFC">
        <w:rPr>
          <w:rFonts w:hint="eastAsia"/>
          <w:b/>
        </w:rPr>
        <w:t>吉利李书福建议</w:t>
      </w:r>
      <w:r w:rsidRPr="00B86FFC">
        <w:rPr>
          <w:b/>
        </w:rPr>
        <w:t>:推广增程式电动车</w:t>
      </w:r>
    </w:p>
    <w:p w14:paraId="25D0081C" w14:textId="3EBB2B79" w:rsidR="004E41FC" w:rsidRDefault="004E41FC" w:rsidP="00922A00">
      <w:r>
        <w:t>吉利控股集团董事长李书福，基于汽车行业发展，提出了关于增程式技术路线推广问题解决的建议。</w:t>
      </w:r>
      <w:r>
        <w:rPr>
          <w:rFonts w:hint="eastAsia"/>
        </w:rPr>
        <w:t>下两点建议：</w:t>
      </w:r>
    </w:p>
    <w:p w14:paraId="38D3D631" w14:textId="2D7F8A03" w:rsidR="004E41FC" w:rsidRDefault="004E41FC" w:rsidP="00922A00">
      <w:r>
        <w:t>1、使增程式电动汽车与纯电动、燃料电池汽车享有同等地方法规和政策支持，如各地推出的新能源路权、运营补贴政策等。</w:t>
      </w:r>
    </w:p>
    <w:p w14:paraId="31CCDC3C" w14:textId="77777777" w:rsidR="004E41FC" w:rsidRDefault="004E41FC" w:rsidP="00922A00">
      <w:r>
        <w:t>2、明确采用增程式技术路线的车辆与采用纯电动、燃料电池技术路线的车辆享有同等的新能源车辆上牌政策。</w:t>
      </w:r>
    </w:p>
    <w:p w14:paraId="1B29B9BF" w14:textId="77777777" w:rsidR="004E41FC" w:rsidRPr="00B86FFC" w:rsidRDefault="004E41FC" w:rsidP="00922A00">
      <w:pPr>
        <w:rPr>
          <w:rFonts w:cs="宋体"/>
          <w:b/>
          <w:bCs/>
          <w:i/>
          <w:iCs/>
        </w:rPr>
      </w:pPr>
      <w:r w:rsidRPr="00F94E69">
        <w:rPr>
          <w:rFonts w:cs="宋体" w:hint="eastAsia"/>
          <w:b/>
          <w:bCs/>
          <w:i/>
          <w:iCs/>
        </w:rPr>
        <w:t>分析：。</w:t>
      </w:r>
    </w:p>
    <w:p w14:paraId="4C8F9A94" w14:textId="77777777" w:rsidR="004E41FC" w:rsidRPr="00184CD6" w:rsidRDefault="004E41FC" w:rsidP="00287260">
      <w:pPr>
        <w:pStyle w:val="a7"/>
        <w:numPr>
          <w:ilvl w:val="0"/>
          <w:numId w:val="13"/>
        </w:numPr>
        <w:ind w:firstLineChars="0"/>
        <w:outlineLvl w:val="1"/>
        <w:rPr>
          <w:b/>
        </w:rPr>
      </w:pPr>
      <w:r w:rsidRPr="00184CD6">
        <w:rPr>
          <w:rFonts w:hint="eastAsia"/>
          <w:b/>
        </w:rPr>
        <w:t>银保监</w:t>
      </w:r>
      <w:r w:rsidRPr="00184CD6">
        <w:rPr>
          <w:b/>
        </w:rPr>
        <w:t>:力争早日推新能源车险专属示范产品</w:t>
      </w:r>
    </w:p>
    <w:p w14:paraId="3C2A0631" w14:textId="74C71FCA" w:rsidR="004E41FC" w:rsidRDefault="004E41FC" w:rsidP="00922A00">
      <w:r>
        <w:t>2019年内地车险保费收入8189亿元</w:t>
      </w:r>
      <w:r w:rsidR="00D43679">
        <w:t xml:space="preserve"> </w:t>
      </w:r>
      <w:r>
        <w:t>(其中交强险2188亿元，商业车险6001亿元)，占财险业总保费收入的63%。高定价、高手续费、经营粗放、竞争失序、数据失真等问题比较突出。</w:t>
      </w:r>
    </w:p>
    <w:p w14:paraId="333C6B41" w14:textId="5656D9A8" w:rsidR="004E41FC" w:rsidRDefault="004E41FC" w:rsidP="00922A00">
      <w:r>
        <w:rPr>
          <w:rFonts w:hint="eastAsia"/>
        </w:rPr>
        <w:t>力争早日推出新能源汽车保险专属示范产品。</w:t>
      </w:r>
    </w:p>
    <w:p w14:paraId="2FEB7435" w14:textId="77777777" w:rsidR="004E41FC" w:rsidRDefault="004E41FC" w:rsidP="00922A00">
      <w:pPr>
        <w:rPr>
          <w:rFonts w:cs="宋体"/>
          <w:b/>
          <w:bCs/>
          <w:i/>
          <w:iCs/>
        </w:rPr>
      </w:pPr>
      <w:r w:rsidRPr="00F94E69">
        <w:rPr>
          <w:rFonts w:cs="宋体" w:hint="eastAsia"/>
          <w:b/>
          <w:bCs/>
          <w:i/>
          <w:iCs/>
        </w:rPr>
        <w:t>分析：。</w:t>
      </w:r>
    </w:p>
    <w:p w14:paraId="76D5D5B0" w14:textId="77777777" w:rsidR="004E41FC" w:rsidRPr="00374FCA" w:rsidRDefault="004E41FC" w:rsidP="00287260">
      <w:pPr>
        <w:pStyle w:val="a7"/>
        <w:numPr>
          <w:ilvl w:val="0"/>
          <w:numId w:val="13"/>
        </w:numPr>
        <w:ind w:firstLineChars="0"/>
        <w:outlineLvl w:val="1"/>
        <w:rPr>
          <w:b/>
        </w:rPr>
      </w:pPr>
      <w:r w:rsidRPr="00374FCA">
        <w:rPr>
          <w:rFonts w:hint="eastAsia"/>
          <w:b/>
        </w:rPr>
        <w:t>政府工作报告</w:t>
      </w:r>
      <w:r w:rsidRPr="00374FCA">
        <w:rPr>
          <w:b/>
        </w:rPr>
        <w:t>:建充电桩推广新能源车</w:t>
      </w:r>
    </w:p>
    <w:p w14:paraId="68FBC5DB" w14:textId="35115D2C" w:rsidR="004E41FC" w:rsidRDefault="004E41FC" w:rsidP="00AC1449">
      <w:r>
        <w:t>5月22日政府工作报告。报告中提到，要重点支持既促消费惠民生又调结构增后劲的“两新一重”建设，主要是：建设充电桩，推广新能源汽车，激发新消费需求、助力产业升级。</w:t>
      </w:r>
    </w:p>
    <w:p w14:paraId="1DE25234" w14:textId="77777777" w:rsidR="004E41FC" w:rsidRDefault="004E41FC" w:rsidP="00922A00">
      <w:pPr>
        <w:rPr>
          <w:rFonts w:cs="宋体"/>
          <w:b/>
          <w:bCs/>
          <w:i/>
          <w:iCs/>
        </w:rPr>
      </w:pPr>
      <w:r w:rsidRPr="00F94E69">
        <w:rPr>
          <w:rFonts w:cs="宋体" w:hint="eastAsia"/>
          <w:b/>
          <w:bCs/>
          <w:i/>
          <w:iCs/>
        </w:rPr>
        <w:t>分析：。</w:t>
      </w:r>
    </w:p>
    <w:p w14:paraId="7D53A7AF" w14:textId="77777777" w:rsidR="00922A00" w:rsidRPr="00CA1644" w:rsidRDefault="00922A00" w:rsidP="00922A00">
      <w:pPr>
        <w:pStyle w:val="a7"/>
        <w:numPr>
          <w:ilvl w:val="0"/>
          <w:numId w:val="4"/>
        </w:numPr>
        <w:ind w:firstLineChars="0"/>
        <w:outlineLvl w:val="0"/>
        <w:rPr>
          <w:b/>
        </w:rPr>
      </w:pPr>
      <w:r w:rsidRPr="002009FE">
        <w:rPr>
          <w:rFonts w:cs="宋体" w:hint="eastAsia"/>
          <w:b/>
          <w:bCs/>
        </w:rPr>
        <w:t>跨国集团和国际市场</w:t>
      </w:r>
    </w:p>
    <w:p w14:paraId="1ABD8C3E" w14:textId="77777777" w:rsidR="004E41FC" w:rsidRPr="00DA6DB4" w:rsidRDefault="004E41FC" w:rsidP="00922A00">
      <w:pPr>
        <w:pStyle w:val="a7"/>
        <w:numPr>
          <w:ilvl w:val="0"/>
          <w:numId w:val="11"/>
        </w:numPr>
        <w:ind w:firstLineChars="0"/>
        <w:outlineLvl w:val="1"/>
        <w:rPr>
          <w:b/>
        </w:rPr>
      </w:pPr>
      <w:r w:rsidRPr="00DA6DB4">
        <w:rPr>
          <w:b/>
        </w:rPr>
        <w:t>4月欧洲新能源车销量降16%市场占有率升11%</w:t>
      </w:r>
    </w:p>
    <w:p w14:paraId="74B9E5FC" w14:textId="77777777" w:rsidR="004E41FC" w:rsidRDefault="004E41FC" w:rsidP="00922A00">
      <w:r w:rsidRPr="00D15F79">
        <w:rPr>
          <w:rFonts w:hint="eastAsia"/>
        </w:rPr>
        <w:t>今年</w:t>
      </w:r>
      <w:r w:rsidRPr="00D15F79">
        <w:t>4月份欧洲新能源乘用车的注册量为3.15万辆，同比下降16%。鉴于疫情导致欧洲多个国家采取了封锁措施，整体新车销量大跌78%，当月新能源汽车的销量表现可谓强劲，市场份额达到了惊人的11%（纯电动汽车市场份额为5.8%）。</w:t>
      </w:r>
    </w:p>
    <w:p w14:paraId="1AB8EEFB" w14:textId="77777777" w:rsidR="004E41FC" w:rsidRDefault="004E41FC" w:rsidP="00922A00">
      <w:r w:rsidRPr="00F94E69">
        <w:rPr>
          <w:rFonts w:cs="宋体" w:hint="eastAsia"/>
          <w:b/>
          <w:bCs/>
          <w:i/>
          <w:iCs/>
        </w:rPr>
        <w:t>分析：。</w:t>
      </w:r>
    </w:p>
    <w:p w14:paraId="43B4E588" w14:textId="77777777" w:rsidR="004E41FC" w:rsidRPr="00EE5462" w:rsidRDefault="004E41FC" w:rsidP="00922A00">
      <w:pPr>
        <w:pStyle w:val="a7"/>
        <w:numPr>
          <w:ilvl w:val="0"/>
          <w:numId w:val="11"/>
        </w:numPr>
        <w:ind w:firstLineChars="0"/>
        <w:outlineLvl w:val="1"/>
        <w:rPr>
          <w:b/>
        </w:rPr>
      </w:pPr>
      <w:r w:rsidRPr="00EE5462">
        <w:rPr>
          <w:b/>
        </w:rPr>
        <w:t>FCA宝马墨西哥工厂复产福特大众等待审批</w:t>
      </w:r>
    </w:p>
    <w:p w14:paraId="0DD65DCA" w14:textId="77777777" w:rsidR="004E41FC" w:rsidRDefault="004E41FC" w:rsidP="00922A00">
      <w:r>
        <w:t>5月26日，FCA发言人表示，该公司重启了位于墨西哥中部城市托卢卡（Toluca）的两座工厂。而一天之前，该公司位于北部城市萨尔蒂约（Saltillo）的工厂也重启了生产。该发言人表示：“每座工厂只有40%的工人复工。这是一次有序、安全的复工，遵循了卫生局局长给我们提出的所有建议。”</w:t>
      </w:r>
    </w:p>
    <w:p w14:paraId="73D8B784" w14:textId="77777777" w:rsidR="004E41FC" w:rsidRDefault="004E41FC" w:rsidP="00922A00">
      <w:pPr>
        <w:rPr>
          <w:rFonts w:cs="宋体"/>
          <w:b/>
          <w:bCs/>
          <w:i/>
          <w:iCs/>
        </w:rPr>
      </w:pPr>
      <w:r w:rsidRPr="00F94E69">
        <w:rPr>
          <w:rFonts w:cs="宋体" w:hint="eastAsia"/>
          <w:b/>
          <w:bCs/>
          <w:i/>
          <w:iCs/>
        </w:rPr>
        <w:t>分析：。</w:t>
      </w:r>
    </w:p>
    <w:p w14:paraId="5C053870" w14:textId="77777777" w:rsidR="004E41FC" w:rsidRPr="00DA6DB4" w:rsidRDefault="004E41FC" w:rsidP="00922A00">
      <w:pPr>
        <w:pStyle w:val="a7"/>
        <w:numPr>
          <w:ilvl w:val="0"/>
          <w:numId w:val="11"/>
        </w:numPr>
        <w:ind w:firstLineChars="0"/>
        <w:outlineLvl w:val="1"/>
        <w:rPr>
          <w:b/>
        </w:rPr>
      </w:pPr>
      <w:r w:rsidRPr="00DA6DB4">
        <w:rPr>
          <w:b/>
        </w:rPr>
        <w:t>LG化学为现代起亚供应电池价值数万亿韩元</w:t>
      </w:r>
    </w:p>
    <w:p w14:paraId="4F5319B2" w14:textId="77777777" w:rsidR="004E41FC" w:rsidRDefault="004E41FC" w:rsidP="00922A00">
      <w:r>
        <w:t>LG化学将为现代起亚汽车集团供应价值数万亿韩元的电池。现代起亚已经选择LG化学作为其电动汽车专用平台E-GMP的第二家电池供应商，该平台将于2021年起量产。这是现代起亚公布的第二个电池订单，此前，该公司选择了SKInnovation作为第一家供应商，从2021年底开始为其供应电池，而LG化学将从2022年开始为其供应电池。</w:t>
      </w:r>
    </w:p>
    <w:p w14:paraId="420DA8EA" w14:textId="77777777" w:rsidR="004E41FC" w:rsidRDefault="004E41FC" w:rsidP="00922A00">
      <w:pPr>
        <w:rPr>
          <w:rFonts w:cs="宋体"/>
          <w:b/>
          <w:bCs/>
          <w:i/>
          <w:iCs/>
        </w:rPr>
      </w:pPr>
      <w:r w:rsidRPr="00F94E69">
        <w:rPr>
          <w:rFonts w:cs="宋体" w:hint="eastAsia"/>
          <w:b/>
          <w:bCs/>
          <w:i/>
          <w:iCs/>
        </w:rPr>
        <w:t>分析：。</w:t>
      </w:r>
    </w:p>
    <w:p w14:paraId="7217C110" w14:textId="77777777" w:rsidR="004E41FC" w:rsidRPr="007136F3" w:rsidRDefault="004E41FC" w:rsidP="00922A00">
      <w:pPr>
        <w:pStyle w:val="a7"/>
        <w:numPr>
          <w:ilvl w:val="0"/>
          <w:numId w:val="11"/>
        </w:numPr>
        <w:ind w:firstLineChars="0"/>
        <w:outlineLvl w:val="1"/>
        <w:rPr>
          <w:b/>
        </w:rPr>
      </w:pPr>
      <w:r w:rsidRPr="007136F3">
        <w:rPr>
          <w:b/>
        </w:rPr>
        <w:t>大众败诉</w:t>
      </w:r>
      <w:r w:rsidRPr="007136F3">
        <w:rPr>
          <w:rFonts w:hint="eastAsia"/>
          <w:b/>
        </w:rPr>
        <w:t>面临天价赔偿</w:t>
      </w:r>
      <w:r w:rsidRPr="007136F3">
        <w:rPr>
          <w:b/>
        </w:rPr>
        <w:t>“排放门”民事案件</w:t>
      </w:r>
    </w:p>
    <w:p w14:paraId="14566FB0" w14:textId="77777777" w:rsidR="004E41FC" w:rsidRDefault="004E41FC" w:rsidP="00922A00">
      <w:r>
        <w:rPr>
          <w:rFonts w:hint="eastAsia"/>
        </w:rPr>
        <w:t>德国最高民事法院已裁定大众集团“排放门”首个民事诉讼败诉，必须向车主支付</w:t>
      </w:r>
      <w:r>
        <w:t>2.8万欧元（约合人民币21.78万元）的赔偿。对于大众集团来说，较为棘手的是目前类似起诉案件在德国境内还有6万宗左右，而德国最高民事法院的判决等于为这些案件“打了样”，这家企业将因此面临天价赔偿。</w:t>
      </w:r>
    </w:p>
    <w:p w14:paraId="53076391" w14:textId="77777777" w:rsidR="004E41FC" w:rsidRDefault="004E41FC" w:rsidP="00922A00">
      <w:pPr>
        <w:rPr>
          <w:rFonts w:cs="宋体"/>
          <w:b/>
          <w:bCs/>
          <w:i/>
          <w:iCs/>
        </w:rPr>
      </w:pPr>
      <w:r w:rsidRPr="00F94E69">
        <w:rPr>
          <w:rFonts w:cs="宋体" w:hint="eastAsia"/>
          <w:b/>
          <w:bCs/>
          <w:i/>
          <w:iCs/>
        </w:rPr>
        <w:t>分析：。</w:t>
      </w:r>
    </w:p>
    <w:p w14:paraId="59F39937" w14:textId="77777777" w:rsidR="004E41FC" w:rsidRPr="00DA6DB4" w:rsidRDefault="004E41FC" w:rsidP="00922A00">
      <w:pPr>
        <w:pStyle w:val="a7"/>
        <w:numPr>
          <w:ilvl w:val="0"/>
          <w:numId w:val="11"/>
        </w:numPr>
        <w:ind w:firstLineChars="0"/>
        <w:outlineLvl w:val="1"/>
        <w:rPr>
          <w:b/>
        </w:rPr>
      </w:pPr>
      <w:r w:rsidRPr="00DA6DB4">
        <w:rPr>
          <w:rFonts w:hint="eastAsia"/>
          <w:b/>
        </w:rPr>
        <w:t>德国当局批准特斯拉超级工厂建设计划</w:t>
      </w:r>
    </w:p>
    <w:p w14:paraId="7149AEB1" w14:textId="77777777" w:rsidR="004E41FC" w:rsidRDefault="004E41FC" w:rsidP="00922A00">
      <w:r>
        <w:t>德国当局批准特斯拉德国超级工厂建设计划，特斯拉可以开始基建。马斯克允许小网友拍摄德国工厂厂址。</w:t>
      </w:r>
    </w:p>
    <w:p w14:paraId="32BFA2BB" w14:textId="77777777" w:rsidR="004E41FC" w:rsidRDefault="004E41FC" w:rsidP="00922A00">
      <w:r>
        <w:rPr>
          <w:rFonts w:hint="eastAsia"/>
        </w:rPr>
        <w:t>即将破土动工的柏林工厂是特斯拉在欧洲的第一个工厂，也是特斯拉美国之外唯二的工厂，另一个海外工厂是众所周知的上海工厂。</w:t>
      </w:r>
    </w:p>
    <w:p w14:paraId="7CD29F18" w14:textId="77777777" w:rsidR="004E41FC" w:rsidRDefault="004E41FC" w:rsidP="00922A00">
      <w:r>
        <w:rPr>
          <w:rFonts w:hint="eastAsia"/>
        </w:rPr>
        <w:t>现在，德国环保局</w:t>
      </w:r>
      <w:r>
        <w:t>5月27日终于宣布批准特斯拉在德国建厂，特斯拉可以开始工厂基建工作。但这只包括地基建设，德国当局仍在审核特斯拉工厂涉及环保方面的内容，特斯拉还不能大规模破土动工。</w:t>
      </w:r>
    </w:p>
    <w:p w14:paraId="372E60A4" w14:textId="77777777" w:rsidR="004E41FC" w:rsidRPr="00DA6DB4" w:rsidRDefault="004E41FC" w:rsidP="00922A00">
      <w:pPr>
        <w:rPr>
          <w:rFonts w:cs="宋体"/>
          <w:b/>
          <w:bCs/>
          <w:i/>
          <w:iCs/>
        </w:rPr>
      </w:pPr>
      <w:r w:rsidRPr="00F94E69">
        <w:rPr>
          <w:rFonts w:cs="宋体" w:hint="eastAsia"/>
          <w:b/>
          <w:bCs/>
          <w:i/>
          <w:iCs/>
        </w:rPr>
        <w:t>分析：。</w:t>
      </w:r>
    </w:p>
    <w:p w14:paraId="093E566A" w14:textId="5F37FCF2" w:rsidR="004E41FC" w:rsidRPr="00381A86" w:rsidRDefault="004E41FC" w:rsidP="00922A00">
      <w:pPr>
        <w:pStyle w:val="a7"/>
        <w:numPr>
          <w:ilvl w:val="0"/>
          <w:numId w:val="11"/>
        </w:numPr>
        <w:ind w:firstLineChars="0"/>
        <w:outlineLvl w:val="1"/>
        <w:rPr>
          <w:b/>
        </w:rPr>
      </w:pPr>
      <w:r w:rsidRPr="00381A86">
        <w:rPr>
          <w:rFonts w:hint="eastAsia"/>
          <w:b/>
        </w:rPr>
        <w:t>德</w:t>
      </w:r>
      <w:r w:rsidR="00AC1449">
        <w:rPr>
          <w:rFonts w:hint="eastAsia"/>
          <w:b/>
        </w:rPr>
        <w:t>国</w:t>
      </w:r>
      <w:r w:rsidRPr="00381A86">
        <w:rPr>
          <w:rFonts w:hint="eastAsia"/>
          <w:b/>
        </w:rPr>
        <w:t>救市</w:t>
      </w:r>
      <w:r w:rsidRPr="00381A86">
        <w:rPr>
          <w:b/>
        </w:rPr>
        <w:t>:每辆电动车补贴3.1万燃油车2.3万</w:t>
      </w:r>
    </w:p>
    <w:p w14:paraId="3785C406" w14:textId="77777777" w:rsidR="004E41FC" w:rsidRDefault="004E41FC" w:rsidP="00922A00">
      <w:r>
        <w:t>德国政府为了促进汽车销量将引入新车补贴，电动车和混合动力车将获得补贴4000欧元，合人民币3.1万，燃油车每辆将获补贴3000欧，合人民币2.4万。</w:t>
      </w:r>
    </w:p>
    <w:p w14:paraId="21BDF7C4" w14:textId="77777777" w:rsidR="004E41FC" w:rsidRDefault="004E41FC" w:rsidP="00922A00">
      <w:pPr>
        <w:rPr>
          <w:rFonts w:cs="宋体"/>
          <w:b/>
          <w:bCs/>
          <w:i/>
          <w:iCs/>
        </w:rPr>
      </w:pPr>
      <w:r w:rsidRPr="00F94E69">
        <w:rPr>
          <w:rFonts w:cs="宋体" w:hint="eastAsia"/>
          <w:b/>
          <w:bCs/>
          <w:i/>
          <w:iCs/>
        </w:rPr>
        <w:t>分析：。</w:t>
      </w:r>
    </w:p>
    <w:p w14:paraId="0FD6EF06" w14:textId="77777777" w:rsidR="004E41FC" w:rsidRPr="00381A86" w:rsidRDefault="004E41FC" w:rsidP="00922A00">
      <w:pPr>
        <w:pStyle w:val="a7"/>
        <w:numPr>
          <w:ilvl w:val="0"/>
          <w:numId w:val="11"/>
        </w:numPr>
        <w:ind w:firstLineChars="0"/>
        <w:outlineLvl w:val="1"/>
        <w:rPr>
          <w:b/>
        </w:rPr>
      </w:pPr>
      <w:r w:rsidRPr="00381A86">
        <w:rPr>
          <w:rFonts w:hint="eastAsia"/>
          <w:b/>
        </w:rPr>
        <w:t>法国财长</w:t>
      </w:r>
      <w:r w:rsidRPr="00381A86">
        <w:rPr>
          <w:b/>
        </w:rPr>
        <w:t>:雷诺应在法国生产电池</w:t>
      </w:r>
    </w:p>
    <w:p w14:paraId="439C8455" w14:textId="77777777" w:rsidR="004E41FC" w:rsidRDefault="004E41FC" w:rsidP="00922A00">
      <w:r>
        <w:t>法国财长要求雷诺加入德法电动车电池联盟，并且应该在法国生产电动车电池。</w:t>
      </w:r>
    </w:p>
    <w:p w14:paraId="668D91D6" w14:textId="01EFBF09" w:rsidR="004E41FC" w:rsidRDefault="004E41FC" w:rsidP="00922A00">
      <w:r>
        <w:t>欧盟不能再严重依赖中国和韩国的电池，“我们必须重视电动车电池生产，我们需要在法国本土生产电池”，他强调德法电动车联盟有望打破亚洲对电动车电池的垄断，雷诺应该加入到联盟之中。</w:t>
      </w:r>
    </w:p>
    <w:p w14:paraId="60209A3A" w14:textId="77777777" w:rsidR="004E41FC" w:rsidRDefault="004E41FC" w:rsidP="00922A00">
      <w:r>
        <w:rPr>
          <w:rFonts w:hint="eastAsia"/>
        </w:rPr>
        <w:t>欧盟多国协议在欧洲建立两家电动车电池超级工厂，德国和法国领衔，第一个欧洲电池工厂由标致雪铁龙、欧宝和法国电池制造商</w:t>
      </w:r>
      <w:r>
        <w:t>Saft组成，第二个联盟由宝马、巴斯夫、比瑞（BMZGroup）和瓦尔塔（Varta）组成。</w:t>
      </w:r>
    </w:p>
    <w:p w14:paraId="1A4A7476" w14:textId="77777777" w:rsidR="004E41FC" w:rsidRPr="00381A86" w:rsidRDefault="004E41FC" w:rsidP="00922A00">
      <w:pPr>
        <w:rPr>
          <w:rFonts w:cs="宋体"/>
          <w:b/>
          <w:bCs/>
          <w:i/>
          <w:iCs/>
        </w:rPr>
      </w:pPr>
      <w:r w:rsidRPr="00F94E69">
        <w:rPr>
          <w:rFonts w:cs="宋体" w:hint="eastAsia"/>
          <w:b/>
          <w:bCs/>
          <w:i/>
          <w:iCs/>
        </w:rPr>
        <w:t>分析：。</w:t>
      </w:r>
    </w:p>
    <w:p w14:paraId="356282F9" w14:textId="77777777" w:rsidR="004E41FC" w:rsidRPr="00EE5462" w:rsidRDefault="004E41FC" w:rsidP="00922A00">
      <w:pPr>
        <w:pStyle w:val="a7"/>
        <w:numPr>
          <w:ilvl w:val="0"/>
          <w:numId w:val="11"/>
        </w:numPr>
        <w:ind w:firstLineChars="0"/>
        <w:outlineLvl w:val="1"/>
        <w:rPr>
          <w:b/>
        </w:rPr>
      </w:pPr>
      <w:r w:rsidRPr="00EE5462">
        <w:rPr>
          <w:rFonts w:hint="eastAsia"/>
          <w:b/>
        </w:rPr>
        <w:t>法国投资</w:t>
      </w:r>
      <w:r w:rsidRPr="00EE5462">
        <w:rPr>
          <w:b/>
        </w:rPr>
        <w:t>80亿欧支持车业提高电动车补贴</w:t>
      </w:r>
    </w:p>
    <w:p w14:paraId="1F475576" w14:textId="77777777" w:rsidR="004E41FC" w:rsidRDefault="004E41FC" w:rsidP="00922A00">
      <w:r>
        <w:rPr>
          <w:rFonts w:hint="eastAsia"/>
        </w:rPr>
        <w:t>路透社</w:t>
      </w:r>
      <w:r>
        <w:t>5月26日报道，法国总统马克龙5月26日宣布，政府投资80亿欧元帮助汽车产业度过疫情危机，跃升成为欧洲环保汽车的领头羊。</w:t>
      </w:r>
    </w:p>
    <w:p w14:paraId="0EA662E4" w14:textId="77777777" w:rsidR="004E41FC" w:rsidRPr="00EE5462" w:rsidRDefault="004E41FC" w:rsidP="00922A00">
      <w:pPr>
        <w:rPr>
          <w:rFonts w:cs="宋体"/>
          <w:b/>
          <w:bCs/>
          <w:i/>
          <w:iCs/>
        </w:rPr>
      </w:pPr>
      <w:r w:rsidRPr="00F94E69">
        <w:rPr>
          <w:rFonts w:cs="宋体" w:hint="eastAsia"/>
          <w:b/>
          <w:bCs/>
          <w:i/>
          <w:iCs/>
        </w:rPr>
        <w:t>分析：。</w:t>
      </w:r>
    </w:p>
    <w:p w14:paraId="11233C41" w14:textId="77777777" w:rsidR="004E41FC" w:rsidRPr="009D7746" w:rsidRDefault="004E41FC" w:rsidP="00922A00">
      <w:pPr>
        <w:pStyle w:val="a7"/>
        <w:numPr>
          <w:ilvl w:val="0"/>
          <w:numId w:val="11"/>
        </w:numPr>
        <w:ind w:firstLineChars="0"/>
        <w:outlineLvl w:val="1"/>
        <w:rPr>
          <w:b/>
        </w:rPr>
      </w:pPr>
      <w:r w:rsidRPr="009D7746">
        <w:rPr>
          <w:b/>
        </w:rPr>
        <w:t>雷诺-日产-三菱联盟推新战略</w:t>
      </w:r>
      <w:r w:rsidRPr="009D7746">
        <w:rPr>
          <w:rFonts w:hint="eastAsia"/>
          <w:b/>
        </w:rPr>
        <w:t>共享为王</w:t>
      </w:r>
    </w:p>
    <w:p w14:paraId="0FCB47A8" w14:textId="77777777" w:rsidR="004E41FC" w:rsidRDefault="004E41FC" w:rsidP="00922A00">
      <w:r>
        <w:rPr>
          <w:rFonts w:hint="eastAsia"/>
        </w:rPr>
        <w:t>雷诺</w:t>
      </w:r>
      <w:r>
        <w:t>-日产-三菱联盟发布了新的合作战略计划，以提高三方合作伙伴的竞争力和盈利能力。据悉，三方联盟再次确认了此前发布的“领导者-跟随者”战略，同时共享技术、平台及动力系统，从而降低生产成本。根据战略规划，日产将在中国、北美和日本等市场发挥领导作用，而雷诺则将重心转移至欧洲、俄罗斯、南美和北非等市场，三菱的工作重心将放在东南亚和大洋洲等市场。联盟的目标是到2025年，有50%的车型将通过“领导者-跟随者”战略共同开发和生产，而这些车型的投资成本降幅将达到40%以上。</w:t>
      </w:r>
    </w:p>
    <w:p w14:paraId="0488BACC" w14:textId="77777777" w:rsidR="004E41FC" w:rsidRDefault="004E41FC" w:rsidP="00922A00">
      <w:pPr>
        <w:rPr>
          <w:rFonts w:cs="宋体"/>
          <w:b/>
          <w:bCs/>
          <w:i/>
          <w:iCs/>
        </w:rPr>
      </w:pPr>
      <w:r w:rsidRPr="00F94E69">
        <w:rPr>
          <w:rFonts w:cs="宋体" w:hint="eastAsia"/>
          <w:b/>
          <w:bCs/>
          <w:i/>
          <w:iCs/>
        </w:rPr>
        <w:t>分析：。</w:t>
      </w:r>
    </w:p>
    <w:p w14:paraId="7A55411A" w14:textId="77777777" w:rsidR="004E41FC" w:rsidRPr="00381A86" w:rsidRDefault="004E41FC" w:rsidP="00922A00">
      <w:pPr>
        <w:pStyle w:val="a7"/>
        <w:numPr>
          <w:ilvl w:val="0"/>
          <w:numId w:val="11"/>
        </w:numPr>
        <w:ind w:firstLineChars="0"/>
        <w:outlineLvl w:val="1"/>
        <w:rPr>
          <w:b/>
        </w:rPr>
      </w:pPr>
      <w:r w:rsidRPr="00381A86">
        <w:rPr>
          <w:b/>
        </w:rPr>
        <w:t>纽约国际车展</w:t>
      </w:r>
      <w:r w:rsidRPr="00381A86">
        <w:rPr>
          <w:rFonts w:hint="eastAsia"/>
          <w:b/>
        </w:rPr>
        <w:t>停办一年</w:t>
      </w:r>
      <w:r w:rsidRPr="00381A86">
        <w:rPr>
          <w:b/>
        </w:rPr>
        <w:t>2020年宣布取消</w:t>
      </w:r>
    </w:p>
    <w:p w14:paraId="33AF8545" w14:textId="77777777" w:rsidR="004E41FC" w:rsidRDefault="004E41FC" w:rsidP="00922A00">
      <w:r>
        <w:rPr>
          <w:rFonts w:hint="eastAsia"/>
        </w:rPr>
        <w:t>受新型冠状病毒肺炎疫情影响，纽约国际车展主办方已正式宣布将取消</w:t>
      </w:r>
      <w:r>
        <w:t>2020年纽约车展的举办。</w:t>
      </w:r>
    </w:p>
    <w:p w14:paraId="6F988799" w14:textId="77777777" w:rsidR="004E41FC" w:rsidRPr="00381A86" w:rsidRDefault="004E41FC" w:rsidP="00922A00">
      <w:pPr>
        <w:rPr>
          <w:rFonts w:cs="宋体"/>
          <w:b/>
          <w:bCs/>
          <w:i/>
          <w:iCs/>
        </w:rPr>
      </w:pPr>
      <w:r w:rsidRPr="00F94E69">
        <w:rPr>
          <w:rFonts w:cs="宋体" w:hint="eastAsia"/>
          <w:b/>
          <w:bCs/>
          <w:i/>
          <w:iCs/>
        </w:rPr>
        <w:t>分析：。</w:t>
      </w:r>
    </w:p>
    <w:p w14:paraId="4996E920" w14:textId="77777777" w:rsidR="004E41FC" w:rsidRPr="00EE5462" w:rsidRDefault="004E41FC" w:rsidP="00922A00">
      <w:pPr>
        <w:pStyle w:val="a7"/>
        <w:numPr>
          <w:ilvl w:val="0"/>
          <w:numId w:val="11"/>
        </w:numPr>
        <w:ind w:firstLineChars="0"/>
        <w:outlineLvl w:val="1"/>
        <w:rPr>
          <w:b/>
        </w:rPr>
      </w:pPr>
      <w:r w:rsidRPr="00EE5462">
        <w:rPr>
          <w:rFonts w:hint="eastAsia"/>
          <w:b/>
        </w:rPr>
        <w:t>欧洲汽车产业联名要求欧盟政策支持</w:t>
      </w:r>
    </w:p>
    <w:p w14:paraId="3D7A43DF" w14:textId="77777777" w:rsidR="004E41FC" w:rsidRDefault="004E41FC" w:rsidP="00922A00">
      <w:r>
        <w:t>欧洲汽车产业协会联名签署欧洲车业复苏计划，要求欧盟和各国政府支持汽车产业度过疫情危机，给与新车补贴等政策和财政支持。</w:t>
      </w:r>
    </w:p>
    <w:p w14:paraId="5D6778ED" w14:textId="033FE963" w:rsidR="004E41FC" w:rsidRDefault="004E41FC" w:rsidP="00922A00">
      <w:r>
        <w:rPr>
          <w:rFonts w:hint="eastAsia"/>
        </w:rPr>
        <w:t>“汽车产业想要重新回到正轨，第一要务是促进消费，刺激汽车销售，以及汽车生产恢复正常。第二就是政府必须支持汽车产业向低排放、碳中和转型”。</w:t>
      </w:r>
    </w:p>
    <w:p w14:paraId="65971614" w14:textId="77777777" w:rsidR="004E41FC" w:rsidRDefault="004E41FC" w:rsidP="00922A00">
      <w:r w:rsidRPr="00F94E69">
        <w:rPr>
          <w:rFonts w:cs="宋体" w:hint="eastAsia"/>
          <w:b/>
          <w:bCs/>
          <w:i/>
          <w:iCs/>
        </w:rPr>
        <w:t>分析：。</w:t>
      </w:r>
    </w:p>
    <w:p w14:paraId="7036F260" w14:textId="77777777" w:rsidR="004E41FC" w:rsidRPr="00381A86" w:rsidRDefault="004E41FC" w:rsidP="00922A00">
      <w:pPr>
        <w:pStyle w:val="a7"/>
        <w:numPr>
          <w:ilvl w:val="0"/>
          <w:numId w:val="11"/>
        </w:numPr>
        <w:ind w:firstLineChars="0"/>
        <w:outlineLvl w:val="1"/>
        <w:rPr>
          <w:b/>
        </w:rPr>
      </w:pPr>
      <w:r w:rsidRPr="00381A86">
        <w:rPr>
          <w:rFonts w:hint="eastAsia"/>
          <w:b/>
        </w:rPr>
        <w:t>彭博社</w:t>
      </w:r>
      <w:r w:rsidRPr="00381A86">
        <w:rPr>
          <w:b/>
        </w:rPr>
        <w:t>:2020年全球电动车销量下滑18%</w:t>
      </w:r>
    </w:p>
    <w:p w14:paraId="06FD4969" w14:textId="77777777" w:rsidR="004E41FC" w:rsidRDefault="004E41FC" w:rsidP="00922A00">
      <w:r>
        <w:rPr>
          <w:rFonts w:hint="eastAsia"/>
        </w:rPr>
        <w:t>根据彭博社新能源财经预测，</w:t>
      </w:r>
      <w:r>
        <w:t>2020年全球电动车销量将同比下滑18%至170万辆，新冠肺炎疫情的爆发将会终结电动车连续10年的强劲增长势头。然而燃油车的销量下滑速度更快，同比降幅将达到23%。</w:t>
      </w:r>
    </w:p>
    <w:p w14:paraId="3DF5F06D" w14:textId="77777777" w:rsidR="004E41FC" w:rsidRDefault="004E41FC" w:rsidP="00922A00">
      <w:r>
        <w:rPr>
          <w:rFonts w:hint="eastAsia"/>
        </w:rPr>
        <w:t>彭博社新能源财经近期发布《电动车长期展望》，到</w:t>
      </w:r>
      <w:r>
        <w:t>2040年，预计电动车在全球乘用车新车销量中的占比将达到58%，在所有新车销量中占比为31%。这一展望一旦实现，将对石油和电力市场产生重要意义。届时，原油需求量将缩减近1760万桶/天，而全球电力需求量将增长5.2%。</w:t>
      </w:r>
    </w:p>
    <w:p w14:paraId="1F1550AE" w14:textId="77777777" w:rsidR="004E41FC" w:rsidRDefault="004E41FC" w:rsidP="00922A00">
      <w:r>
        <w:rPr>
          <w:rFonts w:hint="eastAsia"/>
        </w:rPr>
        <w:t>但彭博社方面表示，新冠肺炎疫情的爆发使全球汽车销量呈现大幅下滑态势，从而影响诸多方面，包括车企的新业务重心转移及转型所需的融资能力。未来</w:t>
      </w:r>
      <w:r>
        <w:t>3年，汽车市场注定要遭遇坎坷。</w:t>
      </w:r>
    </w:p>
    <w:p w14:paraId="0FC4D6D7" w14:textId="77777777" w:rsidR="004E41FC" w:rsidRPr="00381A86" w:rsidRDefault="004E41FC" w:rsidP="00922A00">
      <w:pPr>
        <w:rPr>
          <w:rFonts w:cs="宋体"/>
          <w:b/>
          <w:bCs/>
          <w:i/>
          <w:iCs/>
        </w:rPr>
      </w:pPr>
      <w:r w:rsidRPr="00F94E69">
        <w:rPr>
          <w:rFonts w:cs="宋体" w:hint="eastAsia"/>
          <w:b/>
          <w:bCs/>
          <w:i/>
          <w:iCs/>
        </w:rPr>
        <w:t>分析：。</w:t>
      </w:r>
    </w:p>
    <w:p w14:paraId="0D72AF5B" w14:textId="77777777" w:rsidR="004E41FC" w:rsidRPr="00DA6DB4" w:rsidRDefault="004E41FC" w:rsidP="00922A00">
      <w:pPr>
        <w:pStyle w:val="a7"/>
        <w:numPr>
          <w:ilvl w:val="0"/>
          <w:numId w:val="11"/>
        </w:numPr>
        <w:ind w:firstLineChars="0"/>
        <w:outlineLvl w:val="1"/>
        <w:rPr>
          <w:b/>
        </w:rPr>
      </w:pPr>
      <w:r w:rsidRPr="00DA6DB4">
        <w:rPr>
          <w:b/>
        </w:rPr>
        <w:t>日产推“瘦身”计划</w:t>
      </w:r>
      <w:r w:rsidRPr="00DA6DB4">
        <w:rPr>
          <w:rFonts w:hint="eastAsia"/>
          <w:b/>
        </w:rPr>
        <w:t>聚焦三大核心市场</w:t>
      </w:r>
    </w:p>
    <w:p w14:paraId="03BDE0D9" w14:textId="77777777" w:rsidR="004E41FC" w:rsidRDefault="004E41FC" w:rsidP="00922A00">
      <w:r>
        <w:t>5月28日，日产汽车发布了为期四年的中期事业计划。根据计划，公司将通过削减3000亿日元（约合人民币199亿元）固定费用支出，集中优势发展核心市场。未来，日本、北美和中国市场将成为日产的核心市场。日产希望到2023年公司能够达到5%的收益率水平，并对此抱有充足信心。</w:t>
      </w:r>
    </w:p>
    <w:p w14:paraId="26678D72" w14:textId="77777777" w:rsidR="004E41FC" w:rsidRDefault="004E41FC" w:rsidP="00922A00">
      <w:r>
        <w:rPr>
          <w:rFonts w:hint="eastAsia"/>
        </w:rPr>
        <w:t>中期事业计划具体内容如下：</w:t>
      </w:r>
    </w:p>
    <w:p w14:paraId="6DAA131F" w14:textId="77777777" w:rsidR="004E41FC" w:rsidRDefault="004E41FC" w:rsidP="00922A00">
      <w:r>
        <w:rPr>
          <w:rFonts w:hint="eastAsia"/>
        </w:rPr>
        <w:t>在进行标准班次操作的情况下，将日产的产能削减</w:t>
      </w:r>
      <w:r>
        <w:t>20％至540万辆/年。</w:t>
      </w:r>
    </w:p>
    <w:p w14:paraId="30AC7BC2" w14:textId="77777777" w:rsidR="004E41FC" w:rsidRDefault="004E41FC" w:rsidP="00922A00">
      <w:r>
        <w:rPr>
          <w:rFonts w:hint="eastAsia"/>
        </w:rPr>
        <w:t>工厂利用率达到</w:t>
      </w:r>
      <w:r>
        <w:t>80％以上，提升盈利能力。</w:t>
      </w:r>
    </w:p>
    <w:p w14:paraId="64147FBD" w14:textId="77777777" w:rsidR="004E41FC" w:rsidRDefault="004E41FC" w:rsidP="00922A00">
      <w:r>
        <w:rPr>
          <w:rFonts w:hint="eastAsia"/>
        </w:rPr>
        <w:t>全球产品阵容从</w:t>
      </w:r>
      <w:r>
        <w:t>69款车型减少到少于55款车型。</w:t>
      </w:r>
    </w:p>
    <w:p w14:paraId="017573B2" w14:textId="77777777" w:rsidR="004E41FC" w:rsidRDefault="004E41FC" w:rsidP="00922A00">
      <w:r>
        <w:rPr>
          <w:rFonts w:hint="eastAsia"/>
        </w:rPr>
        <w:t>削减固定费用成本约</w:t>
      </w:r>
      <w:r>
        <w:t>3000亿日元（约合人民币199亿元）。</w:t>
      </w:r>
    </w:p>
    <w:p w14:paraId="11E414B6" w14:textId="77777777" w:rsidR="004E41FC" w:rsidRDefault="004E41FC" w:rsidP="00922A00">
      <w:r>
        <w:rPr>
          <w:rFonts w:hint="eastAsia"/>
        </w:rPr>
        <w:t>关闭位于西欧的巴塞罗那工厂。</w:t>
      </w:r>
    </w:p>
    <w:p w14:paraId="75FB4190" w14:textId="77777777" w:rsidR="004E41FC" w:rsidRDefault="004E41FC" w:rsidP="00922A00">
      <w:r>
        <w:rPr>
          <w:rFonts w:hint="eastAsia"/>
        </w:rPr>
        <w:t>围绕核心车型整合北美生产工作。</w:t>
      </w:r>
    </w:p>
    <w:p w14:paraId="430F268A" w14:textId="77777777" w:rsidR="004E41FC" w:rsidRDefault="004E41FC" w:rsidP="00922A00">
      <w:r>
        <w:rPr>
          <w:rFonts w:hint="eastAsia"/>
        </w:rPr>
        <w:t>关闭印度尼西亚的生产工厂，将泰国工厂作为东南亚的单一生产基地，未来可能借助三菱在菲律宾的工厂展开生产工作。</w:t>
      </w:r>
    </w:p>
    <w:p w14:paraId="374649AF" w14:textId="77777777" w:rsidR="004E41FC" w:rsidRDefault="004E41FC" w:rsidP="00922A00">
      <w:r>
        <w:rPr>
          <w:rFonts w:hint="eastAsia"/>
        </w:rPr>
        <w:t>联盟合作伙伴共享资源，包括生产、平台和技术。</w:t>
      </w:r>
    </w:p>
    <w:p w14:paraId="1E859857" w14:textId="77777777" w:rsidR="004E41FC" w:rsidRDefault="004E41FC" w:rsidP="00922A00">
      <w:r w:rsidRPr="00F94E69">
        <w:rPr>
          <w:rFonts w:cs="宋体" w:hint="eastAsia"/>
          <w:b/>
          <w:bCs/>
          <w:i/>
          <w:iCs/>
        </w:rPr>
        <w:t>分析：。</w:t>
      </w:r>
    </w:p>
    <w:p w14:paraId="06320C50" w14:textId="77777777" w:rsidR="004E41FC" w:rsidRPr="00EF2799" w:rsidRDefault="004E41FC" w:rsidP="00922A00">
      <w:pPr>
        <w:pStyle w:val="a7"/>
        <w:numPr>
          <w:ilvl w:val="0"/>
          <w:numId w:val="11"/>
        </w:numPr>
        <w:ind w:firstLineChars="0"/>
        <w:outlineLvl w:val="1"/>
        <w:rPr>
          <w:b/>
        </w:rPr>
      </w:pPr>
      <w:r w:rsidRPr="00EF2799">
        <w:rPr>
          <w:rFonts w:hint="eastAsia"/>
          <w:b/>
        </w:rPr>
        <w:t>三菱放弃扩张战略</w:t>
      </w:r>
      <w:r w:rsidRPr="00EF2799">
        <w:rPr>
          <w:b/>
        </w:rPr>
        <w:t>未来将削减1,000亿日元</w:t>
      </w:r>
    </w:p>
    <w:p w14:paraId="490F1036" w14:textId="77777777" w:rsidR="004E41FC" w:rsidRDefault="004E41FC" w:rsidP="00922A00">
      <w:r>
        <w:rPr>
          <w:rFonts w:hint="eastAsia"/>
        </w:rPr>
        <w:t>由于新型冠状病毒疫情爆发导致销量大幅下滑并致使业绩亏损，三菱汽车计划在截至</w:t>
      </w:r>
      <w:r>
        <w:t>2022年3月31日的财年中削减20%的固定成本，以节省1,000亿日元，三菱汽车的新策略是，在其他地区缩减规模的同时，</w:t>
      </w:r>
      <w:r w:rsidRPr="00AC1449">
        <w:rPr>
          <w:color w:val="FF0000"/>
        </w:rPr>
        <w:t>将更多注意力放在东南亚等具有发展势头的地区。</w:t>
      </w:r>
    </w:p>
    <w:p w14:paraId="61EDB577" w14:textId="77777777" w:rsidR="004E41FC" w:rsidRDefault="004E41FC" w:rsidP="00922A00">
      <w:pPr>
        <w:rPr>
          <w:rFonts w:cs="宋体"/>
          <w:b/>
          <w:bCs/>
          <w:i/>
          <w:iCs/>
        </w:rPr>
      </w:pPr>
      <w:r w:rsidRPr="00F94E69">
        <w:rPr>
          <w:rFonts w:cs="宋体" w:hint="eastAsia"/>
          <w:b/>
          <w:bCs/>
          <w:i/>
          <w:iCs/>
        </w:rPr>
        <w:t>分析：。</w:t>
      </w:r>
    </w:p>
    <w:p w14:paraId="77578BDD" w14:textId="77777777" w:rsidR="004E41FC" w:rsidRPr="00EE5462" w:rsidRDefault="004E41FC" w:rsidP="00922A00">
      <w:pPr>
        <w:pStyle w:val="a7"/>
        <w:numPr>
          <w:ilvl w:val="0"/>
          <w:numId w:val="11"/>
        </w:numPr>
        <w:ind w:firstLineChars="0"/>
        <w:outlineLvl w:val="1"/>
        <w:rPr>
          <w:b/>
        </w:rPr>
      </w:pPr>
      <w:r w:rsidRPr="00EE5462">
        <w:rPr>
          <w:rFonts w:hint="eastAsia"/>
          <w:b/>
        </w:rPr>
        <w:t>斯柯达印度两工厂</w:t>
      </w:r>
      <w:r w:rsidRPr="00EE5462">
        <w:rPr>
          <w:b/>
        </w:rPr>
        <w:t>6月复工制定60项安全措施</w:t>
      </w:r>
    </w:p>
    <w:p w14:paraId="749DA43A" w14:textId="77777777" w:rsidR="004E41FC" w:rsidRDefault="004E41FC" w:rsidP="00922A00">
      <w:r>
        <w:rPr>
          <w:rFonts w:hint="eastAsia"/>
        </w:rPr>
        <w:t>从斯柯达官方获悉，斯柯达位于印度奥兰加巴德的工厂已于</w:t>
      </w:r>
      <w:r>
        <w:t>5月25日恢复生产。此外，得到了马哈拉施特拉邦政府的批准，斯柯达位于浦那的工厂也将于6月1日复工复产。为了保护当地员工的健康，斯柯达对两家工厂制定了包含60项具体安全措施。</w:t>
      </w:r>
    </w:p>
    <w:p w14:paraId="5EB24A84" w14:textId="77777777" w:rsidR="004E41FC" w:rsidRPr="00EE5462" w:rsidRDefault="004E41FC" w:rsidP="00922A00">
      <w:pPr>
        <w:rPr>
          <w:rFonts w:cs="宋体"/>
          <w:b/>
          <w:bCs/>
          <w:i/>
          <w:iCs/>
        </w:rPr>
      </w:pPr>
      <w:r w:rsidRPr="00F94E69">
        <w:rPr>
          <w:rFonts w:cs="宋体" w:hint="eastAsia"/>
          <w:b/>
          <w:bCs/>
          <w:i/>
          <w:iCs/>
        </w:rPr>
        <w:t>分析：。</w:t>
      </w:r>
    </w:p>
    <w:p w14:paraId="78E1971F" w14:textId="77777777" w:rsidR="004E41FC" w:rsidRPr="00381A86" w:rsidRDefault="004E41FC" w:rsidP="00922A00">
      <w:pPr>
        <w:pStyle w:val="a7"/>
        <w:numPr>
          <w:ilvl w:val="0"/>
          <w:numId w:val="11"/>
        </w:numPr>
        <w:ind w:firstLineChars="0"/>
        <w:outlineLvl w:val="1"/>
        <w:rPr>
          <w:b/>
        </w:rPr>
      </w:pPr>
      <w:r w:rsidRPr="00381A86">
        <w:rPr>
          <w:b/>
        </w:rPr>
        <w:t>通用汽车开建电池工厂</w:t>
      </w:r>
      <w:r w:rsidRPr="00381A86">
        <w:rPr>
          <w:rFonts w:hint="eastAsia"/>
          <w:b/>
        </w:rPr>
        <w:t>专供新一代车型</w:t>
      </w:r>
    </w:p>
    <w:p w14:paraId="016F730E" w14:textId="77777777" w:rsidR="004E41FC" w:rsidRDefault="004E41FC" w:rsidP="00922A00">
      <w:r>
        <w:rPr>
          <w:rFonts w:hint="eastAsia"/>
        </w:rPr>
        <w:t>通用汽车于美国当地时间</w:t>
      </w:r>
      <w:r>
        <w:t>5月19日官方宣布，已开始建设一座全新电池工厂，该工厂未来生产的Ultium电池将供应给通用汽车旗下全新一代纯电动车型。</w:t>
      </w:r>
    </w:p>
    <w:p w14:paraId="2B9D9E0E" w14:textId="77777777" w:rsidR="004E41FC" w:rsidRPr="00381A86" w:rsidRDefault="004E41FC" w:rsidP="00922A00">
      <w:pPr>
        <w:rPr>
          <w:rFonts w:cs="宋体"/>
          <w:b/>
          <w:bCs/>
          <w:i/>
          <w:iCs/>
        </w:rPr>
      </w:pPr>
      <w:r w:rsidRPr="00F94E69">
        <w:rPr>
          <w:rFonts w:cs="宋体" w:hint="eastAsia"/>
          <w:b/>
          <w:bCs/>
          <w:i/>
          <w:iCs/>
        </w:rPr>
        <w:t>分析：。</w:t>
      </w:r>
    </w:p>
    <w:p w14:paraId="58C53AE1" w14:textId="77777777" w:rsidR="004E41FC" w:rsidRPr="00381A86" w:rsidRDefault="004E41FC" w:rsidP="00922A00">
      <w:pPr>
        <w:pStyle w:val="a7"/>
        <w:numPr>
          <w:ilvl w:val="0"/>
          <w:numId w:val="11"/>
        </w:numPr>
        <w:ind w:firstLineChars="0"/>
        <w:outlineLvl w:val="1"/>
        <w:rPr>
          <w:b/>
        </w:rPr>
      </w:pPr>
      <w:r w:rsidRPr="00381A86">
        <w:rPr>
          <w:b/>
        </w:rPr>
        <w:t>英国公司规划首个电池厂</w:t>
      </w:r>
      <w:r w:rsidRPr="00381A86">
        <w:rPr>
          <w:rFonts w:hint="eastAsia"/>
          <w:b/>
        </w:rPr>
        <w:t>产能对标特斯拉</w:t>
      </w:r>
    </w:p>
    <w:p w14:paraId="2170AD22" w14:textId="77777777" w:rsidR="004E41FC" w:rsidRDefault="004E41FC" w:rsidP="00922A00">
      <w:r>
        <w:rPr>
          <w:rFonts w:hint="eastAsia"/>
        </w:rPr>
        <w:t>英国初创企业已宣布计划建造英国首家“超级工厂”，到</w:t>
      </w:r>
      <w:r>
        <w:t>2023年将为电动汽车和储能目的提供电池。这两家技术公司是总部位于苏格兰的电池生产商AmtePower和科技初创公司Britishvolt，两企业已签署谅解备忘录，共同生产电池组，并正在考虑公开募股以资助该项目，该项目预计耗资40亿英镑。</w:t>
      </w:r>
    </w:p>
    <w:p w14:paraId="7AAEB5FC" w14:textId="77777777" w:rsidR="004E41FC" w:rsidRPr="00381A86" w:rsidRDefault="004E41FC" w:rsidP="00922A00">
      <w:pPr>
        <w:rPr>
          <w:rFonts w:cs="宋体"/>
          <w:b/>
          <w:bCs/>
          <w:i/>
          <w:iCs/>
        </w:rPr>
      </w:pPr>
      <w:r w:rsidRPr="00F94E69">
        <w:rPr>
          <w:rFonts w:cs="宋体" w:hint="eastAsia"/>
          <w:b/>
          <w:bCs/>
          <w:i/>
          <w:iCs/>
        </w:rPr>
        <w:t>分析：。</w:t>
      </w:r>
    </w:p>
    <w:sectPr w:rsidR="004E41FC" w:rsidRPr="00381A86" w:rsidSect="006F5B20">
      <w:headerReference w:type="default" r:id="rId24"/>
      <w:pgSz w:w="11906" w:h="16838"/>
      <w:pgMar w:top="1440" w:right="1800" w:bottom="1440" w:left="1800" w:header="56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182C53" w14:textId="77777777" w:rsidR="00AE28D1" w:rsidRDefault="00AE28D1" w:rsidP="00922A00">
      <w:r>
        <w:separator/>
      </w:r>
    </w:p>
  </w:endnote>
  <w:endnote w:type="continuationSeparator" w:id="0">
    <w:p w14:paraId="36AF1E75" w14:textId="77777777" w:rsidR="00AE28D1" w:rsidRDefault="00AE28D1" w:rsidP="00922A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D16915" w14:textId="77777777" w:rsidR="00AE28D1" w:rsidRDefault="00AE28D1" w:rsidP="00922A00">
      <w:r>
        <w:separator/>
      </w:r>
    </w:p>
  </w:footnote>
  <w:footnote w:type="continuationSeparator" w:id="0">
    <w:p w14:paraId="6EF8F7F8" w14:textId="77777777" w:rsidR="00AE28D1" w:rsidRDefault="00AE28D1" w:rsidP="00922A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812E3C" w14:textId="0462AA51" w:rsidR="006F5B20" w:rsidRDefault="006F5B20" w:rsidP="006F5B20">
    <w:pPr>
      <w:pStyle w:val="a3"/>
      <w:jc w:val="left"/>
    </w:pPr>
    <w:r>
      <w:rPr>
        <w:noProof/>
      </w:rPr>
      <w:drawing>
        <wp:inline distT="0" distB="0" distL="0" distR="0" wp14:anchorId="582C92C2" wp14:editId="4106F232">
          <wp:extent cx="895350" cy="292100"/>
          <wp:effectExtent l="0" t="0" r="0" b="0"/>
          <wp:docPr id="4" name="图片 4" descr="乘联会组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乘联会组合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2921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2981D82"/>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45A45500"/>
    <w:multiLevelType w:val="hybridMultilevel"/>
    <w:tmpl w:val="535C4E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6"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7" w15:restartNumberingAfterBreak="0">
    <w:nsid w:val="589A610E"/>
    <w:multiLevelType w:val="singleLevel"/>
    <w:tmpl w:val="57CC5A31"/>
    <w:lvl w:ilvl="0">
      <w:start w:val="1"/>
      <w:numFmt w:val="decimal"/>
      <w:lvlText w:val="%1."/>
      <w:lvlJc w:val="left"/>
      <w:pPr>
        <w:tabs>
          <w:tab w:val="left" w:pos="425"/>
        </w:tabs>
        <w:ind w:left="425" w:hanging="425"/>
      </w:pPr>
      <w:rPr>
        <w:rFonts w:hint="default"/>
      </w:rPr>
    </w:lvl>
  </w:abstractNum>
  <w:abstractNum w:abstractNumId="8"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F410542"/>
    <w:multiLevelType w:val="hybridMultilevel"/>
    <w:tmpl w:val="860C087E"/>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FF05021"/>
    <w:multiLevelType w:val="hybridMultilevel"/>
    <w:tmpl w:val="B686B2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789D6E71"/>
    <w:multiLevelType w:val="hybridMultilevel"/>
    <w:tmpl w:val="C46E6B78"/>
    <w:lvl w:ilvl="0" w:tplc="648E230E">
      <w:start w:val="3"/>
      <w:numFmt w:val="japaneseCounting"/>
      <w:lvlText w:val="%1、"/>
      <w:lvlJc w:val="left"/>
      <w:pPr>
        <w:ind w:left="420" w:hanging="42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5"/>
  </w:num>
  <w:num w:numId="3">
    <w:abstractNumId w:val="6"/>
  </w:num>
  <w:num w:numId="4">
    <w:abstractNumId w:val="9"/>
  </w:num>
  <w:num w:numId="5">
    <w:abstractNumId w:val="8"/>
  </w:num>
  <w:num w:numId="6">
    <w:abstractNumId w:val="3"/>
  </w:num>
  <w:num w:numId="7">
    <w:abstractNumId w:val="1"/>
  </w:num>
  <w:num w:numId="8">
    <w:abstractNumId w:val="4"/>
  </w:num>
  <w:num w:numId="9">
    <w:abstractNumId w:val="12"/>
  </w:num>
  <w:num w:numId="10">
    <w:abstractNumId w:val="11"/>
  </w:num>
  <w:num w:numId="11">
    <w:abstractNumId w:val="10"/>
  </w:num>
  <w:num w:numId="12">
    <w:abstractNumId w:val="7"/>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40DD"/>
    <w:rsid w:val="00024081"/>
    <w:rsid w:val="000568D3"/>
    <w:rsid w:val="000664DD"/>
    <w:rsid w:val="00067367"/>
    <w:rsid w:val="000B7747"/>
    <w:rsid w:val="00156450"/>
    <w:rsid w:val="00164621"/>
    <w:rsid w:val="00184D7C"/>
    <w:rsid w:val="001C3A68"/>
    <w:rsid w:val="00267EF6"/>
    <w:rsid w:val="00287260"/>
    <w:rsid w:val="002C23D5"/>
    <w:rsid w:val="003434AE"/>
    <w:rsid w:val="00343C55"/>
    <w:rsid w:val="003A1B4D"/>
    <w:rsid w:val="003E5080"/>
    <w:rsid w:val="004A4018"/>
    <w:rsid w:val="004A40DD"/>
    <w:rsid w:val="004E41FC"/>
    <w:rsid w:val="00507331"/>
    <w:rsid w:val="00591199"/>
    <w:rsid w:val="005921A6"/>
    <w:rsid w:val="0069307A"/>
    <w:rsid w:val="006C614D"/>
    <w:rsid w:val="006F5B20"/>
    <w:rsid w:val="006F7831"/>
    <w:rsid w:val="0071327D"/>
    <w:rsid w:val="007517C2"/>
    <w:rsid w:val="00771B91"/>
    <w:rsid w:val="00793544"/>
    <w:rsid w:val="007E1102"/>
    <w:rsid w:val="00883698"/>
    <w:rsid w:val="00897D2F"/>
    <w:rsid w:val="00922A00"/>
    <w:rsid w:val="00995143"/>
    <w:rsid w:val="009C2F79"/>
    <w:rsid w:val="009C390C"/>
    <w:rsid w:val="009D1147"/>
    <w:rsid w:val="00A21F19"/>
    <w:rsid w:val="00A34584"/>
    <w:rsid w:val="00A408CE"/>
    <w:rsid w:val="00A47B00"/>
    <w:rsid w:val="00A70CD5"/>
    <w:rsid w:val="00AB130E"/>
    <w:rsid w:val="00AC1449"/>
    <w:rsid w:val="00AE28D1"/>
    <w:rsid w:val="00B76876"/>
    <w:rsid w:val="00BB5D51"/>
    <w:rsid w:val="00C05103"/>
    <w:rsid w:val="00CF6C0E"/>
    <w:rsid w:val="00D02A65"/>
    <w:rsid w:val="00D050C8"/>
    <w:rsid w:val="00D43679"/>
    <w:rsid w:val="00D557A8"/>
    <w:rsid w:val="00DE4BC2"/>
    <w:rsid w:val="00EB3B4D"/>
    <w:rsid w:val="00EB6988"/>
    <w:rsid w:val="00F21B0D"/>
    <w:rsid w:val="00F26EA5"/>
    <w:rsid w:val="00F31087"/>
    <w:rsid w:val="00F656DE"/>
    <w:rsid w:val="00F75B92"/>
    <w:rsid w:val="00F879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2DF80F"/>
  <w15:chartTrackingRefBased/>
  <w15:docId w15:val="{CAD6C4C0-7791-4878-92D1-CDA2CA7CE4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22A00"/>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22A00"/>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922A00"/>
    <w:rPr>
      <w:sz w:val="18"/>
      <w:szCs w:val="18"/>
    </w:rPr>
  </w:style>
  <w:style w:type="paragraph" w:styleId="a5">
    <w:name w:val="footer"/>
    <w:basedOn w:val="a"/>
    <w:link w:val="a6"/>
    <w:uiPriority w:val="99"/>
    <w:unhideWhenUsed/>
    <w:rsid w:val="00922A00"/>
    <w:pPr>
      <w:tabs>
        <w:tab w:val="center" w:pos="4153"/>
        <w:tab w:val="right" w:pos="8306"/>
      </w:tabs>
      <w:snapToGrid w:val="0"/>
      <w:jc w:val="left"/>
    </w:pPr>
    <w:rPr>
      <w:sz w:val="18"/>
      <w:szCs w:val="18"/>
    </w:rPr>
  </w:style>
  <w:style w:type="character" w:customStyle="1" w:styleId="a6">
    <w:name w:val="页脚 字符"/>
    <w:basedOn w:val="a0"/>
    <w:link w:val="a5"/>
    <w:uiPriority w:val="99"/>
    <w:rsid w:val="00922A00"/>
    <w:rPr>
      <w:sz w:val="18"/>
      <w:szCs w:val="18"/>
    </w:rPr>
  </w:style>
  <w:style w:type="paragraph" w:customStyle="1" w:styleId="1">
    <w:name w:val="列出段落1"/>
    <w:basedOn w:val="a"/>
    <w:uiPriority w:val="99"/>
    <w:qFormat/>
    <w:rsid w:val="00922A00"/>
    <w:pPr>
      <w:ind w:firstLineChars="200" w:firstLine="420"/>
    </w:pPr>
  </w:style>
  <w:style w:type="paragraph" w:styleId="a7">
    <w:name w:val="List Paragraph"/>
    <w:basedOn w:val="a"/>
    <w:uiPriority w:val="34"/>
    <w:qFormat/>
    <w:rsid w:val="00922A00"/>
    <w:pPr>
      <w:ind w:firstLineChars="200" w:firstLine="420"/>
    </w:pPr>
  </w:style>
  <w:style w:type="character" w:styleId="a8">
    <w:name w:val="Hyperlink"/>
    <w:basedOn w:val="a0"/>
    <w:uiPriority w:val="99"/>
    <w:unhideWhenUsed/>
    <w:rsid w:val="00C05103"/>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47</TotalTime>
  <Pages>15</Pages>
  <Words>2088</Words>
  <Characters>11904</Characters>
  <Application>Microsoft Office Word</Application>
  <DocSecurity>0</DocSecurity>
  <Lines>99</Lines>
  <Paragraphs>27</Paragraphs>
  <ScaleCrop>false</ScaleCrop>
  <Company/>
  <LinksUpToDate>false</LinksUpToDate>
  <CharactersWithSpaces>13965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4</cp:revision>
  <dcterms:created xsi:type="dcterms:W3CDTF">2020-06-03T06:04:00Z</dcterms:created>
  <dcterms:modified xsi:type="dcterms:W3CDTF">2020-06-03T08:49:00Z</dcterms:modified>
</cp:coreProperties>
</file>