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E1A4B0" w14:textId="06DB60A5" w:rsidR="009044A8" w:rsidRDefault="009044A8" w:rsidP="009044A8">
      <w:pPr>
        <w:jc w:val="center"/>
        <w:outlineLvl w:val="0"/>
        <w:rPr>
          <w:rFonts w:ascii="黑体" w:eastAsia="黑体" w:cs="黑体"/>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38</w:t>
      </w:r>
      <w:r w:rsidRPr="002009FE">
        <w:rPr>
          <w:rFonts w:ascii="黑体" w:eastAsia="黑体" w:cs="黑体" w:hint="eastAsia"/>
          <w:sz w:val="24"/>
        </w:rPr>
        <w:t>期（</w:t>
      </w:r>
      <w:r>
        <w:rPr>
          <w:rFonts w:ascii="黑体" w:eastAsia="黑体" w:cs="黑体"/>
          <w:sz w:val="24"/>
        </w:rPr>
        <w:t>9</w:t>
      </w:r>
      <w:r w:rsidRPr="002009FE">
        <w:rPr>
          <w:rFonts w:ascii="黑体" w:eastAsia="黑体" w:cs="黑体" w:hint="eastAsia"/>
          <w:sz w:val="24"/>
        </w:rPr>
        <w:t>月</w:t>
      </w:r>
      <w:r>
        <w:rPr>
          <w:rFonts w:ascii="黑体" w:eastAsia="黑体" w:cs="黑体"/>
          <w:sz w:val="24"/>
        </w:rPr>
        <w:t>14</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9</w:t>
      </w:r>
      <w:r w:rsidRPr="002009FE">
        <w:rPr>
          <w:rFonts w:ascii="黑体" w:eastAsia="黑体" w:cs="黑体" w:hint="eastAsia"/>
          <w:sz w:val="24"/>
        </w:rPr>
        <w:t>月</w:t>
      </w:r>
      <w:r w:rsidR="008D3E91">
        <w:rPr>
          <w:rFonts w:ascii="黑体" w:eastAsia="黑体" w:cs="黑体"/>
          <w:sz w:val="24"/>
        </w:rPr>
        <w:t>20</w:t>
      </w:r>
      <w:r w:rsidRPr="002009FE">
        <w:rPr>
          <w:rFonts w:ascii="黑体" w:eastAsia="黑体" w:cs="黑体" w:hint="eastAsia"/>
          <w:sz w:val="24"/>
        </w:rPr>
        <w:t>日）</w:t>
      </w:r>
      <w:bookmarkEnd w:id="0"/>
    </w:p>
    <w:p w14:paraId="29174C72" w14:textId="77777777" w:rsidR="001C5EDB" w:rsidRPr="002009FE" w:rsidRDefault="001C5EDB" w:rsidP="009044A8">
      <w:pPr>
        <w:jc w:val="center"/>
        <w:outlineLvl w:val="0"/>
        <w:rPr>
          <w:rFonts w:ascii="黑体" w:eastAsia="黑体" w:cs="Times New Roman" w:hint="eastAsia"/>
          <w:sz w:val="24"/>
        </w:rPr>
      </w:pPr>
    </w:p>
    <w:p w14:paraId="4277C60F" w14:textId="77777777" w:rsidR="009044A8" w:rsidRPr="00A43D0D" w:rsidRDefault="009044A8" w:rsidP="009044A8">
      <w:pPr>
        <w:rPr>
          <w:rFonts w:ascii="黑体" w:eastAsia="黑体" w:cs="黑体"/>
        </w:rPr>
      </w:pPr>
      <w:r w:rsidRPr="00A43D0D">
        <w:rPr>
          <w:rFonts w:ascii="黑体" w:eastAsia="黑体" w:cs="黑体" w:hint="eastAsia"/>
        </w:rPr>
        <w:t>主要信息源自乘联会每日新闻等</w:t>
      </w:r>
    </w:p>
    <w:p w14:paraId="07F60A4A" w14:textId="77777777" w:rsidR="009044A8" w:rsidRPr="00A43D0D" w:rsidRDefault="009044A8" w:rsidP="009044A8">
      <w:pPr>
        <w:rPr>
          <w:rFonts w:ascii="黑体" w:eastAsia="黑体" w:cs="黑体"/>
        </w:rPr>
      </w:pPr>
      <w:r w:rsidRPr="00A43D0D">
        <w:rPr>
          <w:rFonts w:ascii="黑体" w:eastAsia="黑体" w:cs="黑体" w:hint="eastAsia"/>
        </w:rPr>
        <w:t>中国汽车流通协会汽车市场研究分会</w:t>
      </w:r>
    </w:p>
    <w:p w14:paraId="04F56E63" w14:textId="77777777" w:rsidR="009044A8" w:rsidRPr="00A43D0D" w:rsidRDefault="009044A8" w:rsidP="009044A8">
      <w:pPr>
        <w:rPr>
          <w:rFonts w:ascii="黑体" w:eastAsia="黑体" w:cs="黑体"/>
        </w:rPr>
      </w:pPr>
      <w:r w:rsidRPr="00A43D0D">
        <w:rPr>
          <w:rFonts w:ascii="黑体" w:eastAsia="黑体" w:cs="黑体" w:hint="eastAsia"/>
        </w:rPr>
        <w:t>乘用车市场信息联席会（乘联会）</w:t>
      </w:r>
    </w:p>
    <w:p w14:paraId="5698739A" w14:textId="7B6C5EB7" w:rsidR="009044A8" w:rsidRDefault="009044A8" w:rsidP="009044A8">
      <w:pPr>
        <w:rPr>
          <w:rFonts w:ascii="黑体" w:eastAsia="黑体" w:cs="黑体"/>
        </w:rPr>
      </w:pPr>
      <w:r w:rsidRPr="00A43D0D">
        <w:rPr>
          <w:rFonts w:ascii="黑体" w:eastAsia="黑体" w:cs="黑体" w:hint="eastAsia"/>
        </w:rPr>
        <w:t>网站：</w:t>
      </w:r>
      <w:hyperlink r:id="rId7" w:history="1">
        <w:r w:rsidR="001C5EDB" w:rsidRPr="006E2135">
          <w:rPr>
            <w:rStyle w:val="af0"/>
            <w:rFonts w:ascii="黑体" w:eastAsia="黑体" w:cs="黑体"/>
          </w:rPr>
          <w:t>http://www.cpcaauto.com</w:t>
        </w:r>
      </w:hyperlink>
    </w:p>
    <w:p w14:paraId="0D89F44F" w14:textId="77777777" w:rsidR="001C5EDB" w:rsidRPr="001C5EDB" w:rsidRDefault="001C5EDB" w:rsidP="009044A8">
      <w:pPr>
        <w:rPr>
          <w:rFonts w:cs="Times New Roman" w:hint="eastAsia"/>
        </w:rPr>
      </w:pPr>
    </w:p>
    <w:p w14:paraId="3197B828" w14:textId="77777777" w:rsidR="009044A8" w:rsidRPr="002009FE" w:rsidRDefault="009044A8" w:rsidP="009044A8">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5A2125EC" w14:textId="1BE7A13C" w:rsidR="00904AE2" w:rsidRPr="00DF7886" w:rsidRDefault="00904AE2" w:rsidP="00904AE2">
      <w:pPr>
        <w:pStyle w:val="a8"/>
        <w:numPr>
          <w:ilvl w:val="0"/>
          <w:numId w:val="2"/>
        </w:numPr>
        <w:ind w:firstLineChars="0"/>
        <w:outlineLvl w:val="1"/>
        <w:rPr>
          <w:rFonts w:ascii="黑体" w:eastAsia="黑体" w:hAnsi="黑体" w:cs="Times New Roman" w:hint="eastAsia"/>
          <w:b/>
          <w:bCs/>
          <w:sz w:val="24"/>
        </w:rPr>
      </w:pPr>
      <w:r w:rsidRPr="00232CE4">
        <w:rPr>
          <w:rFonts w:ascii="黑体" w:eastAsia="黑体" w:hAnsi="黑体" w:cs="Times New Roman"/>
          <w:b/>
          <w:bCs/>
          <w:sz w:val="24"/>
        </w:rPr>
        <w:t>9月乘用车市场周度零售走势</w:t>
      </w:r>
    </w:p>
    <w:p w14:paraId="4A037E01" w14:textId="12D604EF" w:rsidR="00DF7886" w:rsidRPr="002009FE" w:rsidRDefault="00DF7886" w:rsidP="00DF7886">
      <w:pPr>
        <w:jc w:val="center"/>
        <w:rPr>
          <w:rFonts w:ascii="Calibri" w:eastAsia="宋体" w:hAnsi="Calibri" w:cs="Times New Roman" w:hint="eastAsia"/>
          <w:szCs w:val="21"/>
        </w:rPr>
      </w:pPr>
      <w:r>
        <w:rPr>
          <w:rFonts w:ascii="Calibri" w:eastAsia="宋体" w:hAnsi="Calibri" w:cs="Times New Roman" w:hint="eastAsia"/>
          <w:noProof/>
          <w:szCs w:val="21"/>
        </w:rPr>
        <w:drawing>
          <wp:inline distT="0" distB="0" distL="0" distR="0" wp14:anchorId="3787EDE3" wp14:editId="3166C92E">
            <wp:extent cx="4320000" cy="2960955"/>
            <wp:effectExtent l="0" t="0" r="444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8">
                      <a:extLst>
                        <a:ext uri="{28A0092B-C50C-407E-A947-70E740481C1C}">
                          <a14:useLocalDpi xmlns:a14="http://schemas.microsoft.com/office/drawing/2010/main" val="0"/>
                        </a:ext>
                      </a:extLst>
                    </a:blip>
                    <a:stretch>
                      <a:fillRect/>
                    </a:stretch>
                  </pic:blipFill>
                  <pic:spPr>
                    <a:xfrm>
                      <a:off x="0" y="0"/>
                      <a:ext cx="4320000" cy="2960955"/>
                    </a:xfrm>
                    <a:prstGeom prst="rect">
                      <a:avLst/>
                    </a:prstGeom>
                  </pic:spPr>
                </pic:pic>
              </a:graphicData>
            </a:graphic>
          </wp:inline>
        </w:drawing>
      </w:r>
    </w:p>
    <w:p w14:paraId="44B8B337" w14:textId="5BBAA86E" w:rsidR="00904AE2" w:rsidRDefault="00904AE2" w:rsidP="00DF7886">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月第一周的日均零售是</w:t>
      </w:r>
      <w:r>
        <w:rPr>
          <w:rFonts w:ascii="Calibri" w:eastAsia="宋体" w:hAnsi="Calibri" w:cs="Times New Roman"/>
          <w:szCs w:val="21"/>
        </w:rPr>
        <w:t>3.0</w:t>
      </w:r>
      <w:r>
        <w:rPr>
          <w:rFonts w:ascii="Calibri" w:eastAsia="宋体" w:hAnsi="Calibri" w:cs="Times New Roman" w:hint="eastAsia"/>
          <w:szCs w:val="21"/>
        </w:rPr>
        <w:t>万</w:t>
      </w:r>
      <w:r w:rsidR="002C7261">
        <w:rPr>
          <w:rFonts w:ascii="Calibri" w:eastAsia="宋体" w:hAnsi="Calibri" w:cs="Times New Roman" w:hint="eastAsia"/>
          <w:szCs w:val="21"/>
        </w:rPr>
        <w:t>辆</w:t>
      </w:r>
      <w:r>
        <w:rPr>
          <w:rFonts w:ascii="Calibri" w:eastAsia="宋体" w:hAnsi="Calibri" w:cs="Times New Roman" w:hint="eastAsia"/>
          <w:szCs w:val="21"/>
        </w:rPr>
        <w:t>，同比增长</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月第一周增长</w:t>
      </w:r>
      <w:r>
        <w:rPr>
          <w:rFonts w:ascii="Calibri" w:eastAsia="宋体" w:hAnsi="Calibri" w:cs="Times New Roman" w:hint="eastAsia"/>
          <w:szCs w:val="21"/>
        </w:rPr>
        <w:t>8%</w:t>
      </w:r>
      <w:r>
        <w:rPr>
          <w:rFonts w:ascii="Calibri" w:eastAsia="宋体" w:hAnsi="Calibri" w:cs="Times New Roman" w:hint="eastAsia"/>
          <w:szCs w:val="21"/>
        </w:rPr>
        <w:t>。第一周的零售表现平稳。</w:t>
      </w:r>
    </w:p>
    <w:p w14:paraId="7CC00EB5" w14:textId="649694CE" w:rsidR="00904AE2" w:rsidRDefault="00904AE2" w:rsidP="00DF7886">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2C7261">
        <w:rPr>
          <w:rFonts w:ascii="Calibri" w:eastAsia="宋体" w:hAnsi="Calibri" w:cs="Times New Roman" w:hint="eastAsia"/>
          <w:szCs w:val="21"/>
        </w:rPr>
        <w:t>二</w:t>
      </w:r>
      <w:r>
        <w:rPr>
          <w:rFonts w:ascii="Calibri" w:eastAsia="宋体" w:hAnsi="Calibri" w:cs="Times New Roman" w:hint="eastAsia"/>
          <w:szCs w:val="21"/>
        </w:rPr>
        <w:t>周的日均零售是</w:t>
      </w:r>
      <w:r>
        <w:rPr>
          <w:rFonts w:ascii="Calibri" w:eastAsia="宋体" w:hAnsi="Calibri" w:cs="Times New Roman"/>
          <w:szCs w:val="21"/>
        </w:rPr>
        <w:t>4.</w:t>
      </w:r>
      <w:r w:rsidR="002C7261">
        <w:rPr>
          <w:rFonts w:ascii="Calibri" w:eastAsia="宋体" w:hAnsi="Calibri" w:cs="Times New Roman"/>
          <w:szCs w:val="21"/>
        </w:rPr>
        <w:t>3</w:t>
      </w:r>
      <w:r>
        <w:rPr>
          <w:rFonts w:ascii="Calibri" w:eastAsia="宋体" w:hAnsi="Calibri" w:cs="Times New Roman" w:hint="eastAsia"/>
          <w:szCs w:val="21"/>
        </w:rPr>
        <w:t>万</w:t>
      </w:r>
      <w:r w:rsidR="002C7261">
        <w:rPr>
          <w:rFonts w:ascii="Calibri" w:eastAsia="宋体" w:hAnsi="Calibri" w:cs="Times New Roman" w:hint="eastAsia"/>
          <w:szCs w:val="21"/>
        </w:rPr>
        <w:t>辆</w:t>
      </w:r>
      <w:r>
        <w:rPr>
          <w:rFonts w:ascii="Calibri" w:eastAsia="宋体" w:hAnsi="Calibri" w:cs="Times New Roman" w:hint="eastAsia"/>
          <w:szCs w:val="21"/>
        </w:rPr>
        <w:t>，同比增长</w:t>
      </w:r>
      <w:r w:rsidR="00791846">
        <w:rPr>
          <w:rFonts w:ascii="Calibri" w:eastAsia="宋体" w:hAnsi="Calibri" w:cs="Times New Roman"/>
          <w:szCs w:val="21"/>
        </w:rPr>
        <w:t>13</w:t>
      </w:r>
      <w:r>
        <w:rPr>
          <w:rFonts w:ascii="Calibri" w:eastAsia="宋体" w:hAnsi="Calibri" w:cs="Times New Roman" w:hint="eastAsia"/>
          <w:szCs w:val="21"/>
        </w:rPr>
        <w:t>%</w:t>
      </w:r>
      <w:r w:rsidR="00791846">
        <w:rPr>
          <w:rFonts w:ascii="Calibri" w:eastAsia="宋体" w:hAnsi="Calibri" w:cs="Times New Roman" w:hint="eastAsia"/>
          <w:szCs w:val="21"/>
        </w:rPr>
        <w:t>（去年同期数据因中秋偏差而偏高，因此调整拆分方式）</w:t>
      </w:r>
      <w:r>
        <w:rPr>
          <w:rFonts w:ascii="Calibri" w:eastAsia="宋体" w:hAnsi="Calibri" w:cs="Times New Roman" w:hint="eastAsia"/>
          <w:szCs w:val="21"/>
        </w:rPr>
        <w:t>，今年</w:t>
      </w:r>
      <w:r>
        <w:rPr>
          <w:rFonts w:ascii="Calibri" w:eastAsia="宋体" w:hAnsi="Calibri" w:cs="Times New Roman" w:hint="eastAsia"/>
          <w:szCs w:val="21"/>
        </w:rPr>
        <w:t>9</w:t>
      </w:r>
      <w:r>
        <w:rPr>
          <w:rFonts w:ascii="Calibri" w:eastAsia="宋体" w:hAnsi="Calibri" w:cs="Times New Roman" w:hint="eastAsia"/>
          <w:szCs w:val="21"/>
        </w:rPr>
        <w:t>月</w:t>
      </w:r>
      <w:r w:rsidR="00DF7886">
        <w:rPr>
          <w:rFonts w:ascii="Calibri" w:eastAsia="宋体" w:hAnsi="Calibri" w:cs="Times New Roman" w:hint="eastAsia"/>
          <w:szCs w:val="21"/>
        </w:rPr>
        <w:t>同比</w:t>
      </w:r>
      <w:r w:rsidR="00791846">
        <w:rPr>
          <w:rFonts w:ascii="Calibri" w:eastAsia="宋体" w:hAnsi="Calibri" w:cs="Times New Roman" w:hint="eastAsia"/>
          <w:szCs w:val="21"/>
        </w:rPr>
        <w:t>去年</w:t>
      </w:r>
      <w:r>
        <w:rPr>
          <w:rFonts w:ascii="Calibri" w:eastAsia="宋体" w:hAnsi="Calibri" w:cs="Times New Roman" w:hint="eastAsia"/>
          <w:szCs w:val="21"/>
        </w:rPr>
        <w:t>节日因素效果</w:t>
      </w:r>
      <w:r w:rsidR="00791846">
        <w:rPr>
          <w:rFonts w:ascii="Calibri" w:eastAsia="宋体" w:hAnsi="Calibri" w:cs="Times New Roman" w:hint="eastAsia"/>
          <w:szCs w:val="21"/>
        </w:rPr>
        <w:t>后仍</w:t>
      </w:r>
      <w:r>
        <w:rPr>
          <w:rFonts w:ascii="Calibri" w:eastAsia="宋体" w:hAnsi="Calibri" w:cs="Times New Roman" w:hint="eastAsia"/>
          <w:szCs w:val="21"/>
        </w:rPr>
        <w:t>较好。</w:t>
      </w:r>
      <w:r>
        <w:rPr>
          <w:rFonts w:ascii="Calibri" w:eastAsia="宋体" w:hAnsi="Calibri" w:cs="Times New Roman" w:hint="eastAsia"/>
          <w:szCs w:val="21"/>
        </w:rPr>
        <w:t>9</w:t>
      </w:r>
      <w:r>
        <w:rPr>
          <w:rFonts w:ascii="Calibri" w:eastAsia="宋体" w:hAnsi="Calibri" w:cs="Times New Roman" w:hint="eastAsia"/>
          <w:szCs w:val="21"/>
        </w:rPr>
        <w:t>月第二周环比</w:t>
      </w:r>
      <w:r>
        <w:rPr>
          <w:rFonts w:ascii="Calibri" w:eastAsia="宋体" w:hAnsi="Calibri" w:cs="Times New Roman"/>
          <w:szCs w:val="21"/>
        </w:rPr>
        <w:t>8</w:t>
      </w:r>
      <w:r>
        <w:rPr>
          <w:rFonts w:ascii="Calibri" w:eastAsia="宋体" w:hAnsi="Calibri" w:cs="Times New Roman" w:hint="eastAsia"/>
          <w:szCs w:val="21"/>
        </w:rPr>
        <w:t>月第</w:t>
      </w:r>
      <w:r w:rsidR="00DF7886">
        <w:rPr>
          <w:rFonts w:ascii="Calibri" w:eastAsia="宋体" w:hAnsi="Calibri" w:cs="Times New Roman" w:hint="eastAsia"/>
          <w:szCs w:val="21"/>
        </w:rPr>
        <w:t>二</w:t>
      </w:r>
      <w:r>
        <w:rPr>
          <w:rFonts w:ascii="Calibri" w:eastAsia="宋体" w:hAnsi="Calibri" w:cs="Times New Roman" w:hint="eastAsia"/>
          <w:szCs w:val="21"/>
        </w:rPr>
        <w:t>周增长</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。从环比的月度走势节奏看，第</w:t>
      </w:r>
      <w:r w:rsidR="00DF7886">
        <w:rPr>
          <w:rFonts w:ascii="Calibri" w:eastAsia="宋体" w:hAnsi="Calibri" w:cs="Times New Roman" w:hint="eastAsia"/>
          <w:szCs w:val="21"/>
        </w:rPr>
        <w:t>二</w:t>
      </w:r>
      <w:r>
        <w:rPr>
          <w:rFonts w:ascii="Calibri" w:eastAsia="宋体" w:hAnsi="Calibri" w:cs="Times New Roman" w:hint="eastAsia"/>
          <w:szCs w:val="21"/>
        </w:rPr>
        <w:t>周的零售表现平稳。</w:t>
      </w:r>
    </w:p>
    <w:p w14:paraId="58C5EFFC" w14:textId="1313F137" w:rsidR="00791846" w:rsidRDefault="00791846" w:rsidP="00DF7886">
      <w:pPr>
        <w:ind w:firstLineChars="200" w:firstLine="420"/>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月第三周的零售达到日均</w:t>
      </w:r>
      <w:r>
        <w:rPr>
          <w:rFonts w:ascii="Calibri" w:eastAsia="宋体" w:hAnsi="Calibri" w:cs="Times New Roman" w:hint="eastAsia"/>
          <w:szCs w:val="21"/>
        </w:rPr>
        <w:t>4</w:t>
      </w:r>
      <w:r>
        <w:rPr>
          <w:rFonts w:ascii="Calibri" w:eastAsia="宋体" w:hAnsi="Calibri" w:cs="Times New Roman"/>
          <w:szCs w:val="21"/>
        </w:rPr>
        <w:t>.</w:t>
      </w:r>
      <w:r w:rsidR="00DF7886">
        <w:rPr>
          <w:rFonts w:ascii="Calibri" w:eastAsia="宋体" w:hAnsi="Calibri" w:cs="Times New Roman"/>
          <w:szCs w:val="21"/>
        </w:rPr>
        <w:t>7</w:t>
      </w:r>
      <w:r>
        <w:rPr>
          <w:rFonts w:ascii="Calibri" w:eastAsia="宋体" w:hAnsi="Calibri" w:cs="Times New Roman" w:hint="eastAsia"/>
          <w:szCs w:val="21"/>
        </w:rPr>
        <w:t>万</w:t>
      </w:r>
      <w:r w:rsidR="00DF7886">
        <w:rPr>
          <w:rFonts w:ascii="Calibri" w:eastAsia="宋体" w:hAnsi="Calibri" w:cs="Times New Roman" w:hint="eastAsia"/>
          <w:szCs w:val="21"/>
        </w:rPr>
        <w:t>辆</w:t>
      </w:r>
      <w:r>
        <w:rPr>
          <w:rFonts w:ascii="Calibri" w:eastAsia="宋体" w:hAnsi="Calibri" w:cs="Times New Roman" w:hint="eastAsia"/>
          <w:szCs w:val="21"/>
        </w:rPr>
        <w:t>，同比增长</w:t>
      </w:r>
      <w:r>
        <w:rPr>
          <w:rFonts w:ascii="Calibri" w:eastAsia="宋体" w:hAnsi="Calibri" w:cs="Times New Roman" w:hint="eastAsia"/>
          <w:szCs w:val="21"/>
        </w:rPr>
        <w:t>1</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hint="eastAsia"/>
          <w:szCs w:val="21"/>
        </w:rPr>
        <w:t>8</w:t>
      </w:r>
      <w:r>
        <w:rPr>
          <w:rFonts w:ascii="Calibri" w:eastAsia="宋体" w:hAnsi="Calibri" w:cs="Times New Roman" w:hint="eastAsia"/>
          <w:szCs w:val="21"/>
        </w:rPr>
        <w:t>月的第三周表现较强，这也是</w:t>
      </w:r>
      <w:r>
        <w:rPr>
          <w:rFonts w:ascii="Calibri" w:eastAsia="宋体" w:hAnsi="Calibri" w:cs="Times New Roman" w:hint="eastAsia"/>
          <w:szCs w:val="21"/>
        </w:rPr>
        <w:t>8</w:t>
      </w:r>
      <w:r>
        <w:rPr>
          <w:rFonts w:ascii="Calibri" w:eastAsia="宋体" w:hAnsi="Calibri" w:cs="Times New Roman" w:hint="eastAsia"/>
          <w:szCs w:val="21"/>
        </w:rPr>
        <w:t>月部分日系车企休假零售偏低的效果。</w:t>
      </w:r>
    </w:p>
    <w:p w14:paraId="01A595E5" w14:textId="7C9414E8" w:rsidR="00791846" w:rsidRPr="00791846" w:rsidRDefault="00787605" w:rsidP="00DF7886">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w:t>
      </w:r>
      <w:r w:rsidR="00DF7886">
        <w:rPr>
          <w:rFonts w:ascii="Calibri" w:eastAsia="宋体" w:hAnsi="Calibri" w:cs="Times New Roman" w:hint="eastAsia"/>
          <w:szCs w:val="21"/>
        </w:rPr>
        <w:t>一至三</w:t>
      </w:r>
      <w:r>
        <w:rPr>
          <w:rFonts w:ascii="Calibri" w:eastAsia="宋体" w:hAnsi="Calibri" w:cs="Times New Roman" w:hint="eastAsia"/>
          <w:szCs w:val="21"/>
        </w:rPr>
        <w:t>周的零售同比增长</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，表现较强。</w:t>
      </w:r>
      <w:r w:rsidR="0038276A">
        <w:rPr>
          <w:rFonts w:ascii="Calibri" w:eastAsia="宋体" w:hAnsi="Calibri" w:cs="Times New Roman" w:hint="eastAsia"/>
          <w:szCs w:val="21"/>
        </w:rPr>
        <w:t>9</w:t>
      </w:r>
      <w:r w:rsidR="0038276A">
        <w:rPr>
          <w:rFonts w:ascii="Calibri" w:eastAsia="宋体" w:hAnsi="Calibri" w:cs="Times New Roman" w:hint="eastAsia"/>
          <w:szCs w:val="21"/>
        </w:rPr>
        <w:t>月初的车市处于开学季购车高潮后的平稳增长期，没有明显的</w:t>
      </w:r>
      <w:r w:rsidR="00DF7886">
        <w:rPr>
          <w:rFonts w:ascii="Calibri" w:eastAsia="宋体" w:hAnsi="Calibri" w:cs="Times New Roman" w:hint="eastAsia"/>
          <w:szCs w:val="21"/>
        </w:rPr>
        <w:t>因</w:t>
      </w:r>
      <w:r w:rsidR="0038276A">
        <w:rPr>
          <w:rFonts w:ascii="Calibri" w:eastAsia="宋体" w:hAnsi="Calibri" w:cs="Times New Roman" w:hint="eastAsia"/>
          <w:szCs w:val="21"/>
        </w:rPr>
        <w:t>月末冲刺指标后</w:t>
      </w:r>
      <w:r w:rsidR="00DF7886">
        <w:rPr>
          <w:rFonts w:ascii="Calibri" w:eastAsia="宋体" w:hAnsi="Calibri" w:cs="Times New Roman" w:hint="eastAsia"/>
          <w:szCs w:val="21"/>
        </w:rPr>
        <w:t>而</w:t>
      </w:r>
      <w:r w:rsidR="0038276A">
        <w:rPr>
          <w:rFonts w:ascii="Calibri" w:eastAsia="宋体" w:hAnsi="Calibri" w:cs="Times New Roman" w:hint="eastAsia"/>
          <w:szCs w:val="21"/>
        </w:rPr>
        <w:t>月初低迷特征，总体走势不错</w:t>
      </w:r>
      <w:r w:rsidR="0038276A" w:rsidRPr="00EE6614">
        <w:rPr>
          <w:rFonts w:ascii="Calibri" w:eastAsia="宋体" w:hAnsi="Calibri" w:cs="Times New Roman"/>
          <w:szCs w:val="21"/>
        </w:rPr>
        <w:t>。</w:t>
      </w:r>
      <w:r w:rsidR="0038276A">
        <w:rPr>
          <w:rFonts w:ascii="Calibri" w:eastAsia="宋体" w:hAnsi="Calibri" w:cs="Times New Roman" w:hint="eastAsia"/>
          <w:szCs w:val="21"/>
        </w:rPr>
        <w:t>从环比</w:t>
      </w:r>
      <w:r w:rsidR="00DF7886">
        <w:rPr>
          <w:rFonts w:ascii="Calibri" w:eastAsia="宋体" w:hAnsi="Calibri" w:cs="Times New Roman" w:hint="eastAsia"/>
          <w:szCs w:val="21"/>
        </w:rPr>
        <w:t>增速</w:t>
      </w:r>
      <w:r w:rsidR="00DF7886">
        <w:rPr>
          <w:rFonts w:ascii="Calibri" w:eastAsia="宋体" w:hAnsi="Calibri" w:cs="Times New Roman" w:hint="eastAsia"/>
          <w:szCs w:val="21"/>
        </w:rPr>
        <w:t>1</w:t>
      </w:r>
      <w:r w:rsidR="00DF7886">
        <w:rPr>
          <w:rFonts w:ascii="Calibri" w:eastAsia="宋体" w:hAnsi="Calibri" w:cs="Times New Roman"/>
          <w:szCs w:val="21"/>
        </w:rPr>
        <w:t>1</w:t>
      </w:r>
      <w:r w:rsidR="00DF7886">
        <w:rPr>
          <w:rFonts w:ascii="Calibri" w:eastAsia="宋体" w:hAnsi="Calibri" w:cs="Times New Roman" w:hint="eastAsia"/>
          <w:szCs w:val="21"/>
        </w:rPr>
        <w:t>%</w:t>
      </w:r>
      <w:r w:rsidR="00DF7886">
        <w:rPr>
          <w:rFonts w:ascii="Calibri" w:eastAsia="宋体" w:hAnsi="Calibri" w:cs="Times New Roman" w:hint="eastAsia"/>
          <w:szCs w:val="21"/>
        </w:rPr>
        <w:t>的</w:t>
      </w:r>
      <w:r w:rsidR="0038276A">
        <w:rPr>
          <w:rFonts w:ascii="Calibri" w:eastAsia="宋体" w:hAnsi="Calibri" w:cs="Times New Roman" w:hint="eastAsia"/>
          <w:szCs w:val="21"/>
        </w:rPr>
        <w:t>表现</w:t>
      </w:r>
      <w:r w:rsidR="00DF7886">
        <w:rPr>
          <w:rFonts w:ascii="Calibri" w:eastAsia="宋体" w:hAnsi="Calibri" w:cs="Times New Roman" w:hint="eastAsia"/>
          <w:szCs w:val="21"/>
        </w:rPr>
        <w:t>来看</w:t>
      </w:r>
      <w:r w:rsidR="0038276A">
        <w:rPr>
          <w:rFonts w:ascii="Calibri" w:eastAsia="宋体" w:hAnsi="Calibri" w:cs="Times New Roman" w:hint="eastAsia"/>
          <w:szCs w:val="21"/>
        </w:rPr>
        <w:t>，也是好于预期的较强增速。</w:t>
      </w:r>
    </w:p>
    <w:p w14:paraId="6F012BC3" w14:textId="5244D896" w:rsidR="00904AE2" w:rsidRDefault="0038276A" w:rsidP="00DF7886">
      <w:pPr>
        <w:ind w:firstLineChars="200" w:firstLine="420"/>
        <w:rPr>
          <w:rFonts w:ascii="Calibri" w:eastAsia="宋体" w:hAnsi="Calibri" w:cs="Times New Roman"/>
          <w:szCs w:val="21"/>
        </w:rPr>
      </w:pPr>
      <w:r>
        <w:rPr>
          <w:rFonts w:ascii="Calibri" w:eastAsia="宋体" w:hAnsi="Calibri" w:cs="Times New Roman" w:hint="eastAsia"/>
          <w:szCs w:val="21"/>
        </w:rPr>
        <w:t>疫情影响下的国内经济和出口全面走强，</w:t>
      </w:r>
      <w:r w:rsidR="00904AE2">
        <w:rPr>
          <w:rFonts w:ascii="Calibri" w:eastAsia="宋体" w:hAnsi="Calibri" w:cs="Times New Roman"/>
          <w:szCs w:val="21"/>
        </w:rPr>
        <w:t>9</w:t>
      </w:r>
      <w:r w:rsidR="00904AE2">
        <w:rPr>
          <w:rFonts w:ascii="Calibri" w:eastAsia="宋体" w:hAnsi="Calibri" w:cs="Times New Roman" w:hint="eastAsia"/>
          <w:szCs w:val="21"/>
        </w:rPr>
        <w:t>月初的消费环境相对平稳，零售数据走势也</w:t>
      </w:r>
      <w:r w:rsidR="00DF7886">
        <w:rPr>
          <w:rFonts w:ascii="Calibri" w:eastAsia="宋体" w:hAnsi="Calibri" w:cs="Times New Roman" w:hint="eastAsia"/>
          <w:szCs w:val="21"/>
        </w:rPr>
        <w:t>取得很好</w:t>
      </w:r>
      <w:r w:rsidR="00904AE2">
        <w:rPr>
          <w:rFonts w:ascii="Calibri" w:eastAsia="宋体" w:hAnsi="Calibri" w:cs="Times New Roman" w:hint="eastAsia"/>
          <w:szCs w:val="21"/>
        </w:rPr>
        <w:t>的</w:t>
      </w:r>
      <w:r w:rsidR="00DF7886">
        <w:rPr>
          <w:rFonts w:ascii="Calibri" w:eastAsia="宋体" w:hAnsi="Calibri" w:cs="Times New Roman" w:hint="eastAsia"/>
          <w:szCs w:val="21"/>
        </w:rPr>
        <w:t>成绩</w:t>
      </w:r>
      <w:r w:rsidR="00904AE2">
        <w:rPr>
          <w:rFonts w:ascii="Calibri" w:eastAsia="宋体" w:hAnsi="Calibri" w:cs="Times New Roman" w:hint="eastAsia"/>
          <w:szCs w:val="21"/>
        </w:rPr>
        <w:t>。今年疫情影响对出行习惯的改变影响较大</w:t>
      </w:r>
      <w:r w:rsidR="00904AE2" w:rsidRPr="00AD0524">
        <w:rPr>
          <w:rFonts w:ascii="Calibri" w:eastAsia="宋体" w:hAnsi="Calibri" w:cs="Times New Roman" w:hint="eastAsia"/>
          <w:szCs w:val="21"/>
        </w:rPr>
        <w:t>，</w:t>
      </w:r>
      <w:r w:rsidR="00904AE2">
        <w:rPr>
          <w:rFonts w:ascii="Calibri" w:eastAsia="宋体" w:hAnsi="Calibri" w:cs="Times New Roman" w:hint="eastAsia"/>
          <w:szCs w:val="21"/>
        </w:rPr>
        <w:t>尤其是</w:t>
      </w:r>
      <w:r w:rsidR="00904AE2" w:rsidRPr="00AD0524">
        <w:rPr>
          <w:rFonts w:ascii="Calibri" w:eastAsia="宋体" w:hAnsi="Calibri" w:cs="Times New Roman" w:hint="eastAsia"/>
          <w:szCs w:val="21"/>
        </w:rPr>
        <w:t>体现出行的刚性需求在开学前爆发，在开学阶段的购买吸引力难以持续提升</w:t>
      </w:r>
      <w:r w:rsidR="00904AE2">
        <w:rPr>
          <w:rFonts w:ascii="Calibri" w:eastAsia="宋体" w:hAnsi="Calibri" w:cs="Times New Roman" w:hint="eastAsia"/>
          <w:szCs w:val="21"/>
        </w:rPr>
        <w:t>。</w:t>
      </w:r>
      <w:r>
        <w:rPr>
          <w:rFonts w:ascii="Calibri" w:eastAsia="宋体" w:hAnsi="Calibri" w:cs="Times New Roman" w:hint="eastAsia"/>
          <w:szCs w:val="21"/>
        </w:rPr>
        <w:t>9</w:t>
      </w:r>
      <w:r>
        <w:rPr>
          <w:rFonts w:ascii="Calibri" w:eastAsia="宋体" w:hAnsi="Calibri" w:cs="Times New Roman" w:hint="eastAsia"/>
          <w:szCs w:val="21"/>
        </w:rPr>
        <w:t>月的国家与各地促</w:t>
      </w:r>
      <w:r w:rsidR="00DF7886">
        <w:rPr>
          <w:rFonts w:ascii="Calibri" w:eastAsia="宋体" w:hAnsi="Calibri" w:cs="Times New Roman" w:hint="eastAsia"/>
          <w:szCs w:val="21"/>
        </w:rPr>
        <w:t>消费</w:t>
      </w:r>
      <w:r>
        <w:rPr>
          <w:rFonts w:ascii="Calibri" w:eastAsia="宋体" w:hAnsi="Calibri" w:cs="Times New Roman" w:hint="eastAsia"/>
          <w:szCs w:val="21"/>
        </w:rPr>
        <w:t>工作进一步推进，对车市的促进效果很好。</w:t>
      </w:r>
    </w:p>
    <w:p w14:paraId="58036A0D" w14:textId="77777777" w:rsidR="00904AE2" w:rsidRPr="00232CE4" w:rsidRDefault="00904AE2" w:rsidP="00904AE2">
      <w:pPr>
        <w:ind w:firstLineChars="135" w:firstLine="283"/>
        <w:rPr>
          <w:rFonts w:ascii="Calibri" w:eastAsia="宋体" w:hAnsi="Calibri" w:cs="Times New Roman"/>
          <w:szCs w:val="21"/>
        </w:rPr>
      </w:pPr>
    </w:p>
    <w:p w14:paraId="5A473EA0" w14:textId="3DDDEE1F" w:rsidR="00904AE2" w:rsidRPr="00DF7886" w:rsidRDefault="00904AE2" w:rsidP="00904AE2">
      <w:pPr>
        <w:pStyle w:val="a8"/>
        <w:numPr>
          <w:ilvl w:val="0"/>
          <w:numId w:val="2"/>
        </w:numPr>
        <w:ind w:firstLineChars="0"/>
        <w:outlineLvl w:val="1"/>
        <w:rPr>
          <w:rFonts w:ascii="黑体" w:eastAsia="黑体" w:hAnsi="黑体" w:cs="Times New Roman" w:hint="eastAsia"/>
          <w:b/>
          <w:bCs/>
          <w:sz w:val="24"/>
        </w:rPr>
      </w:pPr>
      <w:r w:rsidRPr="00232CE4">
        <w:rPr>
          <w:rFonts w:ascii="黑体" w:eastAsia="黑体" w:hAnsi="黑体" w:cs="Times New Roman"/>
          <w:b/>
          <w:bCs/>
          <w:sz w:val="24"/>
        </w:rPr>
        <w:t>9月乘用车市场周度批发走势</w:t>
      </w:r>
    </w:p>
    <w:p w14:paraId="3482FEE5" w14:textId="6CFADCB3" w:rsidR="00DF7886" w:rsidRPr="002009FE" w:rsidRDefault="00DF7886" w:rsidP="00DF7886">
      <w:pPr>
        <w:jc w:val="center"/>
        <w:rPr>
          <w:rFonts w:ascii="Calibri" w:eastAsia="宋体" w:hAnsi="Calibri" w:cs="宋体" w:hint="eastAsia"/>
          <w:szCs w:val="21"/>
        </w:rPr>
      </w:pPr>
      <w:r>
        <w:rPr>
          <w:rFonts w:ascii="Calibri" w:eastAsia="宋体" w:hAnsi="Calibri" w:cs="宋体" w:hint="eastAsia"/>
          <w:noProof/>
          <w:szCs w:val="21"/>
        </w:rPr>
        <w:lastRenderedPageBreak/>
        <w:drawing>
          <wp:inline distT="0" distB="0" distL="0" distR="0" wp14:anchorId="6EF1A18E" wp14:editId="4AAFBC22">
            <wp:extent cx="4320000" cy="2960955"/>
            <wp:effectExtent l="0" t="0" r="444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9">
                      <a:extLst>
                        <a:ext uri="{28A0092B-C50C-407E-A947-70E740481C1C}">
                          <a14:useLocalDpi xmlns:a14="http://schemas.microsoft.com/office/drawing/2010/main" val="0"/>
                        </a:ext>
                      </a:extLst>
                    </a:blip>
                    <a:stretch>
                      <a:fillRect/>
                    </a:stretch>
                  </pic:blipFill>
                  <pic:spPr>
                    <a:xfrm>
                      <a:off x="0" y="0"/>
                      <a:ext cx="4320000" cy="2960955"/>
                    </a:xfrm>
                    <a:prstGeom prst="rect">
                      <a:avLst/>
                    </a:prstGeom>
                  </pic:spPr>
                </pic:pic>
              </a:graphicData>
            </a:graphic>
          </wp:inline>
        </w:drawing>
      </w:r>
    </w:p>
    <w:p w14:paraId="7A3A711D" w14:textId="05459803" w:rsidR="00904AE2" w:rsidRDefault="00904AE2" w:rsidP="002F0AFB">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DF7886">
        <w:rPr>
          <w:rFonts w:ascii="Calibri" w:eastAsia="宋体" w:hAnsi="Calibri" w:cs="Times New Roman" w:hint="eastAsia"/>
          <w:szCs w:val="21"/>
        </w:rPr>
        <w:t>一</w:t>
      </w:r>
      <w:r>
        <w:rPr>
          <w:rFonts w:ascii="Calibri" w:eastAsia="宋体" w:hAnsi="Calibri" w:cs="Times New Roman" w:hint="eastAsia"/>
          <w:szCs w:val="21"/>
        </w:rPr>
        <w:t>周主力</w:t>
      </w:r>
      <w:r w:rsidR="002F0AFB">
        <w:rPr>
          <w:rFonts w:ascii="Calibri" w:eastAsia="宋体" w:hAnsi="Calibri" w:cs="Times New Roman" w:hint="eastAsia"/>
          <w:szCs w:val="21"/>
        </w:rPr>
        <w:t>厂商</w:t>
      </w:r>
      <w:r>
        <w:rPr>
          <w:rFonts w:ascii="Calibri" w:eastAsia="宋体" w:hAnsi="Calibri" w:cs="Times New Roman" w:hint="eastAsia"/>
          <w:szCs w:val="21"/>
        </w:rPr>
        <w:t>批发销量达到日均</w:t>
      </w:r>
      <w:r>
        <w:rPr>
          <w:rFonts w:ascii="Calibri" w:eastAsia="宋体" w:hAnsi="Calibri" w:cs="Times New Roman"/>
          <w:szCs w:val="21"/>
        </w:rPr>
        <w:t>3.7</w:t>
      </w:r>
      <w:r>
        <w:rPr>
          <w:rFonts w:ascii="Calibri" w:eastAsia="宋体" w:hAnsi="Calibri" w:cs="Times New Roman" w:hint="eastAsia"/>
          <w:szCs w:val="21"/>
        </w:rPr>
        <w:t>万</w:t>
      </w:r>
      <w:r w:rsidR="00DF7886">
        <w:rPr>
          <w:rFonts w:ascii="Calibri" w:eastAsia="宋体" w:hAnsi="Calibri" w:cs="Times New Roman" w:hint="eastAsia"/>
          <w:szCs w:val="21"/>
        </w:rPr>
        <w:t>辆</w:t>
      </w:r>
      <w:r>
        <w:rPr>
          <w:rFonts w:ascii="Calibri" w:eastAsia="宋体" w:hAnsi="Calibri" w:cs="Times New Roman" w:hint="eastAsia"/>
          <w:szCs w:val="21"/>
        </w:rPr>
        <w:t>，同比去年</w:t>
      </w:r>
      <w:r>
        <w:rPr>
          <w:rFonts w:ascii="Calibri" w:eastAsia="宋体" w:hAnsi="Calibri" w:cs="Times New Roman"/>
          <w:szCs w:val="21"/>
        </w:rPr>
        <w:t>9</w:t>
      </w:r>
      <w:r>
        <w:rPr>
          <w:rFonts w:ascii="Calibri" w:eastAsia="宋体" w:hAnsi="Calibri" w:cs="Times New Roman" w:hint="eastAsia"/>
          <w:szCs w:val="21"/>
        </w:rPr>
        <w:t>月增长</w:t>
      </w:r>
      <w:r>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w:t>
      </w:r>
      <w:r w:rsidR="00DF7886">
        <w:rPr>
          <w:rFonts w:ascii="Calibri" w:eastAsia="宋体" w:hAnsi="Calibri" w:cs="Times New Roman" w:hint="eastAsia"/>
          <w:szCs w:val="21"/>
        </w:rPr>
        <w:t>一</w:t>
      </w:r>
      <w:r>
        <w:rPr>
          <w:rFonts w:ascii="Calibri" w:eastAsia="宋体" w:hAnsi="Calibri" w:cs="Times New Roman" w:hint="eastAsia"/>
          <w:szCs w:val="21"/>
        </w:rPr>
        <w:t>周增长</w:t>
      </w:r>
      <w:r>
        <w:rPr>
          <w:rFonts w:ascii="Calibri" w:eastAsia="宋体" w:hAnsi="Calibri" w:cs="Times New Roman" w:hint="eastAsia"/>
          <w:szCs w:val="21"/>
        </w:rPr>
        <w:t>2</w:t>
      </w:r>
      <w:r w:rsidR="00DF7886">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w:t>
      </w:r>
    </w:p>
    <w:p w14:paraId="2F126271" w14:textId="5E50C20D" w:rsidR="00904AE2" w:rsidRDefault="00904AE2" w:rsidP="002F0AFB">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2F0AFB">
        <w:rPr>
          <w:rFonts w:ascii="Calibri" w:eastAsia="宋体" w:hAnsi="Calibri" w:cs="Times New Roman" w:hint="eastAsia"/>
          <w:szCs w:val="21"/>
        </w:rPr>
        <w:t>二</w:t>
      </w:r>
      <w:r>
        <w:rPr>
          <w:rFonts w:ascii="Calibri" w:eastAsia="宋体" w:hAnsi="Calibri" w:cs="Times New Roman" w:hint="eastAsia"/>
          <w:szCs w:val="21"/>
        </w:rPr>
        <w:t>周主力</w:t>
      </w:r>
      <w:r w:rsidR="002F0AFB">
        <w:rPr>
          <w:rFonts w:ascii="Calibri" w:eastAsia="宋体" w:hAnsi="Calibri" w:cs="Times New Roman" w:hint="eastAsia"/>
          <w:szCs w:val="21"/>
        </w:rPr>
        <w:t>厂商</w:t>
      </w:r>
      <w:r>
        <w:rPr>
          <w:rFonts w:ascii="Calibri" w:eastAsia="宋体" w:hAnsi="Calibri" w:cs="Times New Roman" w:hint="eastAsia"/>
          <w:szCs w:val="21"/>
        </w:rPr>
        <w:t>批发销量达到日均</w:t>
      </w:r>
      <w:r>
        <w:rPr>
          <w:rFonts w:ascii="Calibri" w:eastAsia="宋体" w:hAnsi="Calibri" w:cs="Times New Roman"/>
          <w:szCs w:val="21"/>
        </w:rPr>
        <w:t>4.8</w:t>
      </w:r>
      <w:r>
        <w:rPr>
          <w:rFonts w:ascii="Calibri" w:eastAsia="宋体" w:hAnsi="Calibri" w:cs="Times New Roman" w:hint="eastAsia"/>
          <w:szCs w:val="21"/>
        </w:rPr>
        <w:t>万</w:t>
      </w:r>
      <w:r w:rsidR="002F0AFB">
        <w:rPr>
          <w:rFonts w:ascii="Calibri" w:eastAsia="宋体" w:hAnsi="Calibri" w:cs="Times New Roman" w:hint="eastAsia"/>
          <w:szCs w:val="21"/>
        </w:rPr>
        <w:t>辆</w:t>
      </w:r>
      <w:r>
        <w:rPr>
          <w:rFonts w:ascii="Calibri" w:eastAsia="宋体" w:hAnsi="Calibri" w:cs="Times New Roman" w:hint="eastAsia"/>
          <w:szCs w:val="21"/>
        </w:rPr>
        <w:t>，同比去年</w:t>
      </w:r>
      <w:r>
        <w:rPr>
          <w:rFonts w:ascii="Calibri" w:eastAsia="宋体" w:hAnsi="Calibri" w:cs="Times New Roman"/>
          <w:szCs w:val="21"/>
        </w:rPr>
        <w:t>9</w:t>
      </w:r>
      <w:r>
        <w:rPr>
          <w:rFonts w:ascii="Calibri" w:eastAsia="宋体" w:hAnsi="Calibri" w:cs="Times New Roman" w:hint="eastAsia"/>
          <w:szCs w:val="21"/>
        </w:rPr>
        <w:t>月增长</w:t>
      </w:r>
      <w:r>
        <w:rPr>
          <w:rFonts w:ascii="Calibri" w:eastAsia="宋体" w:hAnsi="Calibri" w:cs="Times New Roman"/>
          <w:szCs w:val="21"/>
        </w:rPr>
        <w:t>18</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w:t>
      </w:r>
      <w:r w:rsidR="002F0AFB">
        <w:rPr>
          <w:rFonts w:ascii="Calibri" w:eastAsia="宋体" w:hAnsi="Calibri" w:cs="Times New Roman" w:hint="eastAsia"/>
          <w:szCs w:val="21"/>
        </w:rPr>
        <w:t>二</w:t>
      </w:r>
      <w:r>
        <w:rPr>
          <w:rFonts w:ascii="Calibri" w:eastAsia="宋体" w:hAnsi="Calibri" w:cs="Times New Roman" w:hint="eastAsia"/>
          <w:szCs w:val="21"/>
        </w:rPr>
        <w:t>周增长</w:t>
      </w:r>
      <w:r>
        <w:rPr>
          <w:rFonts w:ascii="Calibri" w:eastAsia="宋体" w:hAnsi="Calibri" w:cs="Times New Roman"/>
          <w:szCs w:val="21"/>
        </w:rPr>
        <w:t>41</w:t>
      </w:r>
      <w:r>
        <w:rPr>
          <w:rFonts w:ascii="Calibri" w:eastAsia="宋体" w:hAnsi="Calibri" w:cs="Times New Roman" w:hint="eastAsia"/>
          <w:szCs w:val="21"/>
        </w:rPr>
        <w:t>%</w:t>
      </w:r>
      <w:r w:rsidR="00787605">
        <w:rPr>
          <w:rFonts w:ascii="Calibri" w:eastAsia="宋体" w:hAnsi="Calibri" w:cs="Times New Roman" w:hint="eastAsia"/>
          <w:szCs w:val="21"/>
        </w:rPr>
        <w:t>，环比</w:t>
      </w:r>
      <w:r>
        <w:rPr>
          <w:rFonts w:ascii="Calibri" w:eastAsia="宋体" w:hAnsi="Calibri" w:cs="Times New Roman" w:hint="eastAsia"/>
          <w:szCs w:val="21"/>
        </w:rPr>
        <w:t>数据相对喜人。</w:t>
      </w:r>
    </w:p>
    <w:p w14:paraId="65E5D3C3" w14:textId="35852B20" w:rsidR="00787605" w:rsidRDefault="00787605" w:rsidP="002F0AFB">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2F0AFB">
        <w:rPr>
          <w:rFonts w:ascii="Calibri" w:eastAsia="宋体" w:hAnsi="Calibri" w:cs="Times New Roman" w:hint="eastAsia"/>
          <w:szCs w:val="21"/>
        </w:rPr>
        <w:t>三</w:t>
      </w:r>
      <w:r>
        <w:rPr>
          <w:rFonts w:ascii="Calibri" w:eastAsia="宋体" w:hAnsi="Calibri" w:cs="Times New Roman" w:hint="eastAsia"/>
          <w:szCs w:val="21"/>
        </w:rPr>
        <w:t>周主力</w:t>
      </w:r>
      <w:r w:rsidR="002F0AFB">
        <w:rPr>
          <w:rFonts w:ascii="Calibri" w:eastAsia="宋体" w:hAnsi="Calibri" w:cs="Times New Roman" w:hint="eastAsia"/>
          <w:szCs w:val="21"/>
        </w:rPr>
        <w:t>厂商</w:t>
      </w:r>
      <w:r>
        <w:rPr>
          <w:rFonts w:ascii="Calibri" w:eastAsia="宋体" w:hAnsi="Calibri" w:cs="Times New Roman" w:hint="eastAsia"/>
          <w:szCs w:val="21"/>
        </w:rPr>
        <w:t>批发销量达到日均</w:t>
      </w:r>
      <w:r>
        <w:rPr>
          <w:rFonts w:ascii="Calibri" w:eastAsia="宋体" w:hAnsi="Calibri" w:cs="Times New Roman"/>
          <w:szCs w:val="21"/>
        </w:rPr>
        <w:t>5.3</w:t>
      </w:r>
      <w:r>
        <w:rPr>
          <w:rFonts w:ascii="Calibri" w:eastAsia="宋体" w:hAnsi="Calibri" w:cs="Times New Roman" w:hint="eastAsia"/>
          <w:szCs w:val="21"/>
        </w:rPr>
        <w:t>万</w:t>
      </w:r>
      <w:r w:rsidR="002F0AFB">
        <w:rPr>
          <w:rFonts w:ascii="Calibri" w:eastAsia="宋体" w:hAnsi="Calibri" w:cs="Times New Roman" w:hint="eastAsia"/>
          <w:szCs w:val="21"/>
        </w:rPr>
        <w:t>辆</w:t>
      </w:r>
      <w:r>
        <w:rPr>
          <w:rFonts w:ascii="Calibri" w:eastAsia="宋体" w:hAnsi="Calibri" w:cs="Times New Roman" w:hint="eastAsia"/>
          <w:szCs w:val="21"/>
        </w:rPr>
        <w:t>，同比去年</w:t>
      </w:r>
      <w:r>
        <w:rPr>
          <w:rFonts w:ascii="Calibri" w:eastAsia="宋体" w:hAnsi="Calibri" w:cs="Times New Roman"/>
          <w:szCs w:val="21"/>
        </w:rPr>
        <w:t>9</w:t>
      </w:r>
      <w:r>
        <w:rPr>
          <w:rFonts w:ascii="Calibri" w:eastAsia="宋体" w:hAnsi="Calibri" w:cs="Times New Roman" w:hint="eastAsia"/>
          <w:szCs w:val="21"/>
        </w:rPr>
        <w:t>月增长</w:t>
      </w:r>
      <w:r>
        <w:rPr>
          <w:rFonts w:ascii="Calibri" w:eastAsia="宋体" w:hAnsi="Calibri" w:cs="Times New Roman"/>
          <w:szCs w:val="21"/>
        </w:rPr>
        <w:t>10</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w:t>
      </w:r>
      <w:r w:rsidR="002F0AFB">
        <w:rPr>
          <w:rFonts w:ascii="Calibri" w:eastAsia="宋体" w:hAnsi="Calibri" w:cs="Times New Roman" w:hint="eastAsia"/>
          <w:szCs w:val="21"/>
        </w:rPr>
        <w:t>三</w:t>
      </w:r>
      <w:r>
        <w:rPr>
          <w:rFonts w:ascii="Calibri" w:eastAsia="宋体" w:hAnsi="Calibri" w:cs="Times New Roman" w:hint="eastAsia"/>
          <w:szCs w:val="21"/>
        </w:rPr>
        <w:t>周增长</w:t>
      </w:r>
      <w:r>
        <w:rPr>
          <w:rFonts w:ascii="Calibri" w:eastAsia="宋体" w:hAnsi="Calibri" w:cs="Times New Roman"/>
          <w:szCs w:val="21"/>
        </w:rPr>
        <w:t>20</w:t>
      </w:r>
      <w:r>
        <w:rPr>
          <w:rFonts w:ascii="Calibri" w:eastAsia="宋体" w:hAnsi="Calibri" w:cs="Times New Roman" w:hint="eastAsia"/>
          <w:szCs w:val="21"/>
        </w:rPr>
        <w:t>%</w:t>
      </w:r>
      <w:r>
        <w:rPr>
          <w:rFonts w:ascii="Calibri" w:eastAsia="宋体" w:hAnsi="Calibri" w:cs="Times New Roman" w:hint="eastAsia"/>
          <w:szCs w:val="21"/>
        </w:rPr>
        <w:t>。</w:t>
      </w:r>
    </w:p>
    <w:p w14:paraId="054EA3F4" w14:textId="77777777" w:rsidR="00904AE2" w:rsidRDefault="00904AE2" w:rsidP="002F0AFB">
      <w:pPr>
        <w:ind w:firstLineChars="200" w:firstLine="420"/>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月初乘用车厂家进入正常月初销售阶段，由于今年</w:t>
      </w:r>
      <w:r w:rsidRPr="00B43F9F">
        <w:rPr>
          <w:rFonts w:ascii="Calibri" w:eastAsia="宋体" w:hAnsi="Calibri" w:cs="Times New Roman" w:hint="eastAsia"/>
          <w:szCs w:val="21"/>
        </w:rPr>
        <w:t>部分车企的高温假集中在</w:t>
      </w:r>
      <w:r w:rsidRPr="00B43F9F">
        <w:rPr>
          <w:rFonts w:ascii="Calibri" w:eastAsia="宋体" w:hAnsi="Calibri" w:cs="Times New Roman"/>
          <w:szCs w:val="21"/>
        </w:rPr>
        <w:t>8</w:t>
      </w:r>
      <w:r w:rsidRPr="00B43F9F">
        <w:rPr>
          <w:rFonts w:ascii="Calibri" w:eastAsia="宋体" w:hAnsi="Calibri" w:cs="Times New Roman"/>
          <w:szCs w:val="21"/>
        </w:rPr>
        <w:t>月上旬，生产部门在满足库存需求的情况下集中休假，</w:t>
      </w:r>
      <w:r>
        <w:rPr>
          <w:rFonts w:ascii="Calibri" w:eastAsia="宋体" w:hAnsi="Calibri" w:cs="Times New Roman" w:hint="eastAsia"/>
          <w:szCs w:val="21"/>
        </w:rPr>
        <w:t>因此</w:t>
      </w:r>
      <w:r>
        <w:rPr>
          <w:rFonts w:ascii="Calibri" w:eastAsia="宋体" w:hAnsi="Calibri" w:cs="Times New Roman" w:hint="eastAsia"/>
          <w:szCs w:val="21"/>
        </w:rPr>
        <w:t xml:space="preserve"> 8</w:t>
      </w:r>
      <w:r>
        <w:rPr>
          <w:rFonts w:ascii="Calibri" w:eastAsia="宋体" w:hAnsi="Calibri" w:cs="Times New Roman" w:hint="eastAsia"/>
          <w:szCs w:val="21"/>
        </w:rPr>
        <w:t>月初基数相对稍低，而日系集中于</w:t>
      </w:r>
      <w:r>
        <w:rPr>
          <w:rFonts w:ascii="Calibri" w:eastAsia="宋体" w:hAnsi="Calibri" w:cs="Times New Roman" w:hint="eastAsia"/>
          <w:szCs w:val="21"/>
        </w:rPr>
        <w:t>8</w:t>
      </w:r>
      <w:r>
        <w:rPr>
          <w:rFonts w:ascii="Calibri" w:eastAsia="宋体" w:hAnsi="Calibri" w:cs="Times New Roman" w:hint="eastAsia"/>
          <w:szCs w:val="21"/>
        </w:rPr>
        <w:t>月中旬，因此</w:t>
      </w:r>
      <w:r>
        <w:rPr>
          <w:rFonts w:ascii="Calibri" w:eastAsia="宋体" w:hAnsi="Calibri" w:cs="Times New Roman" w:hint="eastAsia"/>
          <w:szCs w:val="21"/>
        </w:rPr>
        <w:t>9</w:t>
      </w:r>
      <w:r>
        <w:rPr>
          <w:rFonts w:ascii="Calibri" w:eastAsia="宋体" w:hAnsi="Calibri" w:cs="Times New Roman" w:hint="eastAsia"/>
          <w:szCs w:val="21"/>
        </w:rPr>
        <w:t>月厂家销量环比增长较强</w:t>
      </w:r>
      <w:r w:rsidRPr="00B43F9F">
        <w:rPr>
          <w:rFonts w:ascii="Calibri" w:eastAsia="宋体" w:hAnsi="Calibri" w:cs="Times New Roman"/>
          <w:szCs w:val="21"/>
        </w:rPr>
        <w:t>。</w:t>
      </w:r>
    </w:p>
    <w:p w14:paraId="34F48169" w14:textId="3B3B034D" w:rsidR="00904AE2" w:rsidRDefault="00904AE2" w:rsidP="002F0AFB">
      <w:pPr>
        <w:ind w:firstLineChars="200" w:firstLine="420"/>
        <w:rPr>
          <w:rFonts w:ascii="Calibri" w:eastAsia="宋体" w:hAnsi="Calibri" w:cs="Times New Roman"/>
          <w:szCs w:val="21"/>
        </w:rPr>
      </w:pPr>
      <w:r>
        <w:rPr>
          <w:rFonts w:ascii="Calibri" w:eastAsia="宋体" w:hAnsi="Calibri" w:cs="Times New Roman" w:hint="eastAsia"/>
          <w:szCs w:val="21"/>
        </w:rPr>
        <w:t>目前看厂家销量走势仍是平稳推进，产销相对顺畅。由于</w:t>
      </w:r>
      <w:r w:rsidR="00787605">
        <w:rPr>
          <w:rFonts w:ascii="Calibri" w:eastAsia="宋体" w:hAnsi="Calibri" w:cs="Times New Roman" w:hint="eastAsia"/>
          <w:szCs w:val="21"/>
        </w:rPr>
        <w:t>市场零售较好，经销商进货</w:t>
      </w:r>
      <w:r w:rsidR="002F0AFB">
        <w:rPr>
          <w:rFonts w:ascii="Calibri" w:eastAsia="宋体" w:hAnsi="Calibri" w:cs="Times New Roman" w:hint="eastAsia"/>
          <w:szCs w:val="21"/>
        </w:rPr>
        <w:t>节奏</w:t>
      </w:r>
      <w:r w:rsidR="00787605">
        <w:rPr>
          <w:rFonts w:ascii="Calibri" w:eastAsia="宋体" w:hAnsi="Calibri" w:cs="Times New Roman" w:hint="eastAsia"/>
          <w:szCs w:val="21"/>
        </w:rPr>
        <w:t>较好，前期月末集中开票的压力缓解。</w:t>
      </w:r>
      <w:r w:rsidR="002F0AFB">
        <w:rPr>
          <w:rFonts w:ascii="Calibri" w:eastAsia="宋体" w:hAnsi="Calibri" w:cs="Times New Roman" w:hint="eastAsia"/>
          <w:szCs w:val="21"/>
        </w:rPr>
        <w:t>整体</w:t>
      </w:r>
      <w:r w:rsidR="00787605">
        <w:rPr>
          <w:rFonts w:ascii="Calibri" w:eastAsia="宋体" w:hAnsi="Calibri" w:cs="Times New Roman" w:hint="eastAsia"/>
          <w:szCs w:val="21"/>
        </w:rPr>
        <w:t>行业状态从进货节奏看明显改善</w:t>
      </w:r>
      <w:r>
        <w:rPr>
          <w:rFonts w:ascii="Calibri" w:eastAsia="宋体" w:hAnsi="Calibri" w:cs="Times New Roman" w:hint="eastAsia"/>
          <w:szCs w:val="21"/>
        </w:rPr>
        <w:t>。</w:t>
      </w:r>
    </w:p>
    <w:p w14:paraId="5575E4A6" w14:textId="77777777" w:rsidR="009044A8" w:rsidRPr="00904AE2" w:rsidRDefault="009044A8" w:rsidP="009044A8">
      <w:pPr>
        <w:ind w:firstLineChars="135" w:firstLine="283"/>
        <w:rPr>
          <w:rFonts w:ascii="Calibri" w:eastAsia="宋体" w:hAnsi="Calibri" w:cs="Times New Roman"/>
          <w:szCs w:val="21"/>
        </w:rPr>
      </w:pPr>
    </w:p>
    <w:p w14:paraId="26D1A17A" w14:textId="537B38E3" w:rsidR="009044A8" w:rsidRPr="002009FE" w:rsidRDefault="00787605" w:rsidP="009044A8">
      <w:pPr>
        <w:numPr>
          <w:ilvl w:val="0"/>
          <w:numId w:val="2"/>
        </w:numPr>
        <w:outlineLvl w:val="1"/>
        <w:rPr>
          <w:rFonts w:ascii="黑体" w:eastAsia="黑体" w:hAnsi="黑体" w:cs="Times New Roman"/>
          <w:b/>
          <w:bCs/>
          <w:sz w:val="24"/>
        </w:rPr>
      </w:pPr>
      <w:r w:rsidRPr="00787605">
        <w:rPr>
          <w:rFonts w:ascii="黑体" w:eastAsia="黑体" w:hAnsi="黑体" w:cs="Times New Roman" w:hint="eastAsia"/>
          <w:b/>
          <w:bCs/>
          <w:sz w:val="24"/>
        </w:rPr>
        <w:t>开展燃料电池汽车示范应用的方式更务实</w:t>
      </w:r>
    </w:p>
    <w:p w14:paraId="2ADBF8C9" w14:textId="710E1F1F" w:rsidR="00787605" w:rsidRPr="00787605" w:rsidRDefault="00787605" w:rsidP="002F0AFB">
      <w:pPr>
        <w:ind w:firstLineChars="200" w:firstLine="420"/>
        <w:rPr>
          <w:rFonts w:ascii="Calibri" w:eastAsia="宋体" w:hAnsi="Calibri" w:cs="宋体"/>
          <w:szCs w:val="21"/>
        </w:rPr>
      </w:pPr>
      <w:r w:rsidRPr="00787605">
        <w:rPr>
          <w:rFonts w:ascii="Calibri" w:eastAsia="宋体" w:hAnsi="Calibri" w:cs="宋体" w:hint="eastAsia"/>
          <w:szCs w:val="21"/>
        </w:rPr>
        <w:t>为适应国内经济大循环的自主自强，推动我国燃料电池汽车产业持续健康有序发展，此次示范应用核心是推动产业链的自主可控，形成产业化发展的基础技术与核心零部件突破，实现在中长途场景的有效应用。</w:t>
      </w:r>
    </w:p>
    <w:p w14:paraId="532C91BF" w14:textId="45CCE757" w:rsidR="009044A8" w:rsidRPr="002009FE" w:rsidRDefault="00787605" w:rsidP="00787605">
      <w:pPr>
        <w:ind w:firstLineChars="135" w:firstLine="283"/>
        <w:rPr>
          <w:rFonts w:ascii="Calibri" w:eastAsia="宋体" w:hAnsi="Calibri" w:cs="宋体"/>
          <w:szCs w:val="21"/>
        </w:rPr>
      </w:pPr>
      <w:r w:rsidRPr="00787605">
        <w:rPr>
          <w:rFonts w:ascii="Calibri" w:eastAsia="宋体" w:hAnsi="Calibri" w:cs="宋体" w:hint="eastAsia"/>
          <w:szCs w:val="21"/>
        </w:rPr>
        <w:t>这次政策强调以中重型商用车、以城市群为引领，强化</w:t>
      </w:r>
      <w:r w:rsidRPr="00787605">
        <w:rPr>
          <w:rFonts w:ascii="Calibri" w:eastAsia="宋体" w:hAnsi="Calibri" w:cs="宋体"/>
          <w:szCs w:val="21"/>
        </w:rPr>
        <w:t>燃料电池产业链的强链、补链，对燃料电池的产业体系应该有很好的拉动效果。</w:t>
      </w:r>
      <w:r>
        <w:rPr>
          <w:rFonts w:ascii="Calibri" w:eastAsia="宋体" w:hAnsi="Calibri" w:cs="宋体" w:hint="eastAsia"/>
          <w:szCs w:val="21"/>
        </w:rPr>
        <w:t>只有产业链强，整车数量才有持续保障，因此目前的夯实基础工作是很好的。</w:t>
      </w:r>
    </w:p>
    <w:p w14:paraId="6FE030B7" w14:textId="77777777" w:rsidR="009044A8" w:rsidRPr="002009FE" w:rsidRDefault="009044A8" w:rsidP="00787605">
      <w:pPr>
        <w:ind w:firstLineChars="135" w:firstLine="283"/>
        <w:rPr>
          <w:rFonts w:ascii="Calibri" w:eastAsia="宋体" w:hAnsi="Calibri" w:cs="Times New Roman"/>
          <w:szCs w:val="21"/>
        </w:rPr>
      </w:pPr>
    </w:p>
    <w:p w14:paraId="06B9BEA4" w14:textId="3CB29B1E" w:rsidR="009044A8" w:rsidRPr="002009FE" w:rsidRDefault="00787605" w:rsidP="009044A8">
      <w:pPr>
        <w:numPr>
          <w:ilvl w:val="0"/>
          <w:numId w:val="2"/>
        </w:numPr>
        <w:outlineLvl w:val="1"/>
        <w:rPr>
          <w:rFonts w:ascii="黑体" w:eastAsia="黑体" w:hAnsi="黑体" w:cs="Times New Roman"/>
          <w:bCs/>
          <w:sz w:val="24"/>
        </w:rPr>
      </w:pPr>
      <w:r w:rsidRPr="00787605">
        <w:rPr>
          <w:rFonts w:ascii="黑体" w:eastAsia="黑体" w:hAnsi="黑体" w:cs="Times New Roman"/>
          <w:bCs/>
          <w:sz w:val="24"/>
        </w:rPr>
        <w:t>8月</w:t>
      </w:r>
      <w:r>
        <w:rPr>
          <w:rFonts w:ascii="黑体" w:eastAsia="黑体" w:hAnsi="黑体" w:cs="Times New Roman" w:hint="eastAsia"/>
          <w:bCs/>
          <w:sz w:val="24"/>
        </w:rPr>
        <w:t>车用</w:t>
      </w:r>
      <w:r w:rsidRPr="00787605">
        <w:rPr>
          <w:rFonts w:ascii="黑体" w:eastAsia="黑体" w:hAnsi="黑体" w:cs="Times New Roman"/>
          <w:bCs/>
          <w:sz w:val="24"/>
        </w:rPr>
        <w:t>锂电池</w:t>
      </w:r>
      <w:r>
        <w:rPr>
          <w:rFonts w:ascii="黑体" w:eastAsia="黑体" w:hAnsi="黑体" w:cs="Times New Roman" w:hint="eastAsia"/>
          <w:bCs/>
          <w:sz w:val="24"/>
        </w:rPr>
        <w:t>装机</w:t>
      </w:r>
      <w:r w:rsidRPr="00787605">
        <w:rPr>
          <w:rFonts w:ascii="黑体" w:eastAsia="黑体" w:hAnsi="黑体" w:cs="Times New Roman"/>
          <w:bCs/>
          <w:sz w:val="24"/>
        </w:rPr>
        <w:t>512万度，磷酸铁锂达到30%</w:t>
      </w:r>
    </w:p>
    <w:p w14:paraId="2D1E1206" w14:textId="1575D60A" w:rsidR="00787605" w:rsidRPr="00787605" w:rsidRDefault="00787605" w:rsidP="002F0AFB">
      <w:pPr>
        <w:ind w:firstLineChars="200" w:firstLine="420"/>
        <w:rPr>
          <w:rFonts w:asciiTheme="minorEastAsia" w:hAnsiTheme="minorEastAsia" w:cs="黑体"/>
          <w:bCs/>
          <w:szCs w:val="21"/>
        </w:rPr>
      </w:pPr>
      <w:r w:rsidRPr="00787605">
        <w:rPr>
          <w:rFonts w:asciiTheme="minorEastAsia" w:hAnsiTheme="minorEastAsia" w:cs="黑体" w:hint="eastAsia"/>
          <w:bCs/>
          <w:szCs w:val="21"/>
        </w:rPr>
        <w:t>根据测算，</w:t>
      </w:r>
      <w:r w:rsidRPr="00787605">
        <w:rPr>
          <w:rFonts w:asciiTheme="minorEastAsia" w:hAnsiTheme="minorEastAsia" w:cs="黑体"/>
          <w:bCs/>
          <w:szCs w:val="21"/>
        </w:rPr>
        <w:t>2020年8月新能源汽车产量10.5万</w:t>
      </w:r>
      <w:r w:rsidR="002F0AFB">
        <w:rPr>
          <w:rFonts w:asciiTheme="minorEastAsia" w:hAnsiTheme="minorEastAsia" w:cs="黑体" w:hint="eastAsia"/>
          <w:bCs/>
          <w:szCs w:val="21"/>
        </w:rPr>
        <w:t>辆</w:t>
      </w:r>
      <w:r w:rsidRPr="00787605">
        <w:rPr>
          <w:rFonts w:asciiTheme="minorEastAsia" w:hAnsiTheme="minorEastAsia" w:cs="黑体"/>
          <w:bCs/>
          <w:szCs w:val="21"/>
        </w:rPr>
        <w:t>，同比增长48%；电池装机总电量约512万度，同比增长43%。20年1-8月的乘用车电池需求2765万度，同比下降29%，表现逐步改善。20年8月的三元电池占比达到69%，磷酸铁锂恢复至30%。</w:t>
      </w:r>
    </w:p>
    <w:p w14:paraId="1ED34B42" w14:textId="60DF1E52" w:rsidR="009044A8" w:rsidRPr="002009FE" w:rsidRDefault="00787605" w:rsidP="00787605">
      <w:pPr>
        <w:ind w:firstLineChars="202" w:firstLine="424"/>
        <w:rPr>
          <w:rFonts w:asciiTheme="minorEastAsia" w:hAnsiTheme="minorEastAsia" w:cs="黑体"/>
          <w:bCs/>
          <w:szCs w:val="21"/>
        </w:rPr>
      </w:pPr>
      <w:r w:rsidRPr="00787605">
        <w:rPr>
          <w:rFonts w:asciiTheme="minorEastAsia" w:hAnsiTheme="minorEastAsia" w:cs="黑体" w:hint="eastAsia"/>
          <w:bCs/>
          <w:szCs w:val="21"/>
        </w:rPr>
        <w:t>从电池配套特征看，市场竞争格局</w:t>
      </w:r>
      <w:r w:rsidR="002F0AFB">
        <w:rPr>
          <w:rFonts w:asciiTheme="minorEastAsia" w:hAnsiTheme="minorEastAsia" w:cs="黑体" w:hint="eastAsia"/>
          <w:bCs/>
          <w:szCs w:val="21"/>
        </w:rPr>
        <w:t>剧烈</w:t>
      </w:r>
      <w:r w:rsidRPr="00787605">
        <w:rPr>
          <w:rFonts w:asciiTheme="minorEastAsia" w:hAnsiTheme="minorEastAsia" w:cs="黑体" w:hint="eastAsia"/>
          <w:bCs/>
          <w:szCs w:val="21"/>
        </w:rPr>
        <w:t>变化，宁德时代、比亚迪的总体优势地位明显。二线企业的表现巨变，中航锂电、合肥国轩等随着配套企业的变化而份额波动。</w:t>
      </w:r>
      <w:r w:rsidR="00EE2D2D">
        <w:rPr>
          <w:rFonts w:asciiTheme="minorEastAsia" w:hAnsiTheme="minorEastAsia" w:cs="黑体" w:hint="eastAsia"/>
          <w:bCs/>
          <w:szCs w:val="21"/>
        </w:rPr>
        <w:t>长城蜂巢动力的装机表现在持续提升</w:t>
      </w:r>
      <w:r w:rsidR="009044A8" w:rsidRPr="002009FE">
        <w:rPr>
          <w:rFonts w:asciiTheme="minorEastAsia" w:hAnsiTheme="minorEastAsia" w:cs="黑体" w:hint="eastAsia"/>
          <w:bCs/>
          <w:szCs w:val="21"/>
        </w:rPr>
        <w:t>。</w:t>
      </w:r>
    </w:p>
    <w:p w14:paraId="2AFAE6DD" w14:textId="77777777" w:rsidR="009044A8" w:rsidRPr="002009FE" w:rsidRDefault="009044A8" w:rsidP="009044A8">
      <w:pPr>
        <w:rPr>
          <w:rFonts w:ascii="黑体" w:eastAsia="黑体" w:hAnsi="黑体" w:cs="黑体"/>
          <w:bCs/>
          <w:sz w:val="24"/>
        </w:rPr>
      </w:pPr>
    </w:p>
    <w:p w14:paraId="7677757D" w14:textId="61B1CABF" w:rsidR="009044A8" w:rsidRPr="002009FE" w:rsidRDefault="00EE2D2D" w:rsidP="009044A8">
      <w:pPr>
        <w:numPr>
          <w:ilvl w:val="0"/>
          <w:numId w:val="2"/>
        </w:numPr>
        <w:outlineLvl w:val="1"/>
        <w:rPr>
          <w:rFonts w:ascii="黑体" w:eastAsia="黑体" w:hAnsi="黑体" w:cs="黑体"/>
          <w:bCs/>
          <w:sz w:val="24"/>
        </w:rPr>
      </w:pPr>
      <w:r w:rsidRPr="00EE2D2D">
        <w:rPr>
          <w:rFonts w:ascii="黑体" w:eastAsia="黑体" w:hAnsi="黑体" w:cs="黑体"/>
          <w:bCs/>
          <w:sz w:val="24"/>
        </w:rPr>
        <w:t>1-8月新能源乘用车</w:t>
      </w:r>
      <w:r>
        <w:rPr>
          <w:rFonts w:ascii="黑体" w:eastAsia="黑体" w:hAnsi="黑体" w:cs="黑体" w:hint="eastAsia"/>
          <w:bCs/>
          <w:sz w:val="24"/>
        </w:rPr>
        <w:t>累计</w:t>
      </w:r>
      <w:r w:rsidRPr="00EE2D2D">
        <w:rPr>
          <w:rFonts w:ascii="黑体" w:eastAsia="黑体" w:hAnsi="黑体" w:cs="黑体"/>
          <w:bCs/>
          <w:sz w:val="24"/>
        </w:rPr>
        <w:t>产50万</w:t>
      </w:r>
      <w:r w:rsidR="002F0AFB">
        <w:rPr>
          <w:rFonts w:ascii="黑体" w:eastAsia="黑体" w:hAnsi="黑体" w:cs="黑体" w:hint="eastAsia"/>
          <w:bCs/>
          <w:sz w:val="24"/>
        </w:rPr>
        <w:t>辆</w:t>
      </w:r>
      <w:r w:rsidRPr="00EE2D2D">
        <w:rPr>
          <w:rFonts w:ascii="黑体" w:eastAsia="黑体" w:hAnsi="黑体" w:cs="黑体"/>
          <w:bCs/>
          <w:sz w:val="24"/>
        </w:rPr>
        <w:t>、</w:t>
      </w:r>
      <w:bookmarkStart w:id="1" w:name="_Hlk51713992"/>
      <w:r w:rsidRPr="00EE2D2D">
        <w:rPr>
          <w:rFonts w:ascii="黑体" w:eastAsia="黑体" w:hAnsi="黑体" w:cs="黑体"/>
          <w:bCs/>
          <w:sz w:val="24"/>
        </w:rPr>
        <w:t>积分比例达20%</w:t>
      </w:r>
      <w:bookmarkEnd w:id="1"/>
    </w:p>
    <w:p w14:paraId="2E763734" w14:textId="65D3042D" w:rsidR="00EE2D2D" w:rsidRPr="00EE2D2D" w:rsidRDefault="00EE2D2D" w:rsidP="00EE2D2D">
      <w:pPr>
        <w:ind w:firstLineChars="202" w:firstLine="424"/>
        <w:rPr>
          <w:rFonts w:asciiTheme="minorEastAsia" w:hAnsiTheme="minorEastAsia" w:cs="黑体"/>
          <w:bCs/>
          <w:szCs w:val="21"/>
        </w:rPr>
      </w:pPr>
      <w:r w:rsidRPr="00EE2D2D">
        <w:rPr>
          <w:rFonts w:asciiTheme="minorEastAsia" w:hAnsiTheme="minorEastAsia" w:cs="黑体" w:hint="eastAsia"/>
          <w:bCs/>
          <w:szCs w:val="21"/>
        </w:rPr>
        <w:t>全国新能源车的总体续航和新能源积分表现近两年持续提升。根据测算</w:t>
      </w:r>
      <w:r w:rsidRPr="00EE2D2D">
        <w:rPr>
          <w:rFonts w:asciiTheme="minorEastAsia" w:hAnsiTheme="minorEastAsia" w:cs="黑体"/>
          <w:bCs/>
          <w:szCs w:val="21"/>
        </w:rPr>
        <w:t>20年1-8月新能源乘用车产量50万</w:t>
      </w:r>
      <w:r w:rsidR="002F0AFB">
        <w:rPr>
          <w:rFonts w:asciiTheme="minorEastAsia" w:hAnsiTheme="minorEastAsia" w:cs="黑体" w:hint="eastAsia"/>
          <w:bCs/>
          <w:szCs w:val="21"/>
        </w:rPr>
        <w:t>辆</w:t>
      </w:r>
      <w:r w:rsidRPr="00EE2D2D">
        <w:rPr>
          <w:rFonts w:asciiTheme="minorEastAsia" w:hAnsiTheme="minorEastAsia" w:cs="黑体"/>
          <w:bCs/>
          <w:szCs w:val="21"/>
        </w:rPr>
        <w:t>，较2019年同期下降27%，</w:t>
      </w:r>
      <w:r w:rsidRPr="00EE2D2D">
        <w:rPr>
          <w:rFonts w:asciiTheme="minorEastAsia" w:hAnsiTheme="minorEastAsia" w:cs="黑体" w:hint="eastAsia"/>
          <w:bCs/>
          <w:szCs w:val="21"/>
        </w:rPr>
        <w:t>新能源车销量占总体乘用车</w:t>
      </w:r>
      <w:r w:rsidRPr="00EE2D2D">
        <w:rPr>
          <w:rFonts w:asciiTheme="minorEastAsia" w:hAnsiTheme="minorEastAsia" w:cs="黑体"/>
          <w:bCs/>
          <w:szCs w:val="21"/>
        </w:rPr>
        <w:t>5%</w:t>
      </w:r>
      <w:r w:rsidRPr="00EE2D2D">
        <w:rPr>
          <w:rFonts w:asciiTheme="minorEastAsia" w:hAnsiTheme="minorEastAsia" w:cs="黑体" w:hint="eastAsia"/>
          <w:bCs/>
          <w:szCs w:val="21"/>
        </w:rPr>
        <w:t>，新能源积分比例达</w:t>
      </w:r>
      <w:r w:rsidRPr="00EE2D2D">
        <w:rPr>
          <w:rFonts w:asciiTheme="minorEastAsia" w:hAnsiTheme="minorEastAsia" w:cs="黑体"/>
          <w:bCs/>
          <w:szCs w:val="21"/>
        </w:rPr>
        <w:t>20%</w:t>
      </w:r>
      <w:r w:rsidRPr="00EE2D2D">
        <w:rPr>
          <w:rFonts w:asciiTheme="minorEastAsia" w:hAnsiTheme="minorEastAsia" w:cs="黑体" w:hint="eastAsia"/>
          <w:bCs/>
          <w:szCs w:val="21"/>
        </w:rPr>
        <w:t>。</w:t>
      </w:r>
    </w:p>
    <w:p w14:paraId="665FEF78" w14:textId="150AC097" w:rsidR="00EE2D2D" w:rsidRPr="00EE2D2D" w:rsidRDefault="00EE2D2D" w:rsidP="00EE2D2D">
      <w:pPr>
        <w:ind w:firstLineChars="202" w:firstLine="424"/>
        <w:rPr>
          <w:rFonts w:asciiTheme="minorEastAsia" w:hAnsiTheme="minorEastAsia" w:cs="黑体"/>
          <w:bCs/>
          <w:szCs w:val="21"/>
        </w:rPr>
      </w:pPr>
      <w:r w:rsidRPr="00EE2D2D">
        <w:rPr>
          <w:rFonts w:asciiTheme="minorEastAsia" w:hAnsiTheme="minorEastAsia" w:cs="黑体"/>
          <w:bCs/>
          <w:szCs w:val="21"/>
        </w:rPr>
        <w:t>而新能源积分达到200万分，较19年同期下降28%。20年8月单车积分3.9分，而19年8月新能源车单车平均积分4.1分，20年8月下降5%。</w:t>
      </w:r>
    </w:p>
    <w:p w14:paraId="5FE32801" w14:textId="0C87BBD4" w:rsidR="009044A8" w:rsidRDefault="00EE2D2D" w:rsidP="00EE2D2D">
      <w:pPr>
        <w:ind w:firstLineChars="202" w:firstLine="424"/>
        <w:rPr>
          <w:rFonts w:asciiTheme="minorEastAsia" w:hAnsiTheme="minorEastAsia" w:cs="黑体"/>
          <w:bCs/>
          <w:szCs w:val="21"/>
        </w:rPr>
      </w:pPr>
      <w:r w:rsidRPr="00EE2D2D">
        <w:rPr>
          <w:rFonts w:asciiTheme="minorEastAsia" w:hAnsiTheme="minorEastAsia" w:cs="黑体" w:hint="eastAsia"/>
          <w:bCs/>
          <w:szCs w:val="21"/>
        </w:rPr>
        <w:t>近期合资品牌新能源车表现平稳，</w:t>
      </w:r>
      <w:r w:rsidRPr="00EE2D2D">
        <w:rPr>
          <w:rFonts w:asciiTheme="minorEastAsia" w:hAnsiTheme="minorEastAsia" w:cs="黑体"/>
          <w:bCs/>
          <w:szCs w:val="21"/>
        </w:rPr>
        <w:t>2020年8月合资新能源产量1.5万</w:t>
      </w:r>
      <w:r w:rsidR="002F0AFB">
        <w:rPr>
          <w:rFonts w:asciiTheme="minorEastAsia" w:hAnsiTheme="minorEastAsia" w:cs="黑体" w:hint="eastAsia"/>
          <w:bCs/>
          <w:szCs w:val="21"/>
        </w:rPr>
        <w:t>辆</w:t>
      </w:r>
      <w:r w:rsidRPr="00EE2D2D">
        <w:rPr>
          <w:rFonts w:asciiTheme="minorEastAsia" w:hAnsiTheme="minorEastAsia" w:cs="黑体"/>
          <w:bCs/>
          <w:szCs w:val="21"/>
        </w:rPr>
        <w:t>，外资1.3万</w:t>
      </w:r>
      <w:r w:rsidR="002F0AFB">
        <w:rPr>
          <w:rFonts w:asciiTheme="minorEastAsia" w:hAnsiTheme="minorEastAsia" w:cs="黑体" w:hint="eastAsia"/>
          <w:bCs/>
          <w:szCs w:val="21"/>
        </w:rPr>
        <w:t>辆</w:t>
      </w:r>
      <w:r w:rsidRPr="00EE2D2D">
        <w:rPr>
          <w:rFonts w:asciiTheme="minorEastAsia" w:hAnsiTheme="minorEastAsia" w:cs="黑体"/>
          <w:bCs/>
          <w:szCs w:val="21"/>
        </w:rPr>
        <w:t>，自主品牌占比达到66%，较19年同期的自主份额下降2个百分点。</w:t>
      </w:r>
    </w:p>
    <w:p w14:paraId="56122A17" w14:textId="77777777" w:rsidR="0046258C" w:rsidRDefault="0046258C" w:rsidP="00EE2D2D">
      <w:pPr>
        <w:ind w:firstLineChars="202" w:firstLine="424"/>
        <w:rPr>
          <w:rFonts w:asciiTheme="minorEastAsia" w:hAnsiTheme="minorEastAsia" w:cs="黑体" w:hint="eastAsia"/>
          <w:bCs/>
          <w:szCs w:val="21"/>
        </w:rPr>
      </w:pPr>
    </w:p>
    <w:p w14:paraId="5CAFEB8A" w14:textId="709E0FE8" w:rsidR="003A42A6" w:rsidRPr="002009FE" w:rsidRDefault="003A42A6" w:rsidP="003A42A6">
      <w:pPr>
        <w:numPr>
          <w:ilvl w:val="0"/>
          <w:numId w:val="2"/>
        </w:numPr>
        <w:outlineLvl w:val="1"/>
        <w:rPr>
          <w:rFonts w:ascii="黑体" w:eastAsia="黑体" w:hAnsi="黑体" w:cs="黑体"/>
          <w:bCs/>
          <w:sz w:val="24"/>
        </w:rPr>
      </w:pPr>
      <w:r>
        <w:rPr>
          <w:rFonts w:ascii="黑体" w:eastAsia="黑体" w:hAnsi="黑体" w:cs="黑体" w:hint="eastAsia"/>
          <w:bCs/>
          <w:sz w:val="24"/>
        </w:rPr>
        <w:t>电池的基础技术突破还是缓慢的</w:t>
      </w:r>
    </w:p>
    <w:p w14:paraId="5AA1B508" w14:textId="3DC5B680" w:rsidR="003A42A6" w:rsidRPr="003A42A6" w:rsidRDefault="003A42A6" w:rsidP="0046258C">
      <w:pPr>
        <w:ind w:firstLineChars="202" w:firstLine="424"/>
        <w:rPr>
          <w:rFonts w:asciiTheme="minorEastAsia" w:hAnsiTheme="minorEastAsia" w:cs="黑体" w:hint="eastAsia"/>
          <w:bCs/>
          <w:szCs w:val="21"/>
        </w:rPr>
      </w:pPr>
      <w:r>
        <w:rPr>
          <w:rFonts w:asciiTheme="minorEastAsia" w:hAnsiTheme="minorEastAsia" w:cs="黑体" w:hint="eastAsia"/>
          <w:bCs/>
          <w:szCs w:val="21"/>
        </w:rPr>
        <w:t>特斯拉电池日的信息发布还是有一些亮点的，</w:t>
      </w:r>
      <w:r w:rsidRPr="003A42A6">
        <w:rPr>
          <w:rFonts w:asciiTheme="minorEastAsia" w:hAnsiTheme="minorEastAsia" w:cs="黑体" w:hint="eastAsia"/>
          <w:bCs/>
          <w:szCs w:val="21"/>
        </w:rPr>
        <w:t>特斯拉发布了全新的“</w:t>
      </w:r>
      <w:r w:rsidRPr="003A42A6">
        <w:rPr>
          <w:rFonts w:asciiTheme="minorEastAsia" w:hAnsiTheme="minorEastAsia" w:cs="黑体"/>
          <w:bCs/>
          <w:szCs w:val="21"/>
        </w:rPr>
        <w:t>4680”型电池，</w:t>
      </w:r>
      <w:r w:rsidRPr="003A42A6">
        <w:rPr>
          <w:rFonts w:asciiTheme="minorEastAsia" w:hAnsiTheme="minorEastAsia" w:cs="黑体" w:hint="eastAsia"/>
          <w:bCs/>
          <w:szCs w:val="21"/>
        </w:rPr>
        <w:t>采用无极耳电池，简化制作过程的同时减少电阻，提高稳定性</w:t>
      </w:r>
      <w:r w:rsidR="007A4977">
        <w:rPr>
          <w:rFonts w:asciiTheme="minorEastAsia" w:hAnsiTheme="minorEastAsia" w:cs="黑体" w:hint="eastAsia"/>
          <w:bCs/>
          <w:szCs w:val="21"/>
        </w:rPr>
        <w:t>。</w:t>
      </w:r>
      <w:r w:rsidRPr="003A42A6">
        <w:rPr>
          <w:rFonts w:asciiTheme="minorEastAsia" w:hAnsiTheme="minorEastAsia" w:cs="黑体" w:hint="eastAsia"/>
          <w:bCs/>
          <w:szCs w:val="21"/>
        </w:rPr>
        <w:t>负极材料使用硅，成本下降</w:t>
      </w:r>
      <w:r w:rsidRPr="003A42A6">
        <w:rPr>
          <w:rFonts w:asciiTheme="minorEastAsia" w:hAnsiTheme="minorEastAsia" w:cs="黑体"/>
          <w:bCs/>
          <w:szCs w:val="21"/>
        </w:rPr>
        <w:t>5%</w:t>
      </w:r>
      <w:r w:rsidR="007A4977">
        <w:rPr>
          <w:rFonts w:asciiTheme="minorEastAsia" w:hAnsiTheme="minorEastAsia" w:cs="黑体" w:hint="eastAsia"/>
          <w:bCs/>
          <w:szCs w:val="21"/>
        </w:rPr>
        <w:t>。</w:t>
      </w:r>
      <w:r w:rsidRPr="003A42A6">
        <w:rPr>
          <w:rFonts w:asciiTheme="minorEastAsia" w:hAnsiTheme="minorEastAsia" w:cs="黑体" w:hint="eastAsia"/>
          <w:bCs/>
          <w:szCs w:val="21"/>
        </w:rPr>
        <w:t>正极消除钴的使用，成本下降</w:t>
      </w:r>
      <w:r w:rsidRPr="003A42A6">
        <w:rPr>
          <w:rFonts w:asciiTheme="minorEastAsia" w:hAnsiTheme="minorEastAsia" w:cs="黑体"/>
          <w:bCs/>
          <w:szCs w:val="21"/>
        </w:rPr>
        <w:t>12%</w:t>
      </w:r>
      <w:r w:rsidR="007A4977">
        <w:rPr>
          <w:rFonts w:asciiTheme="minorEastAsia" w:hAnsiTheme="minorEastAsia" w:cs="黑体" w:hint="eastAsia"/>
          <w:bCs/>
          <w:szCs w:val="21"/>
        </w:rPr>
        <w:t>。</w:t>
      </w:r>
      <w:r w:rsidRPr="003A42A6">
        <w:rPr>
          <w:rFonts w:asciiTheme="minorEastAsia" w:hAnsiTheme="minorEastAsia" w:cs="黑体"/>
          <w:bCs/>
          <w:szCs w:val="21"/>
        </w:rPr>
        <w:t>续航里程提高16%，动力输出提高六倍。</w:t>
      </w:r>
      <w:r w:rsidRPr="003A42A6">
        <w:rPr>
          <w:rFonts w:asciiTheme="minorEastAsia" w:hAnsiTheme="minorEastAsia" w:cs="黑体" w:hint="eastAsia"/>
          <w:bCs/>
          <w:szCs w:val="21"/>
        </w:rPr>
        <w:t>电池整车一体化，成本降低</w:t>
      </w:r>
      <w:r w:rsidRPr="003A42A6">
        <w:rPr>
          <w:rFonts w:asciiTheme="minorEastAsia" w:hAnsiTheme="minorEastAsia" w:cs="黑体"/>
          <w:bCs/>
          <w:szCs w:val="21"/>
        </w:rPr>
        <w:t>7%。</w:t>
      </w:r>
      <w:r>
        <w:rPr>
          <w:rFonts w:asciiTheme="minorEastAsia" w:hAnsiTheme="minorEastAsia" w:cs="黑体" w:hint="eastAsia"/>
          <w:bCs/>
          <w:szCs w:val="21"/>
        </w:rPr>
        <w:t>但电池正极材料技术的突破和超长</w:t>
      </w:r>
      <w:r w:rsidR="007A4977">
        <w:rPr>
          <w:rFonts w:asciiTheme="minorEastAsia" w:hAnsiTheme="minorEastAsia" w:cs="黑体" w:hint="eastAsia"/>
          <w:bCs/>
          <w:szCs w:val="21"/>
        </w:rPr>
        <w:t>电池</w:t>
      </w:r>
      <w:r>
        <w:rPr>
          <w:rFonts w:asciiTheme="minorEastAsia" w:hAnsiTheme="minorEastAsia" w:cs="黑体" w:hint="eastAsia"/>
          <w:bCs/>
          <w:szCs w:val="21"/>
        </w:rPr>
        <w:t>寿命等尚未实现。</w:t>
      </w:r>
      <w:r w:rsidR="00C62A2D">
        <w:rPr>
          <w:rFonts w:asciiTheme="minorEastAsia" w:hAnsiTheme="minorEastAsia" w:cs="黑体" w:hint="eastAsia"/>
          <w:bCs/>
          <w:szCs w:val="21"/>
        </w:rPr>
        <w:t>但从趋势看，整车企业自产电池也是趋势，电池技术的逐步稳定，为国内电池生产降成本和产业化带来推进。</w:t>
      </w:r>
    </w:p>
    <w:p w14:paraId="4F0DFEB8" w14:textId="77777777" w:rsidR="009044A8" w:rsidRPr="00066AF4" w:rsidRDefault="009044A8" w:rsidP="009044A8">
      <w:pPr>
        <w:rPr>
          <w:rFonts w:asciiTheme="minorEastAsia" w:hAnsiTheme="minorEastAsia" w:cs="黑体"/>
          <w:bCs/>
          <w:szCs w:val="21"/>
        </w:rPr>
      </w:pPr>
    </w:p>
    <w:p w14:paraId="66F1AA97" w14:textId="77777777" w:rsidR="009044A8" w:rsidRPr="00044A32" w:rsidRDefault="009044A8" w:rsidP="009044A8">
      <w:pPr>
        <w:outlineLvl w:val="0"/>
        <w:rPr>
          <w:b/>
        </w:rPr>
      </w:pPr>
      <w:r w:rsidRPr="00044A32">
        <w:rPr>
          <w:rFonts w:hint="eastAsia"/>
          <w:b/>
        </w:rPr>
        <w:t>二、</w:t>
      </w:r>
      <w:r w:rsidRPr="00044A32">
        <w:rPr>
          <w:rFonts w:cs="宋体" w:hint="eastAsia"/>
          <w:b/>
          <w:bCs/>
        </w:rPr>
        <w:t>本周上市新车</w:t>
      </w:r>
    </w:p>
    <w:p w14:paraId="602A4336" w14:textId="77777777" w:rsidR="00F64043" w:rsidRPr="00332F42" w:rsidRDefault="00F64043" w:rsidP="009044A8">
      <w:pPr>
        <w:pStyle w:val="a8"/>
        <w:numPr>
          <w:ilvl w:val="0"/>
          <w:numId w:val="6"/>
        </w:numPr>
        <w:ind w:firstLineChars="0"/>
        <w:outlineLvl w:val="1"/>
        <w:rPr>
          <w:b/>
        </w:rPr>
      </w:pPr>
      <w:r w:rsidRPr="00332F42">
        <w:rPr>
          <w:b/>
        </w:rPr>
        <w:t>比亚迪宋PLUS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330"/>
        <w:gridCol w:w="81"/>
      </w:tblGrid>
      <w:tr w:rsidR="00F64043" w:rsidRPr="002635FB" w14:paraId="0124AB20" w14:textId="77777777" w:rsidTr="001A19AB">
        <w:trPr>
          <w:tblCellSpacing w:w="15" w:type="dxa"/>
        </w:trPr>
        <w:tc>
          <w:tcPr>
            <w:tcW w:w="0" w:type="auto"/>
            <w:tcBorders>
              <w:top w:val="nil"/>
              <w:left w:val="nil"/>
              <w:bottom w:val="nil"/>
              <w:right w:val="nil"/>
            </w:tcBorders>
            <w:hideMark/>
          </w:tcPr>
          <w:p w14:paraId="50615F15"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42899B1F"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39762A99" wp14:editId="054CF8A4">
                  <wp:extent cx="2711450" cy="1364763"/>
                  <wp:effectExtent l="0" t="0" r="0" b="6985"/>
                  <wp:docPr id="8" name="图片 8" descr="http://58.246.65.10:8231/UploadFile/202009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917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18799" cy="1368462"/>
                          </a:xfrm>
                          <a:prstGeom prst="rect">
                            <a:avLst/>
                          </a:prstGeom>
                          <a:noFill/>
                          <a:ln>
                            <a:noFill/>
                          </a:ln>
                        </pic:spPr>
                      </pic:pic>
                    </a:graphicData>
                  </a:graphic>
                </wp:inline>
              </w:drawing>
            </w:r>
          </w:p>
        </w:tc>
        <w:tc>
          <w:tcPr>
            <w:tcW w:w="0" w:type="auto"/>
            <w:tcBorders>
              <w:top w:val="nil"/>
              <w:left w:val="nil"/>
              <w:bottom w:val="nil"/>
              <w:right w:val="nil"/>
            </w:tcBorders>
            <w:hideMark/>
          </w:tcPr>
          <w:p w14:paraId="3410BCB8"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76C59AA7" w14:textId="77777777" w:rsidR="00F64043" w:rsidRDefault="00F64043" w:rsidP="009044A8">
      <w:r>
        <w:t>9月16日，比亚迪宋PLUS上市，新车共推4款，售价区间为11.58万-14.38万元。</w:t>
      </w:r>
    </w:p>
    <w:p w14:paraId="15CAE312" w14:textId="77777777" w:rsidR="00F64043" w:rsidRDefault="00F64043" w:rsidP="009044A8">
      <w:r>
        <w:rPr>
          <w:rFonts w:hint="eastAsia"/>
        </w:rPr>
        <w:t>外观方面，新车采用全新</w:t>
      </w:r>
      <w:r>
        <w:t>DragonFace3.0龙脸设计，六边形前进气格栅，列阵式中网布局，贯穿于车头的镀铬装饰条与两侧LED前大灯相融合。</w:t>
      </w:r>
    </w:p>
    <w:p w14:paraId="2375E5DC" w14:textId="77777777" w:rsidR="00F64043" w:rsidRDefault="00F64043" w:rsidP="009044A8">
      <w:r>
        <w:rPr>
          <w:rFonts w:hint="eastAsia"/>
        </w:rPr>
        <w:t>内饰方面，新车采用对称式中控设计，</w:t>
      </w:r>
      <w:r>
        <w:t>12.3英寸全液晶仪表与12.8英寸可旋转的中控多媒体触控显示屏。</w:t>
      </w:r>
    </w:p>
    <w:p w14:paraId="7CFFE4DC" w14:textId="77777777" w:rsidR="00F64043" w:rsidRDefault="00F64043" w:rsidP="009044A8">
      <w:r>
        <w:rPr>
          <w:rFonts w:hint="eastAsia"/>
        </w:rPr>
        <w:t>配置方面，新车配备一体式座椅、</w:t>
      </w:r>
      <w:r>
        <w:t>PM2.5高效过滤器（CN95）、空调遥控开启等。</w:t>
      </w:r>
    </w:p>
    <w:p w14:paraId="7FFBD81C" w14:textId="77777777" w:rsidR="00F64043" w:rsidRDefault="00F64043" w:rsidP="009044A8">
      <w:r>
        <w:rPr>
          <w:rFonts w:hint="eastAsia"/>
        </w:rPr>
        <w:t>动力方面，新车搭载</w:t>
      </w:r>
      <w:r>
        <w:t>1.5T发动机，匹配7DCT变速箱。</w:t>
      </w:r>
    </w:p>
    <w:p w14:paraId="7B9EA4AD" w14:textId="77777777" w:rsidR="00F64043" w:rsidRDefault="00F64043" w:rsidP="009044A8">
      <w:pPr>
        <w:rPr>
          <w:rFonts w:cs="宋体"/>
          <w:b/>
          <w:bCs/>
          <w:i/>
          <w:iCs/>
        </w:rPr>
      </w:pPr>
      <w:r w:rsidRPr="007B45F8">
        <w:rPr>
          <w:rFonts w:cs="宋体" w:hint="eastAsia"/>
          <w:b/>
          <w:bCs/>
          <w:i/>
          <w:iCs/>
        </w:rPr>
        <w:t>分析：。</w:t>
      </w:r>
    </w:p>
    <w:p w14:paraId="10208074" w14:textId="77777777" w:rsidR="00F64043" w:rsidRPr="00332F42" w:rsidRDefault="00F64043" w:rsidP="009044A8">
      <w:pPr>
        <w:pStyle w:val="a8"/>
        <w:numPr>
          <w:ilvl w:val="0"/>
          <w:numId w:val="6"/>
        </w:numPr>
        <w:ind w:firstLineChars="0"/>
        <w:outlineLvl w:val="1"/>
        <w:rPr>
          <w:b/>
        </w:rPr>
      </w:pPr>
      <w:r w:rsidRPr="00332F42">
        <w:rPr>
          <w:b/>
        </w:rPr>
        <w:t>别克GL8新车型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370"/>
        <w:gridCol w:w="81"/>
      </w:tblGrid>
      <w:tr w:rsidR="00F64043" w:rsidRPr="002635FB" w14:paraId="0D2F7A91" w14:textId="77777777" w:rsidTr="001A19AB">
        <w:trPr>
          <w:tblCellSpacing w:w="15" w:type="dxa"/>
        </w:trPr>
        <w:tc>
          <w:tcPr>
            <w:tcW w:w="0" w:type="auto"/>
            <w:tcBorders>
              <w:top w:val="nil"/>
              <w:left w:val="nil"/>
              <w:bottom w:val="nil"/>
              <w:right w:val="nil"/>
            </w:tcBorders>
            <w:hideMark/>
          </w:tcPr>
          <w:p w14:paraId="49ECA281"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162309D4"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74EB62DF" wp14:editId="053D072B">
                  <wp:extent cx="3364943" cy="1778000"/>
                  <wp:effectExtent l="0" t="0" r="6985" b="0"/>
                  <wp:docPr id="30" name="图片 30" descr="http://58.246.65.10:8231/UploadFile/2020091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0091707.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71897" cy="1781674"/>
                          </a:xfrm>
                          <a:prstGeom prst="rect">
                            <a:avLst/>
                          </a:prstGeom>
                          <a:noFill/>
                          <a:ln>
                            <a:noFill/>
                          </a:ln>
                        </pic:spPr>
                      </pic:pic>
                    </a:graphicData>
                  </a:graphic>
                </wp:inline>
              </w:drawing>
            </w:r>
          </w:p>
        </w:tc>
        <w:tc>
          <w:tcPr>
            <w:tcW w:w="0" w:type="auto"/>
            <w:tcBorders>
              <w:top w:val="nil"/>
              <w:left w:val="nil"/>
              <w:bottom w:val="nil"/>
              <w:right w:val="nil"/>
            </w:tcBorders>
            <w:hideMark/>
          </w:tcPr>
          <w:p w14:paraId="593CD11F"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717DBA28" w14:textId="77777777" w:rsidR="00F64043" w:rsidRDefault="00F64043" w:rsidP="009044A8">
      <w:r>
        <w:t>9月16日，别克GL8新车型上市，新车共推2款，售价区间为26.99万-28.59万元。</w:t>
      </w:r>
    </w:p>
    <w:p w14:paraId="7F5B742F" w14:textId="77777777" w:rsidR="00F64043" w:rsidRDefault="00F64043" w:rsidP="009044A8">
      <w:r>
        <w:rPr>
          <w:rFonts w:hint="eastAsia"/>
        </w:rPr>
        <w:t>外观方面，新车与现款车型基本保持一致。</w:t>
      </w:r>
    </w:p>
    <w:p w14:paraId="72851F64" w14:textId="77777777" w:rsidR="00F64043" w:rsidRDefault="00F64043" w:rsidP="009044A8">
      <w:r>
        <w:rPr>
          <w:rFonts w:hint="eastAsia"/>
        </w:rPr>
        <w:t>内饰方面，新车采用</w:t>
      </w:r>
      <w:r>
        <w:t>8英寸彩色液晶仪表盘，12英寸中控屏。</w:t>
      </w:r>
    </w:p>
    <w:p w14:paraId="781223F4" w14:textId="77777777" w:rsidR="00F64043" w:rsidRDefault="00F64043" w:rsidP="009044A8">
      <w:r>
        <w:rPr>
          <w:rFonts w:hint="eastAsia"/>
        </w:rPr>
        <w:t>配置方面，新车配备</w:t>
      </w:r>
      <w:r>
        <w:t>ACC自适应巡航系统、LKA车道保持系统、LDW车道偏离预警、FDI前车距离提示、FCA前方碰撞预警系统、CMB碰撞缓解系统等。</w:t>
      </w:r>
    </w:p>
    <w:p w14:paraId="6AFA45BE" w14:textId="77777777" w:rsidR="00F64043" w:rsidRDefault="00F64043" w:rsidP="009044A8">
      <w:r>
        <w:rPr>
          <w:rFonts w:hint="eastAsia"/>
        </w:rPr>
        <w:t>动力方面，新车搭载</w:t>
      </w:r>
      <w:r>
        <w:t>2.0T发动机，匹配9TIP变速箱。</w:t>
      </w:r>
    </w:p>
    <w:p w14:paraId="1E527ED7" w14:textId="77777777" w:rsidR="00F64043" w:rsidRDefault="00F64043" w:rsidP="009044A8">
      <w:pPr>
        <w:rPr>
          <w:rFonts w:cs="宋体"/>
          <w:b/>
          <w:bCs/>
          <w:i/>
          <w:iCs/>
        </w:rPr>
      </w:pPr>
      <w:r w:rsidRPr="007B45F8">
        <w:rPr>
          <w:rFonts w:cs="宋体" w:hint="eastAsia"/>
          <w:b/>
          <w:bCs/>
          <w:i/>
          <w:iCs/>
        </w:rPr>
        <w:t>分析：。</w:t>
      </w:r>
    </w:p>
    <w:p w14:paraId="5DD8B879" w14:textId="77777777" w:rsidR="00F64043" w:rsidRPr="00332F42" w:rsidRDefault="00F64043" w:rsidP="009044A8">
      <w:pPr>
        <w:pStyle w:val="a8"/>
        <w:numPr>
          <w:ilvl w:val="0"/>
          <w:numId w:val="6"/>
        </w:numPr>
        <w:ind w:firstLineChars="0"/>
        <w:outlineLvl w:val="1"/>
        <w:rPr>
          <w:b/>
        </w:rPr>
      </w:pPr>
      <w:r w:rsidRPr="00332F42">
        <w:rPr>
          <w:b/>
        </w:rPr>
        <w:t>传祺GS5新车型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200"/>
        <w:gridCol w:w="81"/>
      </w:tblGrid>
      <w:tr w:rsidR="00F64043" w:rsidRPr="002635FB" w14:paraId="449DA24A" w14:textId="77777777" w:rsidTr="001A19AB">
        <w:trPr>
          <w:tblCellSpacing w:w="15" w:type="dxa"/>
        </w:trPr>
        <w:tc>
          <w:tcPr>
            <w:tcW w:w="0" w:type="auto"/>
            <w:tcBorders>
              <w:top w:val="nil"/>
              <w:left w:val="nil"/>
              <w:bottom w:val="nil"/>
              <w:right w:val="nil"/>
            </w:tcBorders>
            <w:hideMark/>
          </w:tcPr>
          <w:p w14:paraId="5E29E6E7"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088C09CF"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11489D5E" wp14:editId="29C9E116">
                  <wp:extent cx="2622589" cy="1397000"/>
                  <wp:effectExtent l="0" t="0" r="6350" b="0"/>
                  <wp:docPr id="7" name="图片 7" descr="http://58.246.65.10:8231/UploadFile/202009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00917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26440" cy="1399051"/>
                          </a:xfrm>
                          <a:prstGeom prst="rect">
                            <a:avLst/>
                          </a:prstGeom>
                          <a:noFill/>
                          <a:ln>
                            <a:noFill/>
                          </a:ln>
                        </pic:spPr>
                      </pic:pic>
                    </a:graphicData>
                  </a:graphic>
                </wp:inline>
              </w:drawing>
            </w:r>
          </w:p>
        </w:tc>
        <w:tc>
          <w:tcPr>
            <w:tcW w:w="0" w:type="auto"/>
            <w:tcBorders>
              <w:top w:val="nil"/>
              <w:left w:val="nil"/>
              <w:bottom w:val="nil"/>
              <w:right w:val="nil"/>
            </w:tcBorders>
            <w:hideMark/>
          </w:tcPr>
          <w:p w14:paraId="7F60EE29"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6E67D369" w14:textId="77777777" w:rsidR="00F64043" w:rsidRDefault="00F64043" w:rsidP="009044A8">
      <w:r>
        <w:t>9月16日，传祺GS5新车型上市，新车共推2款，售价区间为12.68万-16.98万元。</w:t>
      </w:r>
    </w:p>
    <w:p w14:paraId="20265DE1" w14:textId="77777777" w:rsidR="00F64043" w:rsidRDefault="00F64043" w:rsidP="009044A8">
      <w:r>
        <w:rPr>
          <w:rFonts w:hint="eastAsia"/>
        </w:rPr>
        <w:t>外观方面，新车与现款车型基本保持一致。</w:t>
      </w:r>
    </w:p>
    <w:p w14:paraId="7AEC4897" w14:textId="77777777" w:rsidR="00F64043" w:rsidRDefault="00F64043" w:rsidP="009044A8">
      <w:r>
        <w:rPr>
          <w:rFonts w:hint="eastAsia"/>
        </w:rPr>
        <w:t>配置方面，新车配备巡航辅助系统、交通拥堵辅助系统、车道偏移预警系统、车道偏移保持系统、自适应巡航系统、前碰撞预警功能、主动制动辅助系统等。</w:t>
      </w:r>
    </w:p>
    <w:p w14:paraId="55A9D07A" w14:textId="77777777" w:rsidR="00F64043" w:rsidRDefault="00F64043" w:rsidP="009044A8">
      <w:r>
        <w:rPr>
          <w:rFonts w:hint="eastAsia"/>
        </w:rPr>
        <w:t>动力方面，新车搭载</w:t>
      </w:r>
      <w:r>
        <w:t>1.5T发动机，匹配6TIP变速箱。</w:t>
      </w:r>
    </w:p>
    <w:p w14:paraId="6EAFA977" w14:textId="77777777" w:rsidR="00F64043" w:rsidRDefault="00F64043" w:rsidP="009044A8">
      <w:pPr>
        <w:rPr>
          <w:rFonts w:cs="宋体"/>
          <w:b/>
          <w:bCs/>
          <w:i/>
          <w:iCs/>
        </w:rPr>
      </w:pPr>
      <w:r w:rsidRPr="007B45F8">
        <w:rPr>
          <w:rFonts w:cs="宋体" w:hint="eastAsia"/>
          <w:b/>
          <w:bCs/>
          <w:i/>
          <w:iCs/>
        </w:rPr>
        <w:t>分析：。</w:t>
      </w:r>
    </w:p>
    <w:p w14:paraId="64052F91" w14:textId="77777777" w:rsidR="00F64043" w:rsidRPr="00CF2234" w:rsidRDefault="00F64043" w:rsidP="009044A8">
      <w:pPr>
        <w:pStyle w:val="a8"/>
        <w:numPr>
          <w:ilvl w:val="0"/>
          <w:numId w:val="6"/>
        </w:numPr>
        <w:ind w:firstLineChars="0"/>
        <w:outlineLvl w:val="1"/>
        <w:rPr>
          <w:b/>
        </w:rPr>
      </w:pPr>
      <w:r w:rsidRPr="00CF2234">
        <w:rPr>
          <w:b/>
        </w:rPr>
        <w:t>观致7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590"/>
        <w:gridCol w:w="81"/>
      </w:tblGrid>
      <w:tr w:rsidR="00F64043" w:rsidRPr="007F2E35" w14:paraId="15FA5039" w14:textId="77777777" w:rsidTr="001A19AB">
        <w:trPr>
          <w:tblCellSpacing w:w="15" w:type="dxa"/>
        </w:trPr>
        <w:tc>
          <w:tcPr>
            <w:tcW w:w="0" w:type="auto"/>
            <w:tcBorders>
              <w:top w:val="nil"/>
              <w:left w:val="nil"/>
              <w:bottom w:val="nil"/>
              <w:right w:val="nil"/>
            </w:tcBorders>
            <w:hideMark/>
          </w:tcPr>
          <w:p w14:paraId="35FEB8E6" w14:textId="77777777" w:rsidR="00F64043" w:rsidRPr="007F2E35"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080826A0" w14:textId="77777777" w:rsidR="00F64043" w:rsidRPr="007F2E35" w:rsidRDefault="00F64043" w:rsidP="001A19AB">
            <w:pPr>
              <w:widowControl/>
              <w:jc w:val="left"/>
              <w:rPr>
                <w:rFonts w:ascii="微软雅黑" w:eastAsia="微软雅黑" w:hAnsi="微软雅黑" w:cs="宋体"/>
                <w:color w:val="000000"/>
                <w:kern w:val="0"/>
                <w:sz w:val="27"/>
                <w:szCs w:val="27"/>
              </w:rPr>
            </w:pPr>
            <w:r w:rsidRPr="007F2E35">
              <w:rPr>
                <w:rFonts w:ascii="微软雅黑" w:eastAsia="微软雅黑" w:hAnsi="微软雅黑" w:cs="宋体"/>
                <w:noProof/>
                <w:color w:val="000000"/>
                <w:kern w:val="0"/>
                <w:sz w:val="27"/>
                <w:szCs w:val="27"/>
              </w:rPr>
              <w:drawing>
                <wp:inline distT="0" distB="0" distL="0" distR="0" wp14:anchorId="40CCDCD6" wp14:editId="0E40E166">
                  <wp:extent cx="2870200" cy="1493462"/>
                  <wp:effectExtent l="0" t="0" r="6350" b="0"/>
                  <wp:docPr id="15" name="图片 15" descr="http://58.246.65.10:8231/UploadFile/202009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200918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8569" cy="1497817"/>
                          </a:xfrm>
                          <a:prstGeom prst="rect">
                            <a:avLst/>
                          </a:prstGeom>
                          <a:noFill/>
                          <a:ln>
                            <a:noFill/>
                          </a:ln>
                        </pic:spPr>
                      </pic:pic>
                    </a:graphicData>
                  </a:graphic>
                </wp:inline>
              </w:drawing>
            </w:r>
          </w:p>
        </w:tc>
        <w:tc>
          <w:tcPr>
            <w:tcW w:w="0" w:type="auto"/>
            <w:tcBorders>
              <w:top w:val="nil"/>
              <w:left w:val="nil"/>
              <w:bottom w:val="nil"/>
              <w:right w:val="nil"/>
            </w:tcBorders>
            <w:hideMark/>
          </w:tcPr>
          <w:p w14:paraId="3BBE7E26" w14:textId="77777777" w:rsidR="00F64043" w:rsidRPr="007F2E35" w:rsidRDefault="00F64043" w:rsidP="001A19AB">
            <w:pPr>
              <w:widowControl/>
              <w:jc w:val="left"/>
              <w:rPr>
                <w:rFonts w:ascii="微软雅黑" w:eastAsia="微软雅黑" w:hAnsi="微软雅黑" w:cs="宋体"/>
                <w:color w:val="000000"/>
                <w:kern w:val="0"/>
                <w:sz w:val="27"/>
                <w:szCs w:val="27"/>
              </w:rPr>
            </w:pPr>
          </w:p>
        </w:tc>
      </w:tr>
    </w:tbl>
    <w:p w14:paraId="3EE45B12" w14:textId="77777777" w:rsidR="00F64043" w:rsidRDefault="00F64043" w:rsidP="009044A8">
      <w:r>
        <w:t>9月17日，观致7上市，新车共推6款，售价区间为10.98万-15.98万元。</w:t>
      </w:r>
    </w:p>
    <w:p w14:paraId="59869C80" w14:textId="77777777" w:rsidR="00F64043" w:rsidRDefault="00F64043" w:rsidP="009044A8">
      <w:r>
        <w:rPr>
          <w:rFonts w:hint="eastAsia"/>
        </w:rPr>
        <w:t>外观方面，新车采用全新的设计理念，直瀑式进气格栅，</w:t>
      </w:r>
      <w:r>
        <w:t>L形的全LED灯组。</w:t>
      </w:r>
    </w:p>
    <w:p w14:paraId="1C2EC7F9" w14:textId="77777777" w:rsidR="00F64043" w:rsidRDefault="00F64043" w:rsidP="009044A8">
      <w:r>
        <w:rPr>
          <w:rFonts w:hint="eastAsia"/>
        </w:rPr>
        <w:t>内饰方面，新车采用较为平直的中控台造型，</w:t>
      </w:r>
      <w:r>
        <w:t>14.6英寸的纵置大屏，搭配全液晶仪表。</w:t>
      </w:r>
    </w:p>
    <w:p w14:paraId="49BA5D65" w14:textId="77777777" w:rsidR="00F64043" w:rsidRDefault="00F64043" w:rsidP="009044A8">
      <w:r>
        <w:rPr>
          <w:rFonts w:hint="eastAsia"/>
        </w:rPr>
        <w:t>动力方面，新车搭载</w:t>
      </w:r>
      <w:r>
        <w:t>1.6T和1.8T发动机，匹配7DCT变速箱。</w:t>
      </w:r>
    </w:p>
    <w:p w14:paraId="0D9DBF8A" w14:textId="77777777" w:rsidR="00F64043" w:rsidRDefault="00F64043" w:rsidP="009044A8">
      <w:pPr>
        <w:rPr>
          <w:rFonts w:cs="宋体"/>
          <w:b/>
          <w:bCs/>
          <w:i/>
          <w:iCs/>
        </w:rPr>
      </w:pPr>
      <w:r w:rsidRPr="007B45F8">
        <w:rPr>
          <w:rFonts w:cs="宋体" w:hint="eastAsia"/>
          <w:b/>
          <w:bCs/>
          <w:i/>
          <w:iCs/>
        </w:rPr>
        <w:t>分析：。</w:t>
      </w:r>
    </w:p>
    <w:p w14:paraId="77C9CE6C" w14:textId="77777777" w:rsidR="00F64043" w:rsidRPr="00CF2234" w:rsidRDefault="00F64043" w:rsidP="009044A8">
      <w:pPr>
        <w:pStyle w:val="a8"/>
        <w:numPr>
          <w:ilvl w:val="0"/>
          <w:numId w:val="6"/>
        </w:numPr>
        <w:ind w:firstLineChars="0"/>
        <w:outlineLvl w:val="1"/>
        <w:rPr>
          <w:b/>
        </w:rPr>
      </w:pPr>
      <w:r w:rsidRPr="00CF2234">
        <w:rPr>
          <w:b/>
        </w:rPr>
        <w:t>吉利博越百万款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370"/>
        <w:gridCol w:w="81"/>
      </w:tblGrid>
      <w:tr w:rsidR="00F64043" w:rsidRPr="007F2E35" w14:paraId="6E3D3549" w14:textId="77777777" w:rsidTr="001A19AB">
        <w:trPr>
          <w:tblCellSpacing w:w="15" w:type="dxa"/>
        </w:trPr>
        <w:tc>
          <w:tcPr>
            <w:tcW w:w="0" w:type="auto"/>
            <w:tcBorders>
              <w:top w:val="nil"/>
              <w:left w:val="nil"/>
              <w:bottom w:val="nil"/>
              <w:right w:val="nil"/>
            </w:tcBorders>
            <w:hideMark/>
          </w:tcPr>
          <w:p w14:paraId="1400F568" w14:textId="77777777" w:rsidR="00F64043" w:rsidRPr="007F2E35"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03D3471D" w14:textId="77777777" w:rsidR="00F64043" w:rsidRPr="007F2E35" w:rsidRDefault="00F64043" w:rsidP="001A19AB">
            <w:pPr>
              <w:widowControl/>
              <w:jc w:val="left"/>
              <w:rPr>
                <w:rFonts w:ascii="微软雅黑" w:eastAsia="微软雅黑" w:hAnsi="微软雅黑" w:cs="宋体"/>
                <w:color w:val="000000"/>
                <w:kern w:val="0"/>
                <w:sz w:val="27"/>
                <w:szCs w:val="27"/>
              </w:rPr>
            </w:pPr>
            <w:r w:rsidRPr="007F2E35">
              <w:rPr>
                <w:rFonts w:ascii="微软雅黑" w:eastAsia="微软雅黑" w:hAnsi="微软雅黑" w:cs="宋体"/>
                <w:noProof/>
                <w:color w:val="000000"/>
                <w:kern w:val="0"/>
                <w:sz w:val="27"/>
                <w:szCs w:val="27"/>
              </w:rPr>
              <w:drawing>
                <wp:inline distT="0" distB="0" distL="0" distR="0" wp14:anchorId="6A13CFDB" wp14:editId="151A018B">
                  <wp:extent cx="3362991" cy="2203450"/>
                  <wp:effectExtent l="0" t="0" r="8890" b="6350"/>
                  <wp:docPr id="17" name="图片 17" descr="http://58.246.65.10:8231/UploadFile/2020091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200918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68360" cy="2206968"/>
                          </a:xfrm>
                          <a:prstGeom prst="rect">
                            <a:avLst/>
                          </a:prstGeom>
                          <a:noFill/>
                          <a:ln>
                            <a:noFill/>
                          </a:ln>
                        </pic:spPr>
                      </pic:pic>
                    </a:graphicData>
                  </a:graphic>
                </wp:inline>
              </w:drawing>
            </w:r>
          </w:p>
        </w:tc>
        <w:tc>
          <w:tcPr>
            <w:tcW w:w="0" w:type="auto"/>
            <w:tcBorders>
              <w:top w:val="nil"/>
              <w:left w:val="nil"/>
              <w:bottom w:val="nil"/>
              <w:right w:val="nil"/>
            </w:tcBorders>
            <w:hideMark/>
          </w:tcPr>
          <w:p w14:paraId="5B5BDD14" w14:textId="77777777" w:rsidR="00F64043" w:rsidRPr="007F2E35" w:rsidRDefault="00F64043" w:rsidP="001A19AB">
            <w:pPr>
              <w:widowControl/>
              <w:jc w:val="left"/>
              <w:rPr>
                <w:rFonts w:ascii="微软雅黑" w:eastAsia="微软雅黑" w:hAnsi="微软雅黑" w:cs="宋体"/>
                <w:color w:val="000000"/>
                <w:kern w:val="0"/>
                <w:sz w:val="27"/>
                <w:szCs w:val="27"/>
              </w:rPr>
            </w:pPr>
          </w:p>
        </w:tc>
      </w:tr>
    </w:tbl>
    <w:p w14:paraId="3D321660" w14:textId="77777777" w:rsidR="00F64043" w:rsidRDefault="00F64043" w:rsidP="009044A8">
      <w:r>
        <w:t>9月17日，吉利博越百万款上市，新车共推5款，售价区间为8.88万-11.68万元。</w:t>
      </w:r>
    </w:p>
    <w:p w14:paraId="4591273C" w14:textId="77777777" w:rsidR="00F64043" w:rsidRDefault="00F64043" w:rsidP="009044A8">
      <w:r>
        <w:rPr>
          <w:rFonts w:hint="eastAsia"/>
        </w:rPr>
        <w:t>外观方面，新车与现款车型基本保持一致。</w:t>
      </w:r>
    </w:p>
    <w:p w14:paraId="6C9AF1C6" w14:textId="77777777" w:rsidR="00F64043" w:rsidRDefault="00F64043" w:rsidP="009044A8">
      <w:r>
        <w:rPr>
          <w:rFonts w:hint="eastAsia"/>
        </w:rPr>
        <w:t>内饰方面，新车采用皮质座椅，</w:t>
      </w:r>
      <w:r>
        <w:t>10.25英寸悬浮式触控屏。</w:t>
      </w:r>
    </w:p>
    <w:p w14:paraId="0F3A35FD" w14:textId="77777777" w:rsidR="00F64043" w:rsidRDefault="00F64043" w:rsidP="009044A8">
      <w:r>
        <w:rPr>
          <w:rFonts w:hint="eastAsia"/>
        </w:rPr>
        <w:t>配置方面，新车配备座椅六向电动调节。</w:t>
      </w:r>
    </w:p>
    <w:p w14:paraId="4735E488" w14:textId="77777777" w:rsidR="00F64043" w:rsidRDefault="00F64043" w:rsidP="009044A8">
      <w:r>
        <w:rPr>
          <w:rFonts w:hint="eastAsia"/>
        </w:rPr>
        <w:t>动力方面，新车搭载</w:t>
      </w:r>
      <w:r>
        <w:t>1.8T发动机，匹配6MT和7DCT变速箱。</w:t>
      </w:r>
    </w:p>
    <w:p w14:paraId="798D0307" w14:textId="77777777" w:rsidR="00F64043" w:rsidRPr="00CF2234" w:rsidRDefault="00F64043" w:rsidP="009044A8">
      <w:pPr>
        <w:rPr>
          <w:rFonts w:cs="宋体"/>
          <w:b/>
          <w:bCs/>
          <w:i/>
          <w:iCs/>
        </w:rPr>
      </w:pPr>
      <w:r w:rsidRPr="007B45F8">
        <w:rPr>
          <w:rFonts w:cs="宋体" w:hint="eastAsia"/>
          <w:b/>
          <w:bCs/>
          <w:i/>
          <w:iCs/>
        </w:rPr>
        <w:t>分析：。</w:t>
      </w:r>
    </w:p>
    <w:p w14:paraId="31BA2AA4" w14:textId="77777777" w:rsidR="00F64043" w:rsidRPr="00A36588" w:rsidRDefault="00F64043" w:rsidP="009044A8">
      <w:pPr>
        <w:pStyle w:val="a8"/>
        <w:numPr>
          <w:ilvl w:val="0"/>
          <w:numId w:val="6"/>
        </w:numPr>
        <w:ind w:firstLineChars="0"/>
        <w:outlineLvl w:val="1"/>
        <w:rPr>
          <w:b/>
        </w:rPr>
      </w:pPr>
      <w:r w:rsidRPr="00A36588">
        <w:rPr>
          <w:b/>
        </w:rPr>
        <w:t>讴歌RDXA-Spec运动款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280"/>
        <w:gridCol w:w="81"/>
      </w:tblGrid>
      <w:tr w:rsidR="00F64043" w:rsidRPr="002635FB" w14:paraId="42270CC8" w14:textId="77777777" w:rsidTr="001A19AB">
        <w:trPr>
          <w:tblCellSpacing w:w="15" w:type="dxa"/>
        </w:trPr>
        <w:tc>
          <w:tcPr>
            <w:tcW w:w="0" w:type="auto"/>
            <w:tcBorders>
              <w:top w:val="nil"/>
              <w:left w:val="nil"/>
              <w:bottom w:val="nil"/>
              <w:right w:val="nil"/>
            </w:tcBorders>
            <w:hideMark/>
          </w:tcPr>
          <w:p w14:paraId="4E029C3C"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55308EA6"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21B9E413" wp14:editId="736F77AE">
                  <wp:extent cx="3308350" cy="1717727"/>
                  <wp:effectExtent l="0" t="0" r="6350" b="0"/>
                  <wp:docPr id="31" name="图片 31" descr="http://58.246.65.10:8231/UploadFile/202009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914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4746" cy="1721048"/>
                          </a:xfrm>
                          <a:prstGeom prst="rect">
                            <a:avLst/>
                          </a:prstGeom>
                          <a:noFill/>
                          <a:ln>
                            <a:noFill/>
                          </a:ln>
                        </pic:spPr>
                      </pic:pic>
                    </a:graphicData>
                  </a:graphic>
                </wp:inline>
              </w:drawing>
            </w:r>
          </w:p>
        </w:tc>
        <w:tc>
          <w:tcPr>
            <w:tcW w:w="0" w:type="auto"/>
            <w:tcBorders>
              <w:top w:val="nil"/>
              <w:left w:val="nil"/>
              <w:bottom w:val="nil"/>
              <w:right w:val="nil"/>
            </w:tcBorders>
            <w:hideMark/>
          </w:tcPr>
          <w:p w14:paraId="42DD62E0"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6F223396" w14:textId="77777777" w:rsidR="00F64043" w:rsidRDefault="00F64043" w:rsidP="009044A8">
      <w:r>
        <w:t>9月12日，讴歌RDXA-Spec运动款上市，新车共推3款，售价区间为38.6万-46万元。</w:t>
      </w:r>
    </w:p>
    <w:p w14:paraId="0E220705" w14:textId="77777777" w:rsidR="00F64043" w:rsidRDefault="00F64043" w:rsidP="009044A8">
      <w:r>
        <w:rPr>
          <w:rFonts w:hint="eastAsia"/>
        </w:rPr>
        <w:t>外观方面，新车家族式钻石形前进气格栅内部采用点阵式造型，搭配造型锐利的矩阵式</w:t>
      </w:r>
      <w:r>
        <w:t>LED前大灯和夸张的前包围。</w:t>
      </w:r>
    </w:p>
    <w:p w14:paraId="4A73F24E" w14:textId="77777777" w:rsidR="00F64043" w:rsidRDefault="00F64043" w:rsidP="009044A8">
      <w:r>
        <w:rPr>
          <w:rFonts w:hint="eastAsia"/>
        </w:rPr>
        <w:t>内饰方面，新车采用红</w:t>
      </w:r>
      <w:r>
        <w:t>/黑色内饰配色，副驾面板采用的Alcantara翻毛皮材质。</w:t>
      </w:r>
    </w:p>
    <w:p w14:paraId="5D23699C" w14:textId="77777777" w:rsidR="00F64043" w:rsidRDefault="00F64043" w:rsidP="009044A8">
      <w:r>
        <w:rPr>
          <w:rFonts w:hint="eastAsia"/>
        </w:rPr>
        <w:t>动力方面，新车搭载</w:t>
      </w:r>
      <w:r>
        <w:t>2.0T发动机，匹配10TIP变速箱。</w:t>
      </w:r>
    </w:p>
    <w:p w14:paraId="32976641" w14:textId="77777777" w:rsidR="00F64043" w:rsidRDefault="00F64043" w:rsidP="009044A8">
      <w:pPr>
        <w:rPr>
          <w:rFonts w:cs="宋体"/>
          <w:b/>
          <w:bCs/>
          <w:i/>
          <w:iCs/>
        </w:rPr>
      </w:pPr>
      <w:r w:rsidRPr="007B45F8">
        <w:rPr>
          <w:rFonts w:cs="宋体" w:hint="eastAsia"/>
          <w:b/>
          <w:bCs/>
          <w:i/>
          <w:iCs/>
        </w:rPr>
        <w:t>分析：。</w:t>
      </w:r>
    </w:p>
    <w:p w14:paraId="753AAA9F" w14:textId="77777777" w:rsidR="00F64043" w:rsidRPr="00332F42" w:rsidRDefault="00F64043" w:rsidP="009044A8">
      <w:pPr>
        <w:pStyle w:val="a8"/>
        <w:numPr>
          <w:ilvl w:val="0"/>
          <w:numId w:val="6"/>
        </w:numPr>
        <w:ind w:firstLineChars="0"/>
        <w:outlineLvl w:val="1"/>
        <w:rPr>
          <w:b/>
        </w:rPr>
      </w:pPr>
      <w:r w:rsidRPr="00332F42">
        <w:rPr>
          <w:b/>
        </w:rPr>
        <w:t>荣威i6MAX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860"/>
        <w:gridCol w:w="81"/>
      </w:tblGrid>
      <w:tr w:rsidR="00F64043" w:rsidRPr="002635FB" w14:paraId="6DE784C0" w14:textId="77777777" w:rsidTr="001A19AB">
        <w:trPr>
          <w:tblCellSpacing w:w="15" w:type="dxa"/>
        </w:trPr>
        <w:tc>
          <w:tcPr>
            <w:tcW w:w="0" w:type="auto"/>
            <w:tcBorders>
              <w:top w:val="nil"/>
              <w:left w:val="nil"/>
              <w:bottom w:val="nil"/>
              <w:right w:val="nil"/>
            </w:tcBorders>
            <w:hideMark/>
          </w:tcPr>
          <w:p w14:paraId="66B07BE3"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1B8DA37C"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164F32B1" wp14:editId="77587A1A">
                  <wp:extent cx="3047354" cy="1466850"/>
                  <wp:effectExtent l="0" t="0" r="1270" b="0"/>
                  <wp:docPr id="18" name="图片 18" descr="http://58.246.65.10:8231/UploadFile/202009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917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73372" cy="1479374"/>
                          </a:xfrm>
                          <a:prstGeom prst="rect">
                            <a:avLst/>
                          </a:prstGeom>
                          <a:noFill/>
                          <a:ln>
                            <a:noFill/>
                          </a:ln>
                        </pic:spPr>
                      </pic:pic>
                    </a:graphicData>
                  </a:graphic>
                </wp:inline>
              </w:drawing>
            </w:r>
          </w:p>
        </w:tc>
        <w:tc>
          <w:tcPr>
            <w:tcW w:w="0" w:type="auto"/>
            <w:tcBorders>
              <w:top w:val="nil"/>
              <w:left w:val="nil"/>
              <w:bottom w:val="nil"/>
              <w:right w:val="nil"/>
            </w:tcBorders>
            <w:hideMark/>
          </w:tcPr>
          <w:p w14:paraId="23C594BB"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65DCAA24" w14:textId="77777777" w:rsidR="00F64043" w:rsidRDefault="00F64043" w:rsidP="009044A8">
      <w:r>
        <w:t>9月16日，荣威i6MAX上市，新车共推7款，售价区间为10.98万-15.68万元。</w:t>
      </w:r>
    </w:p>
    <w:p w14:paraId="5D781299" w14:textId="77777777" w:rsidR="00F64043" w:rsidRDefault="00F64043" w:rsidP="009044A8">
      <w:r>
        <w:rPr>
          <w:rFonts w:hint="eastAsia"/>
        </w:rPr>
        <w:t>外观方面，新车采用全新家族式设计语言，大灯组与格栅相连，全新的</w:t>
      </w:r>
      <w:r>
        <w:t>L型日行灯与下方运动装饰条相互呼应。</w:t>
      </w:r>
    </w:p>
    <w:p w14:paraId="626E6A85" w14:textId="77777777" w:rsidR="00F64043" w:rsidRDefault="00F64043" w:rsidP="009044A8">
      <w:r>
        <w:rPr>
          <w:rFonts w:hint="eastAsia"/>
        </w:rPr>
        <w:t>内饰方面，新车采用全新三辐式方向盘，配合</w:t>
      </w:r>
      <w:r>
        <w:t>14英寸中控竖屏和平台化操作台。</w:t>
      </w:r>
    </w:p>
    <w:p w14:paraId="40F96295" w14:textId="77777777" w:rsidR="00F64043" w:rsidRDefault="00F64043" w:rsidP="009044A8">
      <w:r>
        <w:rPr>
          <w:rFonts w:hint="eastAsia"/>
        </w:rPr>
        <w:t>配置方面，新车配备最新斑马智行</w:t>
      </w:r>
      <w:r>
        <w:t>VENUS系统，L2级智能驾驶辅助。</w:t>
      </w:r>
    </w:p>
    <w:p w14:paraId="3A47C80B" w14:textId="77777777" w:rsidR="00F64043" w:rsidRDefault="00F64043" w:rsidP="009044A8">
      <w:r>
        <w:rPr>
          <w:rFonts w:hint="eastAsia"/>
        </w:rPr>
        <w:t>动力方面，新车搭载</w:t>
      </w:r>
      <w:r>
        <w:t>1.5T发动机以及由1.5T发动机和电动机组成的插混系统，匹配7DCT变速箱。</w:t>
      </w:r>
    </w:p>
    <w:p w14:paraId="6ED226A2" w14:textId="77777777" w:rsidR="00F64043" w:rsidRPr="00332F42" w:rsidRDefault="00F64043" w:rsidP="009044A8">
      <w:pPr>
        <w:rPr>
          <w:rFonts w:cs="宋体"/>
          <w:b/>
          <w:bCs/>
          <w:i/>
          <w:iCs/>
        </w:rPr>
      </w:pPr>
      <w:r w:rsidRPr="007B45F8">
        <w:rPr>
          <w:rFonts w:cs="宋体" w:hint="eastAsia"/>
          <w:b/>
          <w:bCs/>
          <w:i/>
          <w:iCs/>
        </w:rPr>
        <w:t>分析：。</w:t>
      </w:r>
    </w:p>
    <w:p w14:paraId="0F21107D" w14:textId="77777777" w:rsidR="00F64043" w:rsidRPr="00CF2234" w:rsidRDefault="00F64043" w:rsidP="009044A8">
      <w:pPr>
        <w:pStyle w:val="a8"/>
        <w:numPr>
          <w:ilvl w:val="0"/>
          <w:numId w:val="6"/>
        </w:numPr>
        <w:ind w:firstLineChars="0"/>
        <w:outlineLvl w:val="1"/>
        <w:rPr>
          <w:b/>
        </w:rPr>
      </w:pPr>
      <w:r w:rsidRPr="00CF2234">
        <w:rPr>
          <w:b/>
        </w:rPr>
        <w:t>上汽大众新款途岳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0"/>
        <w:gridCol w:w="81"/>
      </w:tblGrid>
      <w:tr w:rsidR="00F64043" w:rsidRPr="007F2E35" w14:paraId="34D48707" w14:textId="77777777" w:rsidTr="001A19AB">
        <w:trPr>
          <w:tblCellSpacing w:w="15" w:type="dxa"/>
        </w:trPr>
        <w:tc>
          <w:tcPr>
            <w:tcW w:w="0" w:type="auto"/>
            <w:tcBorders>
              <w:top w:val="nil"/>
              <w:left w:val="nil"/>
              <w:bottom w:val="nil"/>
              <w:right w:val="nil"/>
            </w:tcBorders>
            <w:hideMark/>
          </w:tcPr>
          <w:p w14:paraId="028233CD" w14:textId="77777777" w:rsidR="00F64043" w:rsidRPr="007F2E35"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5809EF47" w14:textId="77777777" w:rsidR="00F64043" w:rsidRPr="007F2E35" w:rsidRDefault="00F64043" w:rsidP="001A19AB">
            <w:pPr>
              <w:widowControl/>
              <w:jc w:val="left"/>
              <w:rPr>
                <w:rFonts w:ascii="微软雅黑" w:eastAsia="微软雅黑" w:hAnsi="微软雅黑" w:cs="宋体"/>
                <w:color w:val="000000"/>
                <w:kern w:val="0"/>
                <w:sz w:val="27"/>
                <w:szCs w:val="27"/>
              </w:rPr>
            </w:pPr>
            <w:r w:rsidRPr="007F2E35">
              <w:rPr>
                <w:rFonts w:ascii="微软雅黑" w:eastAsia="微软雅黑" w:hAnsi="微软雅黑" w:cs="宋体"/>
                <w:noProof/>
                <w:color w:val="000000"/>
                <w:kern w:val="0"/>
                <w:sz w:val="27"/>
                <w:szCs w:val="27"/>
              </w:rPr>
              <w:drawing>
                <wp:inline distT="0" distB="0" distL="0" distR="0" wp14:anchorId="1851346E" wp14:editId="7E551289">
                  <wp:extent cx="3554410" cy="1892300"/>
                  <wp:effectExtent l="0" t="0" r="8255" b="0"/>
                  <wp:docPr id="14" name="图片 14" descr="http://58.246.65.10:8231/UploadFile/2020091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00918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7756" cy="1894082"/>
                          </a:xfrm>
                          <a:prstGeom prst="rect">
                            <a:avLst/>
                          </a:prstGeom>
                          <a:noFill/>
                          <a:ln>
                            <a:noFill/>
                          </a:ln>
                        </pic:spPr>
                      </pic:pic>
                    </a:graphicData>
                  </a:graphic>
                </wp:inline>
              </w:drawing>
            </w:r>
          </w:p>
        </w:tc>
        <w:tc>
          <w:tcPr>
            <w:tcW w:w="0" w:type="auto"/>
            <w:tcBorders>
              <w:top w:val="nil"/>
              <w:left w:val="nil"/>
              <w:bottom w:val="nil"/>
              <w:right w:val="nil"/>
            </w:tcBorders>
            <w:hideMark/>
          </w:tcPr>
          <w:p w14:paraId="102D4C4B" w14:textId="77777777" w:rsidR="00F64043" w:rsidRPr="007F2E35" w:rsidRDefault="00F64043" w:rsidP="001A19AB">
            <w:pPr>
              <w:widowControl/>
              <w:jc w:val="left"/>
              <w:rPr>
                <w:rFonts w:ascii="微软雅黑" w:eastAsia="微软雅黑" w:hAnsi="微软雅黑" w:cs="宋体"/>
                <w:color w:val="000000"/>
                <w:kern w:val="0"/>
                <w:sz w:val="27"/>
                <w:szCs w:val="27"/>
              </w:rPr>
            </w:pPr>
          </w:p>
        </w:tc>
      </w:tr>
    </w:tbl>
    <w:p w14:paraId="584CF0B5" w14:textId="77777777" w:rsidR="00F64043" w:rsidRDefault="00F64043" w:rsidP="009044A8">
      <w:r>
        <w:t>9月17日，上汽大众新款途岳上市，新车共推9款，售价区间为16.58万-22.38万元。</w:t>
      </w:r>
    </w:p>
    <w:p w14:paraId="1ABB2F71" w14:textId="77777777" w:rsidR="00F64043" w:rsidRDefault="00F64043" w:rsidP="009044A8">
      <w:r>
        <w:rPr>
          <w:rFonts w:hint="eastAsia"/>
        </w:rPr>
        <w:t>外观方面，新车与老款车型基本保持一致。</w:t>
      </w:r>
    </w:p>
    <w:p w14:paraId="1A17B3CE" w14:textId="77777777" w:rsidR="00F64043" w:rsidRDefault="00F64043" w:rsidP="009044A8">
      <w:r>
        <w:rPr>
          <w:rFonts w:hint="eastAsia"/>
        </w:rPr>
        <w:t>配置方面，新车配备最新的智慧车联系统，</w:t>
      </w:r>
      <w:r>
        <w:t>ACC自适应巡航系统与FrontAssist前方安全辅助系统（带AEB主动制动）。</w:t>
      </w:r>
    </w:p>
    <w:p w14:paraId="1A59B0B1" w14:textId="77777777" w:rsidR="00F64043" w:rsidRDefault="00F64043" w:rsidP="009044A8">
      <w:r>
        <w:rPr>
          <w:rFonts w:hint="eastAsia"/>
        </w:rPr>
        <w:t>动力方面，新车搭载</w:t>
      </w:r>
      <w:r>
        <w:t>1.4T和2.0T发动机，匹配7DSG变速箱。</w:t>
      </w:r>
    </w:p>
    <w:p w14:paraId="7DDC3B62" w14:textId="77777777" w:rsidR="00F64043" w:rsidRDefault="00F64043" w:rsidP="009044A8">
      <w:pPr>
        <w:rPr>
          <w:rFonts w:cs="宋体"/>
          <w:b/>
          <w:bCs/>
          <w:i/>
          <w:iCs/>
        </w:rPr>
      </w:pPr>
      <w:r w:rsidRPr="007B45F8">
        <w:rPr>
          <w:rFonts w:cs="宋体" w:hint="eastAsia"/>
          <w:b/>
          <w:bCs/>
          <w:i/>
          <w:iCs/>
        </w:rPr>
        <w:t>分析：。</w:t>
      </w:r>
    </w:p>
    <w:p w14:paraId="04DF0A94" w14:textId="77777777" w:rsidR="00F64043" w:rsidRPr="00CF2234" w:rsidRDefault="00F64043" w:rsidP="009044A8">
      <w:pPr>
        <w:pStyle w:val="a8"/>
        <w:numPr>
          <w:ilvl w:val="0"/>
          <w:numId w:val="6"/>
        </w:numPr>
        <w:ind w:firstLineChars="0"/>
        <w:outlineLvl w:val="1"/>
        <w:rPr>
          <w:b/>
        </w:rPr>
      </w:pPr>
      <w:r w:rsidRPr="00CF2234">
        <w:rPr>
          <w:b/>
        </w:rPr>
        <w:t>新款爱驰U5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590"/>
        <w:gridCol w:w="81"/>
      </w:tblGrid>
      <w:tr w:rsidR="00F64043" w:rsidRPr="007F2E35" w14:paraId="764A8173" w14:textId="77777777" w:rsidTr="001A19AB">
        <w:trPr>
          <w:tblCellSpacing w:w="15" w:type="dxa"/>
        </w:trPr>
        <w:tc>
          <w:tcPr>
            <w:tcW w:w="0" w:type="auto"/>
            <w:tcBorders>
              <w:top w:val="nil"/>
              <w:left w:val="nil"/>
              <w:bottom w:val="nil"/>
              <w:right w:val="nil"/>
            </w:tcBorders>
            <w:hideMark/>
          </w:tcPr>
          <w:p w14:paraId="7BA5797F" w14:textId="77777777" w:rsidR="00F64043" w:rsidRPr="007F2E35"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16330403" w14:textId="77777777" w:rsidR="00F64043" w:rsidRPr="007F2E35" w:rsidRDefault="00F64043" w:rsidP="001A19AB">
            <w:pPr>
              <w:widowControl/>
              <w:jc w:val="left"/>
              <w:rPr>
                <w:rFonts w:ascii="微软雅黑" w:eastAsia="微软雅黑" w:hAnsi="微软雅黑" w:cs="宋体"/>
                <w:color w:val="000000"/>
                <w:kern w:val="0"/>
                <w:sz w:val="27"/>
                <w:szCs w:val="27"/>
              </w:rPr>
            </w:pPr>
            <w:r w:rsidRPr="007F2E35">
              <w:rPr>
                <w:rFonts w:ascii="微软雅黑" w:eastAsia="微软雅黑" w:hAnsi="微软雅黑" w:cs="宋体"/>
                <w:noProof/>
                <w:color w:val="000000"/>
                <w:kern w:val="0"/>
                <w:sz w:val="27"/>
                <w:szCs w:val="27"/>
              </w:rPr>
              <w:drawing>
                <wp:inline distT="0" distB="0" distL="0" distR="0" wp14:anchorId="20B502EA" wp14:editId="5B3D8946">
                  <wp:extent cx="2870200" cy="1372704"/>
                  <wp:effectExtent l="0" t="0" r="6350" b="0"/>
                  <wp:docPr id="12" name="图片 12" descr="http://58.246.65.10:8231/UploadFile/202009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200918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6388" cy="1375663"/>
                          </a:xfrm>
                          <a:prstGeom prst="rect">
                            <a:avLst/>
                          </a:prstGeom>
                          <a:noFill/>
                          <a:ln>
                            <a:noFill/>
                          </a:ln>
                        </pic:spPr>
                      </pic:pic>
                    </a:graphicData>
                  </a:graphic>
                </wp:inline>
              </w:drawing>
            </w:r>
          </w:p>
        </w:tc>
        <w:tc>
          <w:tcPr>
            <w:tcW w:w="0" w:type="auto"/>
            <w:tcBorders>
              <w:top w:val="nil"/>
              <w:left w:val="nil"/>
              <w:bottom w:val="nil"/>
              <w:right w:val="nil"/>
            </w:tcBorders>
            <w:hideMark/>
          </w:tcPr>
          <w:p w14:paraId="3E2D98C5" w14:textId="77777777" w:rsidR="00F64043" w:rsidRPr="007F2E35" w:rsidRDefault="00F64043" w:rsidP="001A19AB">
            <w:pPr>
              <w:widowControl/>
              <w:jc w:val="left"/>
              <w:rPr>
                <w:rFonts w:ascii="微软雅黑" w:eastAsia="微软雅黑" w:hAnsi="微软雅黑" w:cs="宋体"/>
                <w:color w:val="000000"/>
                <w:kern w:val="0"/>
                <w:sz w:val="27"/>
                <w:szCs w:val="27"/>
              </w:rPr>
            </w:pPr>
          </w:p>
        </w:tc>
      </w:tr>
    </w:tbl>
    <w:p w14:paraId="23550859" w14:textId="77777777" w:rsidR="00F64043" w:rsidRDefault="00F64043" w:rsidP="009044A8">
      <w:r>
        <w:t>9月17日，新款爱驰U5上市，新车共推5款，售价区间为16.69万-24.99万元，享受国补2.025-2.25万元。</w:t>
      </w:r>
    </w:p>
    <w:p w14:paraId="102E03A5" w14:textId="77777777" w:rsidR="00F64043" w:rsidRDefault="00F64043" w:rsidP="009044A8">
      <w:r>
        <w:rPr>
          <w:rFonts w:hint="eastAsia"/>
        </w:rPr>
        <w:t>外观方面，新车与老款车型基本保持一致。</w:t>
      </w:r>
    </w:p>
    <w:p w14:paraId="504E8517" w14:textId="77777777" w:rsidR="00F64043" w:rsidRDefault="00F64043" w:rsidP="009044A8">
      <w:r>
        <w:rPr>
          <w:rFonts w:hint="eastAsia"/>
        </w:rPr>
        <w:t>配置方面，新车配备</w:t>
      </w:r>
      <w:r>
        <w:t>AI人脸识别系统、车内生物监测、智能家居互联、AI-Pilot智能辅助驾驶系统等。</w:t>
      </w:r>
    </w:p>
    <w:p w14:paraId="6F54AD60" w14:textId="77777777" w:rsidR="00F64043" w:rsidRDefault="00F64043" w:rsidP="009044A8">
      <w:r>
        <w:rPr>
          <w:rFonts w:hint="eastAsia"/>
        </w:rPr>
        <w:t>动力方面，新车搭载电动机，</w:t>
      </w:r>
      <w:r>
        <w:t>NEDC续航里程分别为405km、503km以及600km。</w:t>
      </w:r>
    </w:p>
    <w:p w14:paraId="1E8C3CE7" w14:textId="77777777" w:rsidR="00F64043" w:rsidRDefault="00F64043" w:rsidP="009044A8">
      <w:pPr>
        <w:rPr>
          <w:rFonts w:cs="宋体"/>
          <w:b/>
          <w:bCs/>
          <w:i/>
          <w:iCs/>
        </w:rPr>
      </w:pPr>
      <w:r w:rsidRPr="007B45F8">
        <w:rPr>
          <w:rFonts w:cs="宋体" w:hint="eastAsia"/>
          <w:b/>
          <w:bCs/>
          <w:i/>
          <w:iCs/>
        </w:rPr>
        <w:t>分析：。</w:t>
      </w:r>
    </w:p>
    <w:p w14:paraId="05093BAB" w14:textId="77777777" w:rsidR="00F64043" w:rsidRPr="00172621" w:rsidRDefault="00F64043" w:rsidP="009044A8">
      <w:pPr>
        <w:pStyle w:val="a8"/>
        <w:numPr>
          <w:ilvl w:val="0"/>
          <w:numId w:val="6"/>
        </w:numPr>
        <w:ind w:firstLineChars="0"/>
        <w:outlineLvl w:val="1"/>
        <w:rPr>
          <w:b/>
        </w:rPr>
      </w:pPr>
      <w:r w:rsidRPr="00172621">
        <w:rPr>
          <w:b/>
        </w:rPr>
        <w:t>新款福特领界EV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563"/>
        <w:gridCol w:w="81"/>
      </w:tblGrid>
      <w:tr w:rsidR="00F64043" w:rsidRPr="002635FB" w14:paraId="348CD23B" w14:textId="77777777" w:rsidTr="001A19AB">
        <w:trPr>
          <w:tblCellSpacing w:w="15" w:type="dxa"/>
        </w:trPr>
        <w:tc>
          <w:tcPr>
            <w:tcW w:w="0" w:type="auto"/>
            <w:tcBorders>
              <w:top w:val="nil"/>
              <w:left w:val="nil"/>
              <w:bottom w:val="nil"/>
              <w:right w:val="nil"/>
            </w:tcBorders>
            <w:hideMark/>
          </w:tcPr>
          <w:p w14:paraId="4E42C91D"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732A4E00"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62C81A18" wp14:editId="319DF87D">
                  <wp:extent cx="2859993" cy="1409700"/>
                  <wp:effectExtent l="0" t="0" r="0" b="0"/>
                  <wp:docPr id="9" name="图片 9" descr="http://58.246.65.10:8231/UploadFile/202009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916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4762" cy="1412051"/>
                          </a:xfrm>
                          <a:prstGeom prst="rect">
                            <a:avLst/>
                          </a:prstGeom>
                          <a:noFill/>
                          <a:ln>
                            <a:noFill/>
                          </a:ln>
                        </pic:spPr>
                      </pic:pic>
                    </a:graphicData>
                  </a:graphic>
                </wp:inline>
              </w:drawing>
            </w:r>
          </w:p>
        </w:tc>
        <w:tc>
          <w:tcPr>
            <w:tcW w:w="0" w:type="auto"/>
            <w:tcBorders>
              <w:top w:val="nil"/>
              <w:left w:val="nil"/>
              <w:bottom w:val="nil"/>
              <w:right w:val="nil"/>
            </w:tcBorders>
            <w:hideMark/>
          </w:tcPr>
          <w:p w14:paraId="38FF487E"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1969EDB7" w14:textId="77777777" w:rsidR="00F64043" w:rsidRDefault="00F64043" w:rsidP="009044A8">
      <w:r>
        <w:t>9月15日，新款福特领界EV上市，新车共推2款，补贴后售价区间为17.98万19.28万元，享受国补2.25万元。</w:t>
      </w:r>
    </w:p>
    <w:p w14:paraId="0FD13583" w14:textId="77777777" w:rsidR="00F64043" w:rsidRDefault="00F64043" w:rsidP="009044A8">
      <w:r>
        <w:rPr>
          <w:rFonts w:hint="eastAsia"/>
        </w:rPr>
        <w:t>外观方面，新车与老款车型基本保持一致。</w:t>
      </w:r>
    </w:p>
    <w:p w14:paraId="67FEA69F" w14:textId="77777777" w:rsidR="00F64043" w:rsidRDefault="00F64043" w:rsidP="009044A8">
      <w:r>
        <w:rPr>
          <w:rFonts w:hint="eastAsia"/>
        </w:rPr>
        <w:t>配置方面，新车配备虚拟蓝牙钥匙，</w:t>
      </w:r>
      <w:r>
        <w:t>Co-Pilot360智行驾驶辅助系统等。</w:t>
      </w:r>
    </w:p>
    <w:p w14:paraId="2F4B1F45" w14:textId="77777777" w:rsidR="00F64043" w:rsidRDefault="00F64043" w:rsidP="009044A8">
      <w:r>
        <w:rPr>
          <w:rFonts w:hint="eastAsia"/>
        </w:rPr>
        <w:t>动力方面，新车搭载电动机，</w:t>
      </w:r>
      <w:r>
        <w:t>NEDC续航里程达435km。</w:t>
      </w:r>
    </w:p>
    <w:p w14:paraId="6FFB570E" w14:textId="77777777" w:rsidR="00F64043" w:rsidRDefault="00F64043" w:rsidP="009044A8">
      <w:pPr>
        <w:rPr>
          <w:rFonts w:cs="宋体"/>
          <w:b/>
          <w:bCs/>
          <w:i/>
          <w:iCs/>
        </w:rPr>
      </w:pPr>
      <w:r w:rsidRPr="007B45F8">
        <w:rPr>
          <w:rFonts w:cs="宋体" w:hint="eastAsia"/>
          <w:b/>
          <w:bCs/>
          <w:i/>
          <w:iCs/>
        </w:rPr>
        <w:t>分析：。</w:t>
      </w:r>
    </w:p>
    <w:p w14:paraId="1847AEBF" w14:textId="77777777" w:rsidR="00F64043" w:rsidRPr="00332F42" w:rsidRDefault="00F64043" w:rsidP="009044A8">
      <w:pPr>
        <w:pStyle w:val="a8"/>
        <w:numPr>
          <w:ilvl w:val="0"/>
          <w:numId w:val="6"/>
        </w:numPr>
        <w:ind w:firstLineChars="0"/>
        <w:outlineLvl w:val="1"/>
        <w:rPr>
          <w:b/>
        </w:rPr>
      </w:pPr>
      <w:r w:rsidRPr="00332F42">
        <w:rPr>
          <w:b/>
        </w:rPr>
        <w:t>新款哈弗F7/哈弗F7x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550"/>
        <w:gridCol w:w="81"/>
      </w:tblGrid>
      <w:tr w:rsidR="00F64043" w:rsidRPr="002635FB" w14:paraId="03765417" w14:textId="77777777" w:rsidTr="001A19AB">
        <w:trPr>
          <w:tblCellSpacing w:w="15" w:type="dxa"/>
        </w:trPr>
        <w:tc>
          <w:tcPr>
            <w:tcW w:w="0" w:type="auto"/>
            <w:tcBorders>
              <w:top w:val="nil"/>
              <w:left w:val="nil"/>
              <w:bottom w:val="nil"/>
              <w:right w:val="nil"/>
            </w:tcBorders>
            <w:hideMark/>
          </w:tcPr>
          <w:p w14:paraId="11079634"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6B1A00EF"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1452B139" wp14:editId="43659B11">
                  <wp:extent cx="3479800" cy="1729818"/>
                  <wp:effectExtent l="0" t="0" r="6350" b="3810"/>
                  <wp:docPr id="5" name="图片 5" descr="http://58.246.65.10:8231/UploadFile/2020091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0091706.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92927" cy="1736343"/>
                          </a:xfrm>
                          <a:prstGeom prst="rect">
                            <a:avLst/>
                          </a:prstGeom>
                          <a:noFill/>
                          <a:ln>
                            <a:noFill/>
                          </a:ln>
                        </pic:spPr>
                      </pic:pic>
                    </a:graphicData>
                  </a:graphic>
                </wp:inline>
              </w:drawing>
            </w:r>
          </w:p>
        </w:tc>
        <w:tc>
          <w:tcPr>
            <w:tcW w:w="0" w:type="auto"/>
            <w:tcBorders>
              <w:top w:val="nil"/>
              <w:left w:val="nil"/>
              <w:bottom w:val="nil"/>
              <w:right w:val="nil"/>
            </w:tcBorders>
            <w:hideMark/>
          </w:tcPr>
          <w:p w14:paraId="5FA2CBEE"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6D8495AC" w14:textId="77777777" w:rsidR="00F64043" w:rsidRDefault="00F64043" w:rsidP="009044A8">
      <w:r>
        <w:t>9月16日，新款哈弗F7/哈弗F7x上市，新车共推14款，售价区间为11.18万-15.49万元。</w:t>
      </w:r>
    </w:p>
    <w:p w14:paraId="126EE4D8" w14:textId="77777777" w:rsidR="00F64043" w:rsidRDefault="00F64043" w:rsidP="009044A8">
      <w:r>
        <w:rPr>
          <w:rFonts w:hint="eastAsia"/>
        </w:rPr>
        <w:t>外观方面，新车与老款车型基本保持一致。</w:t>
      </w:r>
    </w:p>
    <w:p w14:paraId="434DE199" w14:textId="77777777" w:rsidR="00F64043" w:rsidRDefault="00F64043" w:rsidP="009044A8">
      <w:r>
        <w:rPr>
          <w:rFonts w:hint="eastAsia"/>
        </w:rPr>
        <w:t>配置方面，新车配备</w:t>
      </w:r>
      <w:r>
        <w:t>TAI3.0车机系统。</w:t>
      </w:r>
    </w:p>
    <w:p w14:paraId="1DD48E17" w14:textId="77777777" w:rsidR="00F64043" w:rsidRDefault="00F64043" w:rsidP="009044A8">
      <w:r>
        <w:rPr>
          <w:rFonts w:hint="eastAsia"/>
        </w:rPr>
        <w:t>动力方面，新车搭载</w:t>
      </w:r>
      <w:r>
        <w:t>1.5T和2.0T发动机，匹配7DCT变速箱。</w:t>
      </w:r>
    </w:p>
    <w:p w14:paraId="7E5BC438" w14:textId="77777777" w:rsidR="00F64043" w:rsidRDefault="00F64043" w:rsidP="009044A8">
      <w:pPr>
        <w:rPr>
          <w:rFonts w:cs="宋体"/>
          <w:b/>
          <w:bCs/>
          <w:i/>
          <w:iCs/>
        </w:rPr>
      </w:pPr>
      <w:r w:rsidRPr="007B45F8">
        <w:rPr>
          <w:rFonts w:cs="宋体" w:hint="eastAsia"/>
          <w:b/>
          <w:bCs/>
          <w:i/>
          <w:iCs/>
        </w:rPr>
        <w:t>分析：。</w:t>
      </w:r>
    </w:p>
    <w:p w14:paraId="21839D92" w14:textId="77777777" w:rsidR="00F64043" w:rsidRPr="00A36588" w:rsidRDefault="00F64043" w:rsidP="009044A8">
      <w:pPr>
        <w:pStyle w:val="a8"/>
        <w:numPr>
          <w:ilvl w:val="0"/>
          <w:numId w:val="6"/>
        </w:numPr>
        <w:ind w:firstLineChars="0"/>
        <w:outlineLvl w:val="1"/>
        <w:rPr>
          <w:b/>
        </w:rPr>
      </w:pPr>
      <w:r w:rsidRPr="00A36588">
        <w:rPr>
          <w:b/>
        </w:rPr>
        <w:t>新款凯迪拉克XT4</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80"/>
        <w:gridCol w:w="81"/>
      </w:tblGrid>
      <w:tr w:rsidR="00F64043" w:rsidRPr="002635FB" w14:paraId="29552B20" w14:textId="77777777" w:rsidTr="001A19AB">
        <w:trPr>
          <w:tblCellSpacing w:w="15" w:type="dxa"/>
        </w:trPr>
        <w:tc>
          <w:tcPr>
            <w:tcW w:w="0" w:type="auto"/>
            <w:tcBorders>
              <w:top w:val="nil"/>
              <w:left w:val="nil"/>
              <w:bottom w:val="nil"/>
              <w:right w:val="nil"/>
            </w:tcBorders>
            <w:hideMark/>
          </w:tcPr>
          <w:p w14:paraId="51409C04"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36AE2536"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2BFAC055" wp14:editId="4DB13899">
                  <wp:extent cx="3695700" cy="1809750"/>
                  <wp:effectExtent l="0" t="0" r="0" b="0"/>
                  <wp:docPr id="29" name="图片 29" descr="http://58.246.65.10:8231/UploadFile/202009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915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95700" cy="1809750"/>
                          </a:xfrm>
                          <a:prstGeom prst="rect">
                            <a:avLst/>
                          </a:prstGeom>
                          <a:noFill/>
                          <a:ln>
                            <a:noFill/>
                          </a:ln>
                        </pic:spPr>
                      </pic:pic>
                    </a:graphicData>
                  </a:graphic>
                </wp:inline>
              </w:drawing>
            </w:r>
          </w:p>
        </w:tc>
        <w:tc>
          <w:tcPr>
            <w:tcW w:w="0" w:type="auto"/>
            <w:tcBorders>
              <w:top w:val="nil"/>
              <w:left w:val="nil"/>
              <w:bottom w:val="nil"/>
              <w:right w:val="nil"/>
            </w:tcBorders>
            <w:hideMark/>
          </w:tcPr>
          <w:p w14:paraId="51D667B3"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43643015" w14:textId="77777777" w:rsidR="00F64043" w:rsidRDefault="00F64043" w:rsidP="009044A8">
      <w:r>
        <w:t>9月15日，新款凯迪拉克XT4上市，新车共推6款，售价区间为25.97万-39.17万元。</w:t>
      </w:r>
    </w:p>
    <w:p w14:paraId="75957E13" w14:textId="77777777" w:rsidR="00F64043" w:rsidRDefault="00F64043" w:rsidP="009044A8">
      <w:r>
        <w:rPr>
          <w:rFonts w:hint="eastAsia"/>
        </w:rPr>
        <w:t>外观方面，新车与老款车型基本保持一致。</w:t>
      </w:r>
    </w:p>
    <w:p w14:paraId="0312A70D" w14:textId="77777777" w:rsidR="00F64043" w:rsidRDefault="00F64043" w:rsidP="009044A8">
      <w:r>
        <w:rPr>
          <w:rFonts w:hint="eastAsia"/>
        </w:rPr>
        <w:t>内饰方面，新车仪表盘由指针</w:t>
      </w:r>
      <w:r>
        <w:t>+液晶仪表构成，采用8英寸中控屏，屏幕下方的空调控制区域呈狭长式分布。</w:t>
      </w:r>
    </w:p>
    <w:p w14:paraId="7D9F52D8" w14:textId="77777777" w:rsidR="00F64043" w:rsidRDefault="00F64043" w:rsidP="009044A8">
      <w:r>
        <w:rPr>
          <w:rFonts w:hint="eastAsia"/>
        </w:rPr>
        <w:t>配置方面，新车配备人脸识别解锁启动系统。</w:t>
      </w:r>
    </w:p>
    <w:p w14:paraId="643A205B" w14:textId="77777777" w:rsidR="00F64043" w:rsidRDefault="00F64043" w:rsidP="009044A8">
      <w:r>
        <w:rPr>
          <w:rFonts w:hint="eastAsia"/>
        </w:rPr>
        <w:t>动力方面，新车搭载</w:t>
      </w:r>
      <w:r>
        <w:t>2.0T发动机，匹配9TIP变速箱。</w:t>
      </w:r>
    </w:p>
    <w:p w14:paraId="24F82597" w14:textId="77777777" w:rsidR="00F64043" w:rsidRDefault="00F64043" w:rsidP="009044A8">
      <w:pPr>
        <w:rPr>
          <w:rFonts w:cs="宋体"/>
          <w:b/>
          <w:bCs/>
          <w:i/>
          <w:iCs/>
        </w:rPr>
      </w:pPr>
      <w:r w:rsidRPr="007B45F8">
        <w:rPr>
          <w:rFonts w:cs="宋体" w:hint="eastAsia"/>
          <w:b/>
          <w:bCs/>
          <w:i/>
          <w:iCs/>
        </w:rPr>
        <w:t>分析：。</w:t>
      </w:r>
    </w:p>
    <w:p w14:paraId="5EC6E639" w14:textId="77777777" w:rsidR="00F64043" w:rsidRPr="00A36588" w:rsidRDefault="00F64043" w:rsidP="009044A8">
      <w:pPr>
        <w:pStyle w:val="a8"/>
        <w:numPr>
          <w:ilvl w:val="0"/>
          <w:numId w:val="6"/>
        </w:numPr>
        <w:ind w:firstLineChars="0"/>
        <w:outlineLvl w:val="1"/>
        <w:rPr>
          <w:b/>
        </w:rPr>
      </w:pPr>
      <w:r w:rsidRPr="00A36588">
        <w:rPr>
          <w:b/>
        </w:rPr>
        <w:t>新款名爵6PHEV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560"/>
        <w:gridCol w:w="81"/>
      </w:tblGrid>
      <w:tr w:rsidR="00F64043" w:rsidRPr="002635FB" w14:paraId="24F1EF29" w14:textId="77777777" w:rsidTr="001A19AB">
        <w:trPr>
          <w:tblCellSpacing w:w="15" w:type="dxa"/>
        </w:trPr>
        <w:tc>
          <w:tcPr>
            <w:tcW w:w="0" w:type="auto"/>
            <w:tcBorders>
              <w:top w:val="nil"/>
              <w:left w:val="nil"/>
              <w:bottom w:val="nil"/>
              <w:right w:val="nil"/>
            </w:tcBorders>
            <w:hideMark/>
          </w:tcPr>
          <w:p w14:paraId="0F7B06C8"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7DBFD39C"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22D51682" wp14:editId="63CD334B">
                  <wp:extent cx="2856753" cy="1517650"/>
                  <wp:effectExtent l="0" t="0" r="1270" b="6350"/>
                  <wp:docPr id="3" name="图片 3" descr="http://58.246.65.10:8231/UploadFile/202009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914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8099" cy="1518365"/>
                          </a:xfrm>
                          <a:prstGeom prst="rect">
                            <a:avLst/>
                          </a:prstGeom>
                          <a:noFill/>
                          <a:ln>
                            <a:noFill/>
                          </a:ln>
                        </pic:spPr>
                      </pic:pic>
                    </a:graphicData>
                  </a:graphic>
                </wp:inline>
              </w:drawing>
            </w:r>
          </w:p>
        </w:tc>
        <w:tc>
          <w:tcPr>
            <w:tcW w:w="0" w:type="auto"/>
            <w:tcBorders>
              <w:top w:val="nil"/>
              <w:left w:val="nil"/>
              <w:bottom w:val="nil"/>
              <w:right w:val="nil"/>
            </w:tcBorders>
            <w:hideMark/>
          </w:tcPr>
          <w:p w14:paraId="43260746"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7070AC7E" w14:textId="77777777" w:rsidR="00F64043" w:rsidRDefault="00F64043" w:rsidP="009044A8">
      <w:r>
        <w:t>9月12日，新款名爵6PHEV上市，新车共推4款，售价区间为14.58万-17.28万元。</w:t>
      </w:r>
    </w:p>
    <w:p w14:paraId="2D964B3F" w14:textId="77777777" w:rsidR="00F64043" w:rsidRDefault="00F64043" w:rsidP="009044A8">
      <w:r>
        <w:rPr>
          <w:rFonts w:hint="eastAsia"/>
        </w:rPr>
        <w:t>外观方面，新车采用亮黑色直瀑式进气格栅，前保险杠和大灯造型有所调整。</w:t>
      </w:r>
    </w:p>
    <w:p w14:paraId="79D171E5" w14:textId="77777777" w:rsidR="00F64043" w:rsidRDefault="00F64043" w:rsidP="009044A8">
      <w:r>
        <w:rPr>
          <w:rFonts w:hint="eastAsia"/>
        </w:rPr>
        <w:t>配置方面，新车配备自适应远近光灯、</w:t>
      </w:r>
      <w:r>
        <w:t>ADAS驾驶辅助系统、车载空气净化器、手机无线充电、集成式行车记录仪、感应雨刮、RCS遥控驾驶、AR实景导航、前排隔音玻璃等。</w:t>
      </w:r>
    </w:p>
    <w:p w14:paraId="730B5F5D" w14:textId="77777777" w:rsidR="00F64043" w:rsidRDefault="00F64043" w:rsidP="009044A8">
      <w:r>
        <w:rPr>
          <w:rFonts w:hint="eastAsia"/>
        </w:rPr>
        <w:t>动力方面，新车搭载由</w:t>
      </w:r>
      <w:r>
        <w:t>1.5T发动机和电动机组成的插电混动系统，匹配AMT变速箱。</w:t>
      </w:r>
    </w:p>
    <w:p w14:paraId="165678AF" w14:textId="77777777" w:rsidR="00F64043" w:rsidRDefault="00F64043" w:rsidP="009044A8">
      <w:pPr>
        <w:rPr>
          <w:rFonts w:cs="宋体"/>
          <w:b/>
          <w:bCs/>
          <w:i/>
          <w:iCs/>
        </w:rPr>
      </w:pPr>
      <w:r w:rsidRPr="007B45F8">
        <w:rPr>
          <w:rFonts w:cs="宋体" w:hint="eastAsia"/>
          <w:b/>
          <w:bCs/>
          <w:i/>
          <w:iCs/>
        </w:rPr>
        <w:t>分析：。</w:t>
      </w:r>
    </w:p>
    <w:p w14:paraId="0E609BD5" w14:textId="77777777" w:rsidR="00F64043" w:rsidRPr="00172621" w:rsidRDefault="00F64043" w:rsidP="009044A8">
      <w:pPr>
        <w:pStyle w:val="a8"/>
        <w:numPr>
          <w:ilvl w:val="0"/>
          <w:numId w:val="6"/>
        </w:numPr>
        <w:ind w:firstLineChars="0"/>
        <w:outlineLvl w:val="1"/>
        <w:rPr>
          <w:b/>
        </w:rPr>
      </w:pPr>
      <w:r w:rsidRPr="00172621">
        <w:rPr>
          <w:b/>
        </w:rPr>
        <w:t>新款斯柯达明锐</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30"/>
        <w:gridCol w:w="81"/>
      </w:tblGrid>
      <w:tr w:rsidR="00F64043" w:rsidRPr="002635FB" w14:paraId="71C8E97C" w14:textId="77777777" w:rsidTr="001A19AB">
        <w:trPr>
          <w:tblCellSpacing w:w="15" w:type="dxa"/>
        </w:trPr>
        <w:tc>
          <w:tcPr>
            <w:tcW w:w="0" w:type="auto"/>
            <w:tcBorders>
              <w:top w:val="nil"/>
              <w:left w:val="nil"/>
              <w:bottom w:val="nil"/>
              <w:right w:val="nil"/>
            </w:tcBorders>
            <w:hideMark/>
          </w:tcPr>
          <w:p w14:paraId="2B46EE15"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5B285BD7"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5235BBAE" wp14:editId="726DF094">
                  <wp:extent cx="3663950" cy="1901074"/>
                  <wp:effectExtent l="0" t="0" r="0" b="4445"/>
                  <wp:docPr id="13" name="图片 13" descr="http://58.246.65.10:8231/UploadFile/202009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916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76057" cy="1907356"/>
                          </a:xfrm>
                          <a:prstGeom prst="rect">
                            <a:avLst/>
                          </a:prstGeom>
                          <a:noFill/>
                          <a:ln>
                            <a:noFill/>
                          </a:ln>
                        </pic:spPr>
                      </pic:pic>
                    </a:graphicData>
                  </a:graphic>
                </wp:inline>
              </w:drawing>
            </w:r>
          </w:p>
        </w:tc>
        <w:tc>
          <w:tcPr>
            <w:tcW w:w="0" w:type="auto"/>
            <w:tcBorders>
              <w:top w:val="nil"/>
              <w:left w:val="nil"/>
              <w:bottom w:val="nil"/>
              <w:right w:val="nil"/>
            </w:tcBorders>
            <w:hideMark/>
          </w:tcPr>
          <w:p w14:paraId="36583A7F"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43B22199" w14:textId="77777777" w:rsidR="00F64043" w:rsidRDefault="00F64043" w:rsidP="009044A8">
      <w:r>
        <w:t>9月15日，新款斯柯达明锐上市，新车共推9款，售价区间为9.99万-14.99万元。</w:t>
      </w:r>
    </w:p>
    <w:p w14:paraId="23BFC59F" w14:textId="77777777" w:rsidR="00F64043" w:rsidRDefault="00F64043" w:rsidP="009044A8">
      <w:r>
        <w:rPr>
          <w:rFonts w:hint="eastAsia"/>
        </w:rPr>
        <w:t>外观方面，新车与老款车型基本保持一致。</w:t>
      </w:r>
    </w:p>
    <w:p w14:paraId="0F0D32D7" w14:textId="77777777" w:rsidR="00F64043" w:rsidRDefault="00F64043" w:rsidP="009044A8">
      <w:r>
        <w:rPr>
          <w:rFonts w:hint="eastAsia"/>
        </w:rPr>
        <w:t>配置方面，新车配备前排安全气囊、胎压警报、发动机启停、上坡辅助、车载蓝牙、</w:t>
      </w:r>
      <w:r>
        <w:t>LED日行灯、全车一键式升降车窗等。</w:t>
      </w:r>
    </w:p>
    <w:p w14:paraId="08641FED" w14:textId="77777777" w:rsidR="00F64043" w:rsidRDefault="00F64043" w:rsidP="009044A8">
      <w:r>
        <w:rPr>
          <w:rFonts w:hint="eastAsia"/>
        </w:rPr>
        <w:t>动力方面，新车搭载</w:t>
      </w:r>
      <w:r>
        <w:t>1.5L，1.2T和1.4T发动机，匹配5MT，6TIP和7DCT变速箱。</w:t>
      </w:r>
    </w:p>
    <w:p w14:paraId="042974F5" w14:textId="77777777" w:rsidR="00F64043" w:rsidRDefault="00F64043" w:rsidP="009044A8">
      <w:pPr>
        <w:rPr>
          <w:rFonts w:cs="宋体"/>
          <w:b/>
          <w:bCs/>
          <w:i/>
          <w:iCs/>
        </w:rPr>
      </w:pPr>
      <w:r w:rsidRPr="007B45F8">
        <w:rPr>
          <w:rFonts w:cs="宋体" w:hint="eastAsia"/>
          <w:b/>
          <w:bCs/>
          <w:i/>
          <w:iCs/>
        </w:rPr>
        <w:t>分析：。</w:t>
      </w:r>
    </w:p>
    <w:p w14:paraId="457894C6" w14:textId="77777777" w:rsidR="00F64043" w:rsidRPr="00332F42" w:rsidRDefault="00F64043" w:rsidP="009044A8">
      <w:pPr>
        <w:pStyle w:val="a8"/>
        <w:numPr>
          <w:ilvl w:val="0"/>
          <w:numId w:val="6"/>
        </w:numPr>
        <w:ind w:firstLineChars="0"/>
        <w:outlineLvl w:val="1"/>
        <w:rPr>
          <w:b/>
        </w:rPr>
      </w:pPr>
      <w:r w:rsidRPr="00332F42">
        <w:rPr>
          <w:b/>
        </w:rPr>
        <w:t>压燃版马自达CX-30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560"/>
        <w:gridCol w:w="81"/>
      </w:tblGrid>
      <w:tr w:rsidR="00F64043" w:rsidRPr="002635FB" w14:paraId="1ABAC91D" w14:textId="77777777" w:rsidTr="001A19AB">
        <w:trPr>
          <w:tblCellSpacing w:w="15" w:type="dxa"/>
        </w:trPr>
        <w:tc>
          <w:tcPr>
            <w:tcW w:w="0" w:type="auto"/>
            <w:tcBorders>
              <w:top w:val="nil"/>
              <w:left w:val="nil"/>
              <w:bottom w:val="nil"/>
              <w:right w:val="nil"/>
            </w:tcBorders>
            <w:hideMark/>
          </w:tcPr>
          <w:p w14:paraId="3DF04B7E"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468CF944"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7EB34CF5" wp14:editId="3F9C421F">
                  <wp:extent cx="2851150" cy="1557845"/>
                  <wp:effectExtent l="0" t="0" r="6350" b="4445"/>
                  <wp:docPr id="33" name="图片 33" descr="http://58.246.65.10:8231/UploadFile/2020091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0091704.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61375" cy="1563432"/>
                          </a:xfrm>
                          <a:prstGeom prst="rect">
                            <a:avLst/>
                          </a:prstGeom>
                          <a:noFill/>
                          <a:ln>
                            <a:noFill/>
                          </a:ln>
                        </pic:spPr>
                      </pic:pic>
                    </a:graphicData>
                  </a:graphic>
                </wp:inline>
              </w:drawing>
            </w:r>
          </w:p>
        </w:tc>
        <w:tc>
          <w:tcPr>
            <w:tcW w:w="0" w:type="auto"/>
            <w:tcBorders>
              <w:top w:val="nil"/>
              <w:left w:val="nil"/>
              <w:bottom w:val="nil"/>
              <w:right w:val="nil"/>
            </w:tcBorders>
            <w:hideMark/>
          </w:tcPr>
          <w:p w14:paraId="29436D09"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0AC22505" w14:textId="77777777" w:rsidR="00F64043" w:rsidRDefault="00F64043" w:rsidP="009044A8">
      <w:r>
        <w:t>9月16日，压燃版马自达CX-30上市，新车售价为19.99万元。</w:t>
      </w:r>
    </w:p>
    <w:p w14:paraId="5512EF3B" w14:textId="77777777" w:rsidR="00F64043" w:rsidRDefault="00F64043" w:rsidP="009044A8">
      <w:r>
        <w:rPr>
          <w:rFonts w:hint="eastAsia"/>
        </w:rPr>
        <w:t>外观方面，新车与现款车型基本保持一致。</w:t>
      </w:r>
    </w:p>
    <w:p w14:paraId="52709009" w14:textId="77777777" w:rsidR="00F64043" w:rsidRDefault="00F64043" w:rsidP="009044A8">
      <w:r>
        <w:rPr>
          <w:rFonts w:hint="eastAsia"/>
        </w:rPr>
        <w:t>动力方面，新车搭载</w:t>
      </w:r>
      <w:r>
        <w:t>2.0L发动机，匹配6TIP变速箱。</w:t>
      </w:r>
    </w:p>
    <w:p w14:paraId="43528ECC" w14:textId="77777777" w:rsidR="00F64043" w:rsidRDefault="00F64043" w:rsidP="009044A8">
      <w:pPr>
        <w:rPr>
          <w:rFonts w:cs="宋体"/>
          <w:b/>
          <w:bCs/>
          <w:i/>
          <w:iCs/>
        </w:rPr>
      </w:pPr>
      <w:r w:rsidRPr="007B45F8">
        <w:rPr>
          <w:rFonts w:cs="宋体" w:hint="eastAsia"/>
          <w:b/>
          <w:bCs/>
          <w:i/>
          <w:iCs/>
        </w:rPr>
        <w:t>分析：。</w:t>
      </w:r>
    </w:p>
    <w:p w14:paraId="513D06AB" w14:textId="77777777" w:rsidR="00F64043" w:rsidRPr="00332F42" w:rsidRDefault="00F64043" w:rsidP="009044A8">
      <w:pPr>
        <w:pStyle w:val="a8"/>
        <w:numPr>
          <w:ilvl w:val="0"/>
          <w:numId w:val="6"/>
        </w:numPr>
        <w:ind w:firstLineChars="0"/>
        <w:outlineLvl w:val="1"/>
        <w:rPr>
          <w:b/>
        </w:rPr>
      </w:pPr>
      <w:r w:rsidRPr="00332F42">
        <w:rPr>
          <w:b/>
        </w:rPr>
        <w:t>压燃马自达3昂克赛拉</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350"/>
        <w:gridCol w:w="81"/>
      </w:tblGrid>
      <w:tr w:rsidR="00F64043" w:rsidRPr="002635FB" w14:paraId="2060AB69" w14:textId="77777777" w:rsidTr="001A19AB">
        <w:trPr>
          <w:tblCellSpacing w:w="15" w:type="dxa"/>
        </w:trPr>
        <w:tc>
          <w:tcPr>
            <w:tcW w:w="0" w:type="auto"/>
            <w:tcBorders>
              <w:top w:val="nil"/>
              <w:left w:val="nil"/>
              <w:bottom w:val="nil"/>
              <w:right w:val="nil"/>
            </w:tcBorders>
            <w:hideMark/>
          </w:tcPr>
          <w:p w14:paraId="2D35B0CE" w14:textId="77777777" w:rsidR="00F64043" w:rsidRPr="002635FB" w:rsidRDefault="00F64043" w:rsidP="001A19AB">
            <w:pPr>
              <w:widowControl/>
              <w:jc w:val="left"/>
              <w:rPr>
                <w:rFonts w:ascii="宋体" w:eastAsia="宋体" w:hAnsi="宋体" w:cs="宋体"/>
                <w:kern w:val="0"/>
                <w:sz w:val="24"/>
              </w:rPr>
            </w:pPr>
          </w:p>
        </w:tc>
        <w:tc>
          <w:tcPr>
            <w:tcW w:w="0" w:type="auto"/>
            <w:tcBorders>
              <w:top w:val="nil"/>
              <w:left w:val="nil"/>
              <w:bottom w:val="nil"/>
              <w:right w:val="nil"/>
            </w:tcBorders>
            <w:hideMark/>
          </w:tcPr>
          <w:p w14:paraId="7FCC8AC6" w14:textId="77777777" w:rsidR="00F64043" w:rsidRPr="002635FB" w:rsidRDefault="00F64043" w:rsidP="001A19AB">
            <w:pPr>
              <w:widowControl/>
              <w:jc w:val="left"/>
              <w:rPr>
                <w:rFonts w:ascii="微软雅黑" w:eastAsia="微软雅黑" w:hAnsi="微软雅黑" w:cs="宋体"/>
                <w:color w:val="000000"/>
                <w:kern w:val="0"/>
                <w:sz w:val="27"/>
                <w:szCs w:val="27"/>
              </w:rPr>
            </w:pPr>
            <w:r w:rsidRPr="002635FB">
              <w:rPr>
                <w:rFonts w:ascii="微软雅黑" w:eastAsia="微软雅黑" w:hAnsi="微软雅黑" w:cs="宋体"/>
                <w:noProof/>
                <w:color w:val="000000"/>
                <w:kern w:val="0"/>
                <w:sz w:val="27"/>
                <w:szCs w:val="27"/>
              </w:rPr>
              <w:drawing>
                <wp:inline distT="0" distB="0" distL="0" distR="0" wp14:anchorId="68A1877C" wp14:editId="17D7934A">
                  <wp:extent cx="2724150" cy="1487656"/>
                  <wp:effectExtent l="0" t="0" r="0" b="0"/>
                  <wp:docPr id="34" name="图片 34" descr="http://58.246.65.10:8231/UploadFile/2020091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0091705.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35315" cy="1493753"/>
                          </a:xfrm>
                          <a:prstGeom prst="rect">
                            <a:avLst/>
                          </a:prstGeom>
                          <a:noFill/>
                          <a:ln>
                            <a:noFill/>
                          </a:ln>
                        </pic:spPr>
                      </pic:pic>
                    </a:graphicData>
                  </a:graphic>
                </wp:inline>
              </w:drawing>
            </w:r>
          </w:p>
        </w:tc>
        <w:tc>
          <w:tcPr>
            <w:tcW w:w="0" w:type="auto"/>
            <w:tcBorders>
              <w:top w:val="nil"/>
              <w:left w:val="nil"/>
              <w:bottom w:val="nil"/>
              <w:right w:val="nil"/>
            </w:tcBorders>
            <w:hideMark/>
          </w:tcPr>
          <w:p w14:paraId="64F4DA1E" w14:textId="77777777" w:rsidR="00F64043" w:rsidRPr="002635FB" w:rsidRDefault="00F64043" w:rsidP="001A19AB">
            <w:pPr>
              <w:widowControl/>
              <w:jc w:val="left"/>
              <w:rPr>
                <w:rFonts w:ascii="微软雅黑" w:eastAsia="微软雅黑" w:hAnsi="微软雅黑" w:cs="宋体"/>
                <w:color w:val="000000"/>
                <w:kern w:val="0"/>
                <w:sz w:val="27"/>
                <w:szCs w:val="27"/>
              </w:rPr>
            </w:pPr>
          </w:p>
        </w:tc>
      </w:tr>
    </w:tbl>
    <w:p w14:paraId="379C8DF2" w14:textId="77777777" w:rsidR="00F64043" w:rsidRDefault="00F64043" w:rsidP="009044A8">
      <w:r>
        <w:t>9月16日，压燃马自达3昂克赛拉上市，新车售价为18.99万元。</w:t>
      </w:r>
    </w:p>
    <w:p w14:paraId="0BFE5C9A" w14:textId="77777777" w:rsidR="00F64043" w:rsidRDefault="00F64043" w:rsidP="009044A8">
      <w:r>
        <w:rPr>
          <w:rFonts w:hint="eastAsia"/>
        </w:rPr>
        <w:t>外观方面，新车与现款车型基本保持一致。</w:t>
      </w:r>
    </w:p>
    <w:p w14:paraId="383331B3" w14:textId="77777777" w:rsidR="00F64043" w:rsidRDefault="00F64043" w:rsidP="009044A8">
      <w:r>
        <w:rPr>
          <w:rFonts w:hint="eastAsia"/>
        </w:rPr>
        <w:t>动力方面，新车搭载</w:t>
      </w:r>
      <w:r>
        <w:t>2.0L发动机，匹配6TIP变速箱。</w:t>
      </w:r>
    </w:p>
    <w:p w14:paraId="1F066AE2" w14:textId="77777777" w:rsidR="00F64043" w:rsidRDefault="00F64043" w:rsidP="009044A8">
      <w:pPr>
        <w:rPr>
          <w:rFonts w:cs="宋体"/>
          <w:b/>
          <w:bCs/>
          <w:i/>
          <w:iCs/>
        </w:rPr>
      </w:pPr>
      <w:r w:rsidRPr="007B45F8">
        <w:rPr>
          <w:rFonts w:cs="宋体" w:hint="eastAsia"/>
          <w:b/>
          <w:bCs/>
          <w:i/>
          <w:iCs/>
        </w:rPr>
        <w:t>分析：。</w:t>
      </w:r>
    </w:p>
    <w:p w14:paraId="543F252F" w14:textId="77777777" w:rsidR="009044A8" w:rsidRPr="00DA5660" w:rsidRDefault="009044A8" w:rsidP="009044A8">
      <w:pPr>
        <w:pStyle w:val="a8"/>
        <w:numPr>
          <w:ilvl w:val="0"/>
          <w:numId w:val="14"/>
        </w:numPr>
        <w:ind w:firstLineChars="0"/>
        <w:outlineLvl w:val="0"/>
        <w:rPr>
          <w:b/>
        </w:rPr>
      </w:pPr>
      <w:r w:rsidRPr="00C97499">
        <w:rPr>
          <w:rFonts w:cs="宋体" w:hint="eastAsia"/>
          <w:b/>
          <w:bCs/>
        </w:rPr>
        <w:t>宏观经济与政策</w:t>
      </w:r>
    </w:p>
    <w:p w14:paraId="531140E0" w14:textId="77777777" w:rsidR="00481439" w:rsidRPr="000C5A47" w:rsidRDefault="00481439" w:rsidP="00DB2FB1">
      <w:pPr>
        <w:pStyle w:val="a8"/>
        <w:numPr>
          <w:ilvl w:val="0"/>
          <w:numId w:val="15"/>
        </w:numPr>
        <w:ind w:firstLineChars="0"/>
        <w:outlineLvl w:val="1"/>
        <w:rPr>
          <w:b/>
        </w:rPr>
      </w:pPr>
      <w:r w:rsidRPr="000C5A47">
        <w:rPr>
          <w:rFonts w:hint="eastAsia"/>
          <w:b/>
        </w:rPr>
        <w:t>2020年8月份社会消费品零售总额实现正增长</w:t>
      </w:r>
    </w:p>
    <w:p w14:paraId="57F2B6AD" w14:textId="77777777" w:rsidR="00481439" w:rsidRDefault="00481439" w:rsidP="00DB2FB1">
      <w:r>
        <w:rPr>
          <w:rFonts w:hint="eastAsia"/>
        </w:rPr>
        <w:t>8月份，社会消费品零售总额33571亿元，同比增长0.5%，为今年以来首次正增长。其中，除汽车以外的消费品零售额30158亿元，下降0.6%。</w:t>
      </w:r>
    </w:p>
    <w:p w14:paraId="1556FADE" w14:textId="77777777" w:rsidR="00481439" w:rsidRDefault="00481439" w:rsidP="00DB2FB1">
      <w:r>
        <w:rPr>
          <w:rFonts w:hint="eastAsia"/>
        </w:rPr>
        <w:t>1—8月份，社会消费品零售总额238029亿元，除汽车以外的消费品零售额215139亿元，同比均下降8.6%。</w:t>
      </w:r>
    </w:p>
    <w:p w14:paraId="44E2DF54" w14:textId="77777777" w:rsidR="00481439" w:rsidRDefault="00481439" w:rsidP="00DB2FB1">
      <w:r>
        <w:rPr>
          <w:rFonts w:hint="eastAsia"/>
        </w:rPr>
        <w:t>按经营单位所在地分，8月份，城镇消费品零售额29273亿元，同比增长0.5%，7月份为下降1.1%；乡村消费品零售额4298亿元，增长0.7%，7月份为下降1.3%。1—8月份，城镇消费品零售额206643亿元，同比下降8.7%；乡村消费品零售额31386亿元，下降8.3%。</w:t>
      </w:r>
    </w:p>
    <w:p w14:paraId="4E9E7AB2" w14:textId="77777777" w:rsidR="00481439" w:rsidRDefault="00481439" w:rsidP="00DB2FB1">
      <w:r>
        <w:rPr>
          <w:rFonts w:hint="eastAsia"/>
        </w:rPr>
        <w:t>按消费类型分，8月份，商品零售29951亿元，同比增长1.5%，增速比7月份提高1.3个百分点；餐饮收入3619亿元，下降7.0%，降幅比7月份收窄4个百分点。1—8月份，商品零售216519亿元，同比下降6.3%；餐饮收入21510亿元，下降26.6%。</w:t>
      </w:r>
    </w:p>
    <w:p w14:paraId="30D5EF0F" w14:textId="77777777" w:rsidR="00481439" w:rsidRDefault="00481439" w:rsidP="00DB2FB1">
      <w:r>
        <w:rPr>
          <w:rFonts w:hint="eastAsia"/>
        </w:rPr>
        <w:t>1—8月份，全国网上零售额70326亿元，同比增长9.5%，比1—7月份提高0.5个百分点。其中，实物商品网上零售额58651亿元，增长15.8%，占社会消费品零售总额的比重为24.6%；在实物商品网上零售额中，吃类、穿类和用类商品分别增长35.4%、1.1%和18.3%。</w:t>
      </w:r>
    </w:p>
    <w:p w14:paraId="1A40D79C" w14:textId="77777777" w:rsidR="00481439" w:rsidRPr="000C5A47" w:rsidRDefault="00481439" w:rsidP="00DB2FB1">
      <w:pPr>
        <w:rPr>
          <w:rFonts w:cs="宋体"/>
          <w:b/>
          <w:bCs/>
          <w:i/>
          <w:iCs/>
        </w:rPr>
      </w:pPr>
      <w:r w:rsidRPr="0029395C">
        <w:rPr>
          <w:rFonts w:cs="宋体" w:hint="eastAsia"/>
          <w:b/>
          <w:bCs/>
          <w:i/>
          <w:iCs/>
        </w:rPr>
        <w:t>分析：。</w:t>
      </w:r>
    </w:p>
    <w:p w14:paraId="40038AEB" w14:textId="77777777" w:rsidR="00B85B7E" w:rsidRPr="009573AB" w:rsidRDefault="00B85B7E" w:rsidP="00B85B7E">
      <w:pPr>
        <w:pStyle w:val="a8"/>
        <w:numPr>
          <w:ilvl w:val="3"/>
          <w:numId w:val="17"/>
        </w:numPr>
        <w:ind w:firstLineChars="0"/>
        <w:jc w:val="left"/>
        <w:outlineLvl w:val="1"/>
        <w:rPr>
          <w:b/>
        </w:rPr>
      </w:pPr>
      <w:r w:rsidRPr="009573AB">
        <w:rPr>
          <w:b/>
        </w:rPr>
        <w:t>汽车保险改革落地9月19日起</w:t>
      </w:r>
    </w:p>
    <w:p w14:paraId="62F53801" w14:textId="77777777" w:rsidR="00B85B7E" w:rsidRDefault="00B85B7E" w:rsidP="00B85B7E">
      <w:r>
        <w:rPr>
          <w:rFonts w:hint="eastAsia"/>
        </w:rPr>
        <w:t>中国银保监会发布了《关于实施车险综合改革的指导意见》，将于</w:t>
      </w:r>
      <w:r>
        <w:t>2020年9月19日正式实施。改革涉及交强险总责任限额提高到20万元、盗抢险纳入车损险主险保障、地震及次生灾害不再免赔等条款，对于改革后带来的利好，车主们纷纷拍手称赞。</w:t>
      </w:r>
    </w:p>
    <w:p w14:paraId="74726802" w14:textId="77777777" w:rsidR="00B85B7E" w:rsidRDefault="00B85B7E" w:rsidP="00B85B7E">
      <w:r>
        <w:rPr>
          <w:rFonts w:hint="eastAsia"/>
        </w:rPr>
        <w:t>同时，无责任赔偿限额按照相同比例进行调整，其中死亡伤残赔偿限额从</w:t>
      </w:r>
      <w:r>
        <w:t>1.1万元提高到1.8万元，医疗费用赔偿限额从1000元提高到1800元，财产损失赔偿限额维持100元不变。</w:t>
      </w:r>
    </w:p>
    <w:p w14:paraId="640D1946" w14:textId="77777777" w:rsidR="00B85B7E" w:rsidRPr="009573AB" w:rsidRDefault="00B85B7E" w:rsidP="00B85B7E">
      <w:pPr>
        <w:rPr>
          <w:rFonts w:cs="宋体"/>
          <w:b/>
          <w:bCs/>
          <w:i/>
          <w:iCs/>
        </w:rPr>
      </w:pPr>
      <w:r w:rsidRPr="00F94E69">
        <w:rPr>
          <w:rFonts w:cs="宋体" w:hint="eastAsia"/>
          <w:b/>
          <w:bCs/>
          <w:i/>
          <w:iCs/>
        </w:rPr>
        <w:t>分析：。</w:t>
      </w:r>
    </w:p>
    <w:p w14:paraId="658F78B4" w14:textId="77777777" w:rsidR="00B85B7E" w:rsidRPr="009F38BD" w:rsidRDefault="00B85B7E" w:rsidP="00B85B7E">
      <w:pPr>
        <w:pStyle w:val="a8"/>
        <w:numPr>
          <w:ilvl w:val="3"/>
          <w:numId w:val="17"/>
        </w:numPr>
        <w:ind w:firstLineChars="0"/>
        <w:jc w:val="left"/>
        <w:outlineLvl w:val="1"/>
        <w:rPr>
          <w:b/>
        </w:rPr>
      </w:pPr>
      <w:r w:rsidRPr="009F38BD">
        <w:rPr>
          <w:rFonts w:hint="eastAsia"/>
          <w:b/>
        </w:rPr>
        <w:t>成都放宽货车入城限制或将取消了</w:t>
      </w:r>
    </w:p>
    <w:p w14:paraId="4C168F45" w14:textId="77777777" w:rsidR="00B85B7E" w:rsidRDefault="00B85B7E" w:rsidP="00B85B7E">
      <w:r>
        <w:rPr>
          <w:rFonts w:hint="eastAsia"/>
        </w:rPr>
        <w:t>疫情期间为了复工复产，成都放宽货车入城限制。近日，有消息表示成都将恢复限行措施，对此，成都市公安局交通管理局权威回应：交管部门已经在做相关政策研究！会择期精准施策。</w:t>
      </w:r>
    </w:p>
    <w:p w14:paraId="188329E7" w14:textId="77777777" w:rsidR="00B85B7E" w:rsidRDefault="00B85B7E" w:rsidP="00B85B7E">
      <w:r>
        <w:rPr>
          <w:rFonts w:hint="eastAsia"/>
        </w:rPr>
        <w:t>疫情后为了尽快复工复产，成都发布通告表示：从</w:t>
      </w:r>
      <w:r>
        <w:t>2020年2月27日0时起对货运汽车城区通行管理规定进行调整，也即放宽货车进城限制，通知还表示政策具体结束时间另行通告。</w:t>
      </w:r>
    </w:p>
    <w:p w14:paraId="7AEB429B" w14:textId="77777777" w:rsidR="00B85B7E" w:rsidRDefault="00B85B7E" w:rsidP="00B85B7E">
      <w:pPr>
        <w:rPr>
          <w:rFonts w:cs="宋体"/>
          <w:b/>
          <w:bCs/>
          <w:i/>
          <w:iCs/>
        </w:rPr>
      </w:pPr>
      <w:r w:rsidRPr="00F94E69">
        <w:rPr>
          <w:rFonts w:cs="宋体" w:hint="eastAsia"/>
          <w:b/>
          <w:bCs/>
          <w:i/>
          <w:iCs/>
        </w:rPr>
        <w:t>分析：。</w:t>
      </w:r>
    </w:p>
    <w:p w14:paraId="2E671D49" w14:textId="77777777" w:rsidR="00B85B7E" w:rsidRPr="00511892" w:rsidRDefault="00B85B7E" w:rsidP="00B85B7E">
      <w:pPr>
        <w:pStyle w:val="a8"/>
        <w:numPr>
          <w:ilvl w:val="3"/>
          <w:numId w:val="17"/>
        </w:numPr>
        <w:ind w:firstLineChars="0"/>
        <w:jc w:val="left"/>
        <w:outlineLvl w:val="1"/>
        <w:rPr>
          <w:b/>
        </w:rPr>
      </w:pPr>
      <w:r w:rsidRPr="00511892">
        <w:rPr>
          <w:rFonts w:hint="eastAsia"/>
          <w:b/>
        </w:rPr>
        <w:t>江苏出台</w:t>
      </w:r>
      <w:r w:rsidRPr="00511892">
        <w:rPr>
          <w:b/>
        </w:rPr>
        <w:t>8条政策促进新能源汽车消费</w:t>
      </w:r>
    </w:p>
    <w:p w14:paraId="44DB3F6D" w14:textId="77777777" w:rsidR="00B85B7E" w:rsidRDefault="00B85B7E" w:rsidP="00B85B7E">
      <w:r>
        <w:t>9月17日，江苏出台《关于促进我省汽车消费政策意见的通知》，涵盖提升汽车产品供给质量、鼓励新能源汽车消费、畅通二手车流通交易、拓展农村汽车消费市场等8条政策意见。其中，对淘汰老旧汽车并购买新能源乘用车的，疫情期间按照原有标准的1.5倍且不低于3,000元标准给予财政奖补。</w:t>
      </w:r>
    </w:p>
    <w:p w14:paraId="2A1D247F" w14:textId="77777777" w:rsidR="00B85B7E" w:rsidRDefault="00B85B7E" w:rsidP="00B85B7E">
      <w:pPr>
        <w:rPr>
          <w:rFonts w:cs="宋体"/>
          <w:b/>
          <w:bCs/>
          <w:i/>
          <w:iCs/>
        </w:rPr>
      </w:pPr>
      <w:r w:rsidRPr="00F94E69">
        <w:rPr>
          <w:rFonts w:cs="宋体" w:hint="eastAsia"/>
          <w:b/>
          <w:bCs/>
          <w:i/>
          <w:iCs/>
        </w:rPr>
        <w:t>分析：。</w:t>
      </w:r>
    </w:p>
    <w:p w14:paraId="3B0DE531" w14:textId="77777777" w:rsidR="00B85B7E" w:rsidRPr="009F38BD" w:rsidRDefault="00B85B7E" w:rsidP="00B85B7E">
      <w:pPr>
        <w:pStyle w:val="a8"/>
        <w:numPr>
          <w:ilvl w:val="3"/>
          <w:numId w:val="17"/>
        </w:numPr>
        <w:ind w:firstLineChars="0"/>
        <w:jc w:val="left"/>
        <w:outlineLvl w:val="1"/>
        <w:rPr>
          <w:b/>
        </w:rPr>
      </w:pPr>
      <w:r w:rsidRPr="009F38BD">
        <w:rPr>
          <w:rFonts w:hint="eastAsia"/>
          <w:b/>
        </w:rPr>
        <w:t>江苏发新政</w:t>
      </w:r>
      <w:r w:rsidRPr="009F38BD">
        <w:rPr>
          <w:b/>
        </w:rPr>
        <w:t>:购买3.5吨以下货车有优惠</w:t>
      </w:r>
    </w:p>
    <w:p w14:paraId="1F1E6677" w14:textId="77777777" w:rsidR="00B85B7E" w:rsidRDefault="00B85B7E" w:rsidP="00B85B7E">
      <w:r>
        <w:rPr>
          <w:rFonts w:hint="eastAsia"/>
        </w:rPr>
        <w:t>江苏省商务厅发布促进汽车消费政策意见，对江苏农村居民购买其生产的</w:t>
      </w:r>
      <w:r>
        <w:t>3.5吨及以下货车给予优惠。除此之外，商务厅还提出多个利好政策。</w:t>
      </w:r>
    </w:p>
    <w:p w14:paraId="6C4D98A7" w14:textId="77777777" w:rsidR="00B85B7E" w:rsidRDefault="00B85B7E" w:rsidP="00B85B7E">
      <w:r>
        <w:rPr>
          <w:rFonts w:hint="eastAsia"/>
        </w:rPr>
        <w:t>日前，江苏省商务厅发布促进汽车消费意见，意见从鼓励新能源汽车消费、加快淘汰报废老旧汽车、拓展农村汽车消费市场等八个方面展开。</w:t>
      </w:r>
    </w:p>
    <w:p w14:paraId="77E62C0F" w14:textId="77777777" w:rsidR="00B85B7E" w:rsidRDefault="00B85B7E" w:rsidP="00B85B7E">
      <w:r>
        <w:rPr>
          <w:rFonts w:hint="eastAsia"/>
        </w:rPr>
        <w:t>其中，意见鼓励省内注册的汽车生产企业在一定期限内，对江苏农村居民购买其生产的</w:t>
      </w:r>
      <w:r>
        <w:t>3.5吨及以下货车，给予价格优惠。鼓励金融机构优化首付比例和贷款利率，延长还款期限，加大对个人汽车贷款的支持力度。</w:t>
      </w:r>
    </w:p>
    <w:p w14:paraId="54354325" w14:textId="77777777" w:rsidR="00B85B7E" w:rsidRPr="0061753E" w:rsidRDefault="00B85B7E" w:rsidP="00B85B7E">
      <w:r>
        <w:rPr>
          <w:rFonts w:hint="eastAsia"/>
        </w:rPr>
        <w:t>除此之外，意见还表示将原定</w:t>
      </w:r>
      <w:r>
        <w:t>2020年底到期的新能源汽车购置补贴，和免征车辆购置税政策延长2年。不仅如此，对于提前报废国三及以下排放标准中重型营运柴油货车，且购买新能源货车的，给与适当补助。</w:t>
      </w:r>
    </w:p>
    <w:p w14:paraId="1A5DBA7C" w14:textId="77777777" w:rsidR="00B85B7E" w:rsidRPr="00506AE4" w:rsidRDefault="00B85B7E" w:rsidP="00B85B7E">
      <w:pPr>
        <w:rPr>
          <w:rFonts w:cs="宋体"/>
          <w:b/>
          <w:bCs/>
          <w:i/>
          <w:iCs/>
        </w:rPr>
      </w:pPr>
      <w:r w:rsidRPr="00F94E69">
        <w:rPr>
          <w:rFonts w:cs="宋体" w:hint="eastAsia"/>
          <w:b/>
          <w:bCs/>
          <w:i/>
          <w:iCs/>
        </w:rPr>
        <w:t>分析：。</w:t>
      </w:r>
    </w:p>
    <w:p w14:paraId="449C4840" w14:textId="77777777" w:rsidR="00481439" w:rsidRPr="000C5A47" w:rsidRDefault="00481439" w:rsidP="00DB2FB1">
      <w:pPr>
        <w:pStyle w:val="a8"/>
        <w:numPr>
          <w:ilvl w:val="0"/>
          <w:numId w:val="15"/>
        </w:numPr>
        <w:ind w:firstLineChars="0"/>
        <w:outlineLvl w:val="1"/>
        <w:rPr>
          <w:b/>
        </w:rPr>
      </w:pPr>
      <w:r w:rsidRPr="000C5A47">
        <w:rPr>
          <w:rFonts w:hint="eastAsia"/>
          <w:b/>
        </w:rPr>
        <w:t>前8月对外非金融类直接投资4804.5亿元</w:t>
      </w:r>
    </w:p>
    <w:p w14:paraId="3A8C8B27" w14:textId="77777777" w:rsidR="00481439" w:rsidRDefault="00481439" w:rsidP="00DB2FB1">
      <w:r>
        <w:rPr>
          <w:rFonts w:hint="eastAsia"/>
        </w:rPr>
        <w:t>商务部新闻发言人高峰17日表示，2020年1-8月，中国对外非金融类直接投资4804.5亿元人民币(折合684.8亿美元)，同比下降2.6%。对外承包工程新签合同额9469.4亿元人民币(折合1349.7亿美元)，同比增长7.3%；完成营业额5581.1亿元人民币(折合795.5亿美元)，同比下降10.2%。对外劳务合作派出各类劳务人员18.3万人，8月末在外各类劳务人员64.4万人。</w:t>
      </w:r>
    </w:p>
    <w:p w14:paraId="3CC33115" w14:textId="77777777" w:rsidR="00481439" w:rsidRDefault="00481439" w:rsidP="009044A8">
      <w:pPr>
        <w:rPr>
          <w:rFonts w:cs="宋体"/>
          <w:b/>
          <w:bCs/>
          <w:i/>
          <w:iCs/>
        </w:rPr>
      </w:pPr>
      <w:r w:rsidRPr="0029395C">
        <w:rPr>
          <w:rFonts w:cs="宋体" w:hint="eastAsia"/>
          <w:b/>
          <w:bCs/>
          <w:i/>
          <w:iCs/>
        </w:rPr>
        <w:t>分析：。</w:t>
      </w:r>
    </w:p>
    <w:p w14:paraId="1A243DE6" w14:textId="77777777" w:rsidR="009044A8" w:rsidRPr="00567A78" w:rsidRDefault="009044A8" w:rsidP="009044A8">
      <w:pPr>
        <w:pStyle w:val="a8"/>
        <w:numPr>
          <w:ilvl w:val="0"/>
          <w:numId w:val="8"/>
        </w:numPr>
        <w:ind w:firstLineChars="0"/>
        <w:outlineLvl w:val="0"/>
        <w:rPr>
          <w:b/>
        </w:rPr>
      </w:pPr>
      <w:r w:rsidRPr="002009FE">
        <w:rPr>
          <w:rFonts w:cs="宋体" w:hint="eastAsia"/>
          <w:b/>
          <w:bCs/>
        </w:rPr>
        <w:t>新品信息跟踪</w:t>
      </w:r>
    </w:p>
    <w:p w14:paraId="7B676F4D" w14:textId="77777777" w:rsidR="00F64043" w:rsidRPr="00587969" w:rsidRDefault="00F64043" w:rsidP="009044A8">
      <w:pPr>
        <w:pStyle w:val="a8"/>
        <w:numPr>
          <w:ilvl w:val="3"/>
          <w:numId w:val="9"/>
        </w:numPr>
        <w:ind w:left="426" w:firstLineChars="0"/>
        <w:outlineLvl w:val="1"/>
        <w:rPr>
          <w:b/>
        </w:rPr>
      </w:pPr>
      <w:r w:rsidRPr="00587969">
        <w:rPr>
          <w:b/>
        </w:rPr>
        <w:t>第三代奔腾B70</w:t>
      </w:r>
    </w:p>
    <w:p w14:paraId="4A25D981" w14:textId="77777777" w:rsidR="00F64043" w:rsidRDefault="00F64043" w:rsidP="009044A8">
      <w:r>
        <w:rPr>
          <w:noProof/>
          <w:color w:val="000000"/>
        </w:rPr>
        <w:drawing>
          <wp:inline distT="0" distB="0" distL="0" distR="0" wp14:anchorId="443A3F4C" wp14:editId="099B100B">
            <wp:extent cx="2286000" cy="1428750"/>
            <wp:effectExtent l="0" t="0" r="0" b="0"/>
            <wp:docPr id="1" name="图片 1" descr="http://dss.way-s.cn/news/net_images/txnews/6eda144f0c4387a00e1114a49266a352cc557a61/7613dfb0caba0ee20a299de31ec65d3ae8867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txnews/6eda144f0c4387a00e1114a49266a352cc557a61/7613dfb0caba0ee20a299de31ec65d3ae886726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2915FF82" w14:textId="77777777" w:rsidR="00F64043" w:rsidRDefault="00F64043" w:rsidP="009044A8">
      <w:r>
        <w:rPr>
          <w:rFonts w:hint="eastAsia"/>
        </w:rPr>
        <w:t>日前获悉，一汽奔腾旗下全新第三代奔腾</w:t>
      </w:r>
      <w:r>
        <w:t>B70将于北京车展正式亮相，并于11月正式上市。第三代奔腾B70外观将借鉴B2Concept概念车的设计元素，采用了奔腾最新的“光影哲学之性感曲面”的理念。新车采用新家族式设计语言的第三代奔腾B70看上去更为时尚动感，特别是家族化的点阵式镀铬格栅搭配泪眼式大灯组及下方贯穿式前保险杠，进一步提升了前脸的整体辨识度。动力方面，新车搭载1.5T发动机，最大输出功率124kW（169马力）。</w:t>
      </w:r>
    </w:p>
    <w:p w14:paraId="4BF7E94E" w14:textId="77777777" w:rsidR="00F64043" w:rsidRDefault="00F64043" w:rsidP="009044A8">
      <w:pPr>
        <w:rPr>
          <w:rFonts w:cs="宋体"/>
          <w:b/>
          <w:bCs/>
          <w:i/>
          <w:iCs/>
        </w:rPr>
      </w:pPr>
      <w:r w:rsidRPr="002009FE">
        <w:rPr>
          <w:rFonts w:cs="宋体" w:hint="eastAsia"/>
          <w:b/>
          <w:bCs/>
          <w:i/>
          <w:iCs/>
        </w:rPr>
        <w:t>分析：。</w:t>
      </w:r>
    </w:p>
    <w:p w14:paraId="00BE2F54" w14:textId="77777777" w:rsidR="00F64043" w:rsidRPr="00587969" w:rsidRDefault="00F64043" w:rsidP="009044A8">
      <w:pPr>
        <w:pStyle w:val="a8"/>
        <w:numPr>
          <w:ilvl w:val="3"/>
          <w:numId w:val="9"/>
        </w:numPr>
        <w:ind w:left="426" w:firstLineChars="0"/>
        <w:outlineLvl w:val="1"/>
        <w:rPr>
          <w:b/>
        </w:rPr>
      </w:pPr>
      <w:r w:rsidRPr="00587969">
        <w:rPr>
          <w:b/>
        </w:rPr>
        <w:t>东风风神奕炫</w:t>
      </w:r>
    </w:p>
    <w:p w14:paraId="1B2A62C3" w14:textId="77777777" w:rsidR="00F64043" w:rsidRDefault="00F64043" w:rsidP="009044A8">
      <w:r>
        <w:rPr>
          <w:noProof/>
          <w:color w:val="000000"/>
        </w:rPr>
        <w:drawing>
          <wp:inline distT="0" distB="0" distL="0" distR="0" wp14:anchorId="1CC329C6" wp14:editId="0626581E">
            <wp:extent cx="2286000" cy="1428750"/>
            <wp:effectExtent l="0" t="0" r="0" b="0"/>
            <wp:docPr id="35" name="图片 35" descr="http://dss.way-s.cn/news/net_images/autohome/684c4cde07e4dfb91e9d87e5f0bea5bc1d6e3722/4afaa0983cf086eaff88c1ce1d6134ea5e24e9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autohome/684c4cde07e4dfb91e9d87e5f0bea5bc1d6e3722/4afaa0983cf086eaff88c1ce1d6134ea5e24e9d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441BA3FD" w14:textId="77777777" w:rsidR="00F64043" w:rsidRDefault="00F64043" w:rsidP="009044A8">
      <w:r>
        <w:t>外观方面，新车和现款车型没有差别，前脸的造型动感、时尚。车身细节上并没有凸显动力总成的标识，轮圈与现款230T中配车型相同。从谍照车窗上张贴的标签来看，这台奕炫搭载了代号为A14TD的1.4T涡轮增压发动机，并且配备了6速手自一体变速箱，且满足了国六排放标准。</w:t>
      </w:r>
    </w:p>
    <w:p w14:paraId="736EFB62" w14:textId="77777777" w:rsidR="00F64043" w:rsidRDefault="00F64043" w:rsidP="009044A8">
      <w:pPr>
        <w:rPr>
          <w:rFonts w:cs="宋体"/>
          <w:b/>
          <w:bCs/>
          <w:i/>
          <w:iCs/>
        </w:rPr>
      </w:pPr>
      <w:r w:rsidRPr="002009FE">
        <w:rPr>
          <w:rFonts w:cs="宋体" w:hint="eastAsia"/>
          <w:b/>
          <w:bCs/>
          <w:i/>
          <w:iCs/>
        </w:rPr>
        <w:t>分析：。</w:t>
      </w:r>
    </w:p>
    <w:p w14:paraId="03AED84A" w14:textId="77777777" w:rsidR="00F64043" w:rsidRPr="00587969" w:rsidRDefault="00F64043" w:rsidP="009044A8">
      <w:pPr>
        <w:pStyle w:val="a8"/>
        <w:numPr>
          <w:ilvl w:val="3"/>
          <w:numId w:val="9"/>
        </w:numPr>
        <w:ind w:left="426" w:firstLineChars="0"/>
        <w:outlineLvl w:val="1"/>
        <w:rPr>
          <w:b/>
        </w:rPr>
      </w:pPr>
      <w:r w:rsidRPr="00587969">
        <w:rPr>
          <w:b/>
        </w:rPr>
        <w:t>雷克萨斯全新车型或命名TX</w:t>
      </w:r>
    </w:p>
    <w:p w14:paraId="65AC41C2" w14:textId="77777777" w:rsidR="00F64043" w:rsidRDefault="00F64043" w:rsidP="009044A8">
      <w:r>
        <w:rPr>
          <w:noProof/>
          <w:color w:val="000000"/>
        </w:rPr>
        <w:drawing>
          <wp:inline distT="0" distB="0" distL="0" distR="0" wp14:anchorId="080F1972" wp14:editId="464FD3C6">
            <wp:extent cx="2286000" cy="1428750"/>
            <wp:effectExtent l="0" t="0" r="0" b="0"/>
            <wp:docPr id="4" name="图片 4" descr="http://dss.way-s.cn/news/net_images/sina/bcc5e21556f1b755359d2778b016527788d294be/f33f18a4f2af043745b4a52b81cd51ba444d4d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sina/bcc5e21556f1b755359d2778b016527788d294be/f33f18a4f2af043745b4a52b81cd51ba444d4d2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1C639621" w14:textId="77777777" w:rsidR="00F64043" w:rsidRDefault="00F64043" w:rsidP="009044A8">
      <w:r>
        <w:rPr>
          <w:rFonts w:hint="eastAsia"/>
        </w:rPr>
        <w:t>日前获悉，雷克萨斯申报了</w:t>
      </w:r>
      <w:r>
        <w:t>TX350和TX500h商标。据猜测，TX车型或为雷克萨斯LF-1Limitless概念车的量产版车型。该车将是一款跨界SUV，有望基于雷克萨斯全新GA-L平台打造。雷克萨斯在2018年发布了LF-1Limitless概念车，该车偏向轿跑风格设计并采用4座座椅布局。新车造型极具科技感，凌厉的LED前大灯搭配日间行车灯，十分具有攻击性。LED尾灯采用贯穿式设计，搭配LED光源的扰流板，非常有辨识度。动力方面，未来量产车型预计将采用与LS500h相同的动力系统，搭载由3.5升V6发</w:t>
      </w:r>
      <w:r>
        <w:rPr>
          <w:rFonts w:hint="eastAsia"/>
        </w:rPr>
        <w:t>动机与电动机组成的混合动力系统，匹配拥有</w:t>
      </w:r>
      <w:r>
        <w:t>10个挡位的复合式传动系统。</w:t>
      </w:r>
    </w:p>
    <w:p w14:paraId="338343FC" w14:textId="77777777" w:rsidR="00F64043" w:rsidRDefault="00F64043" w:rsidP="009044A8">
      <w:pPr>
        <w:rPr>
          <w:rFonts w:cs="宋体"/>
          <w:b/>
          <w:bCs/>
          <w:i/>
          <w:iCs/>
        </w:rPr>
      </w:pPr>
      <w:r w:rsidRPr="002009FE">
        <w:rPr>
          <w:rFonts w:cs="宋体" w:hint="eastAsia"/>
          <w:b/>
          <w:bCs/>
          <w:i/>
          <w:iCs/>
        </w:rPr>
        <w:t>分析：。</w:t>
      </w:r>
    </w:p>
    <w:p w14:paraId="4DD3E5C6" w14:textId="77777777" w:rsidR="00F64043" w:rsidRPr="00587969" w:rsidRDefault="00F64043" w:rsidP="009044A8">
      <w:pPr>
        <w:pStyle w:val="a8"/>
        <w:numPr>
          <w:ilvl w:val="3"/>
          <w:numId w:val="9"/>
        </w:numPr>
        <w:ind w:left="426" w:firstLineChars="0"/>
        <w:outlineLvl w:val="1"/>
        <w:rPr>
          <w:b/>
        </w:rPr>
      </w:pPr>
      <w:r w:rsidRPr="00587969">
        <w:rPr>
          <w:b/>
        </w:rPr>
        <w:t>领克DC1E</w:t>
      </w:r>
    </w:p>
    <w:p w14:paraId="5522C4DB" w14:textId="77777777" w:rsidR="00F64043" w:rsidRDefault="00F64043" w:rsidP="009044A8">
      <w:r>
        <w:rPr>
          <w:noProof/>
        </w:rPr>
        <w:drawing>
          <wp:inline distT="0" distB="0" distL="0" distR="0" wp14:anchorId="7F7C36F5" wp14:editId="5B5541A6">
            <wp:extent cx="2286000" cy="1428750"/>
            <wp:effectExtent l="0" t="0" r="0" b="0"/>
            <wp:docPr id="2" name="图片 2" descr="http://dss.way-s.cn/news/net_images/txnews/e5479d4ab2e8817f07fc65923307f211347442db/7798848e99274703f9cd85e79136ec949ed99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txnews/e5479d4ab2e8817f07fc65923307f211347442db/7798848e99274703f9cd85e79136ec949ed9957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31E6DCED" w14:textId="77777777" w:rsidR="00F64043" w:rsidRDefault="00F64043" w:rsidP="009044A8">
      <w:r>
        <w:t>新车将于北京车展中正式亮相。从预告图的细节来看，新车依然采用了非常有辨识度的家族设计语言。细节能看到，新车前脸采用了分体式大灯，前包围造型非常动感，并且还设计了通风孔，提升了前脸的运动气息。尾部方面，新车依然采用家族式的贯穿尾灯，但除了常规尾灯，新车还加入了4个LED发光单元为一组的多组光源，进一步提升科技感。动力方面，新车或将配备容量为100kWh的电池组，并将配备前后双电机、空气悬挂等配置，其续航里程在637-725km左右，百公里加速时间为4.5s-8.3s之间。</w:t>
      </w:r>
    </w:p>
    <w:p w14:paraId="00B64200" w14:textId="77777777" w:rsidR="00F64043" w:rsidRDefault="00F64043" w:rsidP="009044A8">
      <w:pPr>
        <w:rPr>
          <w:rFonts w:cs="宋体"/>
          <w:b/>
          <w:bCs/>
          <w:i/>
          <w:iCs/>
        </w:rPr>
      </w:pPr>
      <w:r w:rsidRPr="002009FE">
        <w:rPr>
          <w:rFonts w:cs="宋体" w:hint="eastAsia"/>
          <w:b/>
          <w:bCs/>
          <w:i/>
          <w:iCs/>
        </w:rPr>
        <w:t>分析：。</w:t>
      </w:r>
    </w:p>
    <w:p w14:paraId="6B0E9B91" w14:textId="77777777" w:rsidR="00F64043" w:rsidRPr="00587969" w:rsidRDefault="00F64043" w:rsidP="009044A8">
      <w:pPr>
        <w:pStyle w:val="a8"/>
        <w:numPr>
          <w:ilvl w:val="3"/>
          <w:numId w:val="9"/>
        </w:numPr>
        <w:ind w:left="426" w:firstLineChars="0"/>
        <w:outlineLvl w:val="1"/>
        <w:rPr>
          <w:b/>
        </w:rPr>
      </w:pPr>
      <w:r w:rsidRPr="00587969">
        <w:rPr>
          <w:b/>
        </w:rPr>
        <w:t>新款5008</w:t>
      </w:r>
    </w:p>
    <w:p w14:paraId="2A72F1E7" w14:textId="77777777" w:rsidR="00F64043" w:rsidRDefault="00F64043" w:rsidP="009044A8">
      <w:r>
        <w:rPr>
          <w:noProof/>
          <w:color w:val="000000"/>
        </w:rPr>
        <w:drawing>
          <wp:inline distT="0" distB="0" distL="0" distR="0" wp14:anchorId="70C465D4" wp14:editId="39835EC4">
            <wp:extent cx="2286000" cy="1428750"/>
            <wp:effectExtent l="0" t="0" r="0" b="0"/>
            <wp:docPr id="36" name="图片 36" descr="http://dss.way-s.cn/news/net_images/autohome/4ddc6246ae798189e4636ef8cd8a6a3aace077e9/c08790ddf6988da6fd665ca8caeea2565822b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autohome/4ddc6246ae798189e4636ef8cd8a6a3aace077e9/c08790ddf6988da6fd665ca8caeea2565822b61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16B70369" w14:textId="77777777" w:rsidR="00F64043" w:rsidRDefault="00F64043" w:rsidP="009044A8">
      <w:r>
        <w:t>从外观来看，此次拍摄到的新款国产标致5008车型与此前发布的海外版基本保持一致，更新了标致最新的家族式设计语言，前脸整体变化较为明显。具体来看，新车贯穿左右的点阵式前格栅在两侧与造型不规则的头灯相连，上扬的造型增添了前脸的运动感，视觉效果更加前卫时尚。动力方面，参考现款，现款车型配备1.6T/1.8T涡轮增压发动机，前者最大功率170马力，最大扭矩260牛·米，传动系统匹配6速自动变速箱。</w:t>
      </w:r>
    </w:p>
    <w:p w14:paraId="060A9A7B" w14:textId="77777777" w:rsidR="00F64043" w:rsidRDefault="00F64043" w:rsidP="009044A8">
      <w:pPr>
        <w:rPr>
          <w:rFonts w:cs="宋体"/>
          <w:b/>
          <w:bCs/>
          <w:i/>
          <w:iCs/>
        </w:rPr>
      </w:pPr>
      <w:r w:rsidRPr="002009FE">
        <w:rPr>
          <w:rFonts w:cs="宋体" w:hint="eastAsia"/>
          <w:b/>
          <w:bCs/>
          <w:i/>
          <w:iCs/>
        </w:rPr>
        <w:t>分析：。</w:t>
      </w:r>
    </w:p>
    <w:p w14:paraId="5FD51129" w14:textId="77777777" w:rsidR="009044A8" w:rsidRPr="00CD18D0" w:rsidRDefault="009044A8" w:rsidP="009044A8">
      <w:pPr>
        <w:pStyle w:val="a8"/>
        <w:numPr>
          <w:ilvl w:val="0"/>
          <w:numId w:val="4"/>
        </w:numPr>
        <w:ind w:firstLineChars="0"/>
        <w:outlineLvl w:val="0"/>
      </w:pPr>
      <w:r w:rsidRPr="002009FE">
        <w:rPr>
          <w:rFonts w:cs="宋体" w:hint="eastAsia"/>
          <w:b/>
          <w:bCs/>
          <w:sz w:val="22"/>
        </w:rPr>
        <w:t>企业信息跟踪</w:t>
      </w:r>
    </w:p>
    <w:p w14:paraId="3F3920AF" w14:textId="77777777" w:rsidR="00B85B7E" w:rsidRPr="00A36588" w:rsidRDefault="00B85B7E" w:rsidP="009044A8">
      <w:pPr>
        <w:pStyle w:val="a8"/>
        <w:numPr>
          <w:ilvl w:val="0"/>
          <w:numId w:val="3"/>
        </w:numPr>
        <w:ind w:firstLineChars="0"/>
        <w:outlineLvl w:val="1"/>
        <w:rPr>
          <w:b/>
        </w:rPr>
      </w:pPr>
      <w:r w:rsidRPr="00A36588">
        <w:rPr>
          <w:rFonts w:hint="eastAsia"/>
          <w:b/>
        </w:rPr>
        <w:t>宝马将在中国实施新一轮管理人员轮岗</w:t>
      </w:r>
    </w:p>
    <w:p w14:paraId="0DA7B1EB" w14:textId="77777777" w:rsidR="00B85B7E" w:rsidRDefault="00B85B7E" w:rsidP="009044A8">
      <w:r>
        <w:t>9月15日，宝马集团大中华区宣布进行新一轮的管理人员轮岗。此举旨在推动公司的管理创新，实现公司各部门之间知识、经验和“最佳实践”的良性循环，与此同时，为公司培养和储备更多本土化高级管理人才。</w:t>
      </w:r>
    </w:p>
    <w:p w14:paraId="75613DC3" w14:textId="77777777" w:rsidR="00B85B7E" w:rsidRDefault="00B85B7E" w:rsidP="009044A8">
      <w:pPr>
        <w:rPr>
          <w:rFonts w:cs="宋体"/>
          <w:b/>
          <w:bCs/>
          <w:i/>
          <w:iCs/>
        </w:rPr>
      </w:pPr>
      <w:r w:rsidRPr="006E0BB8">
        <w:rPr>
          <w:rFonts w:cs="宋体" w:hint="eastAsia"/>
          <w:b/>
          <w:bCs/>
          <w:i/>
          <w:iCs/>
        </w:rPr>
        <w:t>分析：。</w:t>
      </w:r>
    </w:p>
    <w:p w14:paraId="42938B46" w14:textId="77777777" w:rsidR="00B85B7E" w:rsidRPr="008032EB" w:rsidRDefault="00B85B7E" w:rsidP="009044A8">
      <w:pPr>
        <w:pStyle w:val="a8"/>
        <w:numPr>
          <w:ilvl w:val="0"/>
          <w:numId w:val="3"/>
        </w:numPr>
        <w:ind w:firstLineChars="0"/>
        <w:outlineLvl w:val="1"/>
        <w:rPr>
          <w:b/>
        </w:rPr>
      </w:pPr>
      <w:r w:rsidRPr="008032EB">
        <w:rPr>
          <w:b/>
        </w:rPr>
        <w:t>大众2021年在华SUV阵容将拓到至少12款车型</w:t>
      </w:r>
    </w:p>
    <w:p w14:paraId="3152D4FF" w14:textId="77777777" w:rsidR="00B85B7E" w:rsidRDefault="00B85B7E" w:rsidP="009044A8">
      <w:r w:rsidRPr="007D074C">
        <w:rPr>
          <w:rFonts w:hint="eastAsia"/>
        </w:rPr>
        <w:t>大众汽车乘用车品牌管理董事会成员、大众汽车乘用车品牌中国</w:t>
      </w:r>
      <w:r w:rsidRPr="007D074C">
        <w:t>CEO冯思翰博士表示：“大众汽车品牌继续成为中国消费者的购车首选，而且现在我们同时成为了中国SUV消费者的购车首选。这意味着，我们通过现有的10款SUV打造了中国最具魅力的SUV家族。但我们不会止步于此，至2021年底，大众汽车品牌SUV阵容将拓展到至少12款车型。不仅如此，届时我们还将会新推出4款来自ID.家族的纯电动SUV。”</w:t>
      </w:r>
    </w:p>
    <w:p w14:paraId="51C208F0" w14:textId="77777777" w:rsidR="00B85B7E" w:rsidRDefault="00B85B7E" w:rsidP="009044A8">
      <w:pPr>
        <w:rPr>
          <w:rFonts w:cs="宋体"/>
          <w:b/>
          <w:bCs/>
          <w:i/>
          <w:iCs/>
        </w:rPr>
      </w:pPr>
      <w:r w:rsidRPr="006E0BB8">
        <w:rPr>
          <w:rFonts w:cs="宋体" w:hint="eastAsia"/>
          <w:b/>
          <w:bCs/>
          <w:i/>
          <w:iCs/>
        </w:rPr>
        <w:t>分析：。</w:t>
      </w:r>
    </w:p>
    <w:p w14:paraId="35828D7A" w14:textId="77777777" w:rsidR="00B85B7E" w:rsidRPr="00B00972" w:rsidRDefault="00B85B7E" w:rsidP="009044A8">
      <w:pPr>
        <w:pStyle w:val="a8"/>
        <w:numPr>
          <w:ilvl w:val="0"/>
          <w:numId w:val="3"/>
        </w:numPr>
        <w:ind w:firstLineChars="0"/>
        <w:outlineLvl w:val="1"/>
        <w:rPr>
          <w:b/>
        </w:rPr>
      </w:pPr>
      <w:r w:rsidRPr="00B00972">
        <w:rPr>
          <w:rFonts w:hint="eastAsia"/>
          <w:b/>
        </w:rPr>
        <w:t>广汽集团强化自主品牌事业一体化运作</w:t>
      </w:r>
    </w:p>
    <w:p w14:paraId="6C7A425B" w14:textId="77777777" w:rsidR="00B85B7E" w:rsidRDefault="00B85B7E" w:rsidP="009044A8">
      <w:r>
        <w:rPr>
          <w:rFonts w:hint="eastAsia"/>
        </w:rPr>
        <w:t>广汽集团在</w:t>
      </w:r>
      <w:r>
        <w:t>9月15日对自主品牌事业一体化进行了深化整合。据了解，本次调整是对原整车事业本部的组织架构和职能进行补充和完善，并设立经营管理委员会与整车事业本部合署运营，进一步强化一体化运作和实现经营管理层的一体化深化，提升自主品牌体系竞争力。</w:t>
      </w:r>
    </w:p>
    <w:p w14:paraId="29509060" w14:textId="77777777" w:rsidR="00B85B7E" w:rsidRDefault="00B85B7E" w:rsidP="009044A8">
      <w:r>
        <w:rPr>
          <w:rFonts w:hint="eastAsia"/>
        </w:rPr>
        <w:t>调整将进一步强化自主品牌研产销一体化融合。一方面，将提高广汽自主品牌在产品、质量、营销、采购等各领域的横向协调和统一决策能力，在经营层面全面实现跨领域的一体化运营管理，促进运行效率和体系竞争力的提升；另一方面，将促进责权利的统一，调动自主品牌经营团队的主观能动性，提升决策效率，提高应对剧烈市场变化的能力，从而更好地把握住汽车行业发展新机遇，快速响应广大顾客的需求，为消费者提供更优质的产品和服务。</w:t>
      </w:r>
    </w:p>
    <w:p w14:paraId="12BF7B55" w14:textId="77777777" w:rsidR="00B85B7E" w:rsidRDefault="00B85B7E" w:rsidP="009044A8">
      <w:pPr>
        <w:rPr>
          <w:rFonts w:cs="宋体"/>
          <w:b/>
          <w:bCs/>
          <w:i/>
          <w:iCs/>
        </w:rPr>
      </w:pPr>
      <w:r w:rsidRPr="006E0BB8">
        <w:rPr>
          <w:rFonts w:cs="宋体" w:hint="eastAsia"/>
          <w:b/>
          <w:bCs/>
          <w:i/>
          <w:iCs/>
        </w:rPr>
        <w:t>分析：。</w:t>
      </w:r>
    </w:p>
    <w:p w14:paraId="56EB3828" w14:textId="77777777" w:rsidR="00B85B7E" w:rsidRPr="008D37EC" w:rsidRDefault="00B85B7E" w:rsidP="009044A8">
      <w:pPr>
        <w:pStyle w:val="a8"/>
        <w:numPr>
          <w:ilvl w:val="0"/>
          <w:numId w:val="3"/>
        </w:numPr>
        <w:ind w:firstLineChars="0"/>
        <w:outlineLvl w:val="1"/>
        <w:rPr>
          <w:b/>
        </w:rPr>
      </w:pPr>
      <w:r w:rsidRPr="008D37EC">
        <w:rPr>
          <w:rFonts w:hint="eastAsia"/>
          <w:b/>
        </w:rPr>
        <w:t>广汽蔚来组建“模因战队”</w:t>
      </w:r>
      <w:r w:rsidRPr="008D37EC">
        <w:rPr>
          <w:b/>
        </w:rPr>
        <w:t>新商业模式加速落地</w:t>
      </w:r>
    </w:p>
    <w:p w14:paraId="18D62CED" w14:textId="77777777" w:rsidR="00B85B7E" w:rsidRDefault="00B85B7E" w:rsidP="009044A8">
      <w:r>
        <w:t>9月17日讯，继公开BOM单（BillofMaterial），并宣布自己的硬件综合利润不会高于1%后，广汽蔚来日前再次发声，高调亮出了自己组建的智能出行生态战队。</w:t>
      </w:r>
    </w:p>
    <w:p w14:paraId="6B864421" w14:textId="77777777" w:rsidR="00B85B7E" w:rsidRDefault="00B85B7E" w:rsidP="009044A8">
      <w:r>
        <w:rPr>
          <w:rFonts w:hint="eastAsia"/>
        </w:rPr>
        <w:t>这支队伍中包括高新技术公司北大金秋、车载</w:t>
      </w:r>
      <w:r>
        <w:t>AI芯片企业地平线、自动驾驶技术公司文远知行、一嗨租车，以及新鼎资本、福沃德资本等。由于广汽蔚来将自己的发展方向定义为模因式发展，因此与智能生态伙伴们组建的圈层被称为“模因战队”。</w:t>
      </w:r>
    </w:p>
    <w:p w14:paraId="18F0A37F" w14:textId="77777777" w:rsidR="00B85B7E" w:rsidRDefault="00B85B7E" w:rsidP="009044A8">
      <w:r>
        <w:rPr>
          <w:rFonts w:hint="eastAsia"/>
        </w:rPr>
        <w:t>从目前公布的信息来看，“模因战队”首期成员为</w:t>
      </w:r>
      <w:r>
        <w:t>7个，未来，将广汽蔚来将通过开放、整合、共享的形式，打破行业壁垒，构建软硬件一体智能出行生态系统。</w:t>
      </w:r>
    </w:p>
    <w:p w14:paraId="62BCFC34" w14:textId="77777777" w:rsidR="00B85B7E" w:rsidRPr="00B00972" w:rsidRDefault="00B85B7E" w:rsidP="009044A8">
      <w:pPr>
        <w:rPr>
          <w:rFonts w:cs="宋体"/>
          <w:b/>
          <w:bCs/>
          <w:i/>
          <w:iCs/>
        </w:rPr>
      </w:pPr>
      <w:r w:rsidRPr="006E0BB8">
        <w:rPr>
          <w:rFonts w:cs="宋体" w:hint="eastAsia"/>
          <w:b/>
          <w:bCs/>
          <w:i/>
          <w:iCs/>
        </w:rPr>
        <w:t>分析：。</w:t>
      </w:r>
    </w:p>
    <w:p w14:paraId="07243228" w14:textId="77777777" w:rsidR="00B85B7E" w:rsidRPr="00587969" w:rsidRDefault="00B85B7E" w:rsidP="009044A8">
      <w:pPr>
        <w:pStyle w:val="a8"/>
        <w:numPr>
          <w:ilvl w:val="0"/>
          <w:numId w:val="3"/>
        </w:numPr>
        <w:ind w:firstLineChars="0"/>
        <w:outlineLvl w:val="1"/>
        <w:rPr>
          <w:b/>
        </w:rPr>
      </w:pPr>
      <w:r w:rsidRPr="00587969">
        <w:rPr>
          <w:b/>
        </w:rPr>
        <w:t>恒大汽车募资40亿港元</w:t>
      </w:r>
      <w:r w:rsidRPr="00587969">
        <w:rPr>
          <w:rFonts w:hint="eastAsia"/>
          <w:b/>
        </w:rPr>
        <w:t>腾讯</w:t>
      </w:r>
      <w:r w:rsidRPr="00587969">
        <w:rPr>
          <w:b/>
        </w:rPr>
        <w:t>/滴滴入股，</w:t>
      </w:r>
    </w:p>
    <w:p w14:paraId="12A4E527" w14:textId="77777777" w:rsidR="00B85B7E" w:rsidRDefault="00B85B7E" w:rsidP="009044A8">
      <w:r>
        <w:rPr>
          <w:rFonts w:hint="eastAsia"/>
        </w:rPr>
        <w:t>恒大汽车发布公告称，以先旧后新方式安排引入腾讯控股有限公司、红杉资本、云锋基金及滴滴出行等多个知名国际投资者，筹集约</w:t>
      </w:r>
      <w:r>
        <w:t>40亿港元。截至目前，中国恒大持有合共6479500000股股份，包括配售股份，占已发行股份总数约74.99%。</w:t>
      </w:r>
    </w:p>
    <w:p w14:paraId="5AF7BA9F" w14:textId="77777777" w:rsidR="00B85B7E" w:rsidRPr="00F977E6" w:rsidRDefault="00B85B7E" w:rsidP="009044A8">
      <w:pPr>
        <w:rPr>
          <w:rFonts w:cs="宋体"/>
          <w:b/>
          <w:bCs/>
          <w:i/>
          <w:iCs/>
        </w:rPr>
      </w:pPr>
      <w:r w:rsidRPr="00F94E69">
        <w:rPr>
          <w:rFonts w:cs="宋体" w:hint="eastAsia"/>
          <w:b/>
          <w:bCs/>
          <w:i/>
          <w:iCs/>
        </w:rPr>
        <w:t>分析：。</w:t>
      </w:r>
    </w:p>
    <w:p w14:paraId="6CBF3B1A" w14:textId="77777777" w:rsidR="00B85B7E" w:rsidRPr="008A2FE1" w:rsidRDefault="00B85B7E" w:rsidP="009044A8">
      <w:pPr>
        <w:pStyle w:val="a8"/>
        <w:numPr>
          <w:ilvl w:val="0"/>
          <w:numId w:val="3"/>
        </w:numPr>
        <w:ind w:firstLineChars="0"/>
        <w:outlineLvl w:val="1"/>
        <w:rPr>
          <w:b/>
        </w:rPr>
      </w:pPr>
      <w:r w:rsidRPr="008A2FE1">
        <w:rPr>
          <w:rFonts w:hint="eastAsia"/>
          <w:b/>
        </w:rPr>
        <w:t>华晨宝马动力电池中心二期建成投产</w:t>
      </w:r>
    </w:p>
    <w:p w14:paraId="7F4B5060" w14:textId="77777777" w:rsidR="00B85B7E" w:rsidRDefault="00B85B7E" w:rsidP="009044A8">
      <w:r w:rsidRPr="00AA3318">
        <w:t>9月14日，华晨宝马动力电池中心二期正式揭幕，成为宝马集团全球首个生产BMW第五代动力电池的生产基地。能效更高、动力更强的新一代动力电池将率先搭载在创新纯电动BMWiX3上。这是华晨宝马首款全球车型，将只在沈阳生产，于年内投放市场并出口全球。这一本土化发展的全新里程碑，标志着华晨宝马开启了创新驱动高质量发展的全新篇章，并进一步巩固了宝马在全球电动汽车领域的领先地位。</w:t>
      </w:r>
    </w:p>
    <w:p w14:paraId="07575D80" w14:textId="77777777" w:rsidR="00B85B7E" w:rsidRDefault="00B85B7E" w:rsidP="009044A8">
      <w:pPr>
        <w:rPr>
          <w:rFonts w:cs="宋体"/>
          <w:b/>
          <w:bCs/>
          <w:i/>
          <w:iCs/>
        </w:rPr>
      </w:pPr>
      <w:r w:rsidRPr="006E0BB8">
        <w:rPr>
          <w:rFonts w:cs="宋体" w:hint="eastAsia"/>
          <w:b/>
          <w:bCs/>
          <w:i/>
          <w:iCs/>
        </w:rPr>
        <w:t>分析：。</w:t>
      </w:r>
    </w:p>
    <w:p w14:paraId="3DAABD42" w14:textId="77777777" w:rsidR="00B85B7E" w:rsidRPr="003B18CD" w:rsidRDefault="00B85B7E" w:rsidP="009044A8">
      <w:pPr>
        <w:pStyle w:val="a8"/>
        <w:numPr>
          <w:ilvl w:val="0"/>
          <w:numId w:val="3"/>
        </w:numPr>
        <w:ind w:firstLineChars="0"/>
        <w:outlineLvl w:val="1"/>
        <w:rPr>
          <w:b/>
        </w:rPr>
      </w:pPr>
      <w:r w:rsidRPr="003B18CD">
        <w:rPr>
          <w:rFonts w:hint="eastAsia"/>
          <w:b/>
        </w:rPr>
        <w:t>华为或入股长安蔚来</w:t>
      </w:r>
    </w:p>
    <w:p w14:paraId="5A2B6AEF" w14:textId="77777777" w:rsidR="00B85B7E" w:rsidRDefault="00B85B7E" w:rsidP="009044A8">
      <w:r w:rsidRPr="00A57646">
        <w:rPr>
          <w:rFonts w:hint="eastAsia"/>
        </w:rPr>
        <w:t>华为有意参股新能源汽车公司长安蔚来，但不一定是华为出资，可能会通过旗下的基金进行投资。</w:t>
      </w:r>
    </w:p>
    <w:p w14:paraId="4EB24A7C" w14:textId="77777777" w:rsidR="00B85B7E" w:rsidRDefault="00B85B7E" w:rsidP="009044A8">
      <w:pPr>
        <w:rPr>
          <w:rFonts w:cs="宋体"/>
          <w:b/>
          <w:bCs/>
          <w:i/>
          <w:iCs/>
        </w:rPr>
      </w:pPr>
      <w:r w:rsidRPr="00F94E69">
        <w:rPr>
          <w:rFonts w:cs="宋体" w:hint="eastAsia"/>
          <w:b/>
          <w:bCs/>
          <w:i/>
          <w:iCs/>
        </w:rPr>
        <w:t>分析：。</w:t>
      </w:r>
    </w:p>
    <w:p w14:paraId="38120059" w14:textId="77777777" w:rsidR="00B85B7E" w:rsidRPr="00506AE4" w:rsidRDefault="00B85B7E" w:rsidP="009044A8">
      <w:pPr>
        <w:pStyle w:val="a8"/>
        <w:numPr>
          <w:ilvl w:val="0"/>
          <w:numId w:val="3"/>
        </w:numPr>
        <w:ind w:firstLineChars="0"/>
        <w:outlineLvl w:val="1"/>
        <w:rPr>
          <w:b/>
        </w:rPr>
      </w:pPr>
      <w:r w:rsidRPr="00506AE4">
        <w:rPr>
          <w:rFonts w:hint="eastAsia"/>
          <w:b/>
        </w:rPr>
        <w:t>吉利发布换电模式</w:t>
      </w:r>
      <w:r w:rsidRPr="00506AE4">
        <w:rPr>
          <w:b/>
        </w:rPr>
        <w:t>换电站适配多种车型</w:t>
      </w:r>
    </w:p>
    <w:p w14:paraId="25A42B3A" w14:textId="77777777" w:rsidR="00B85B7E" w:rsidRDefault="00B85B7E" w:rsidP="009044A8">
      <w:r>
        <w:t>9月16日，吉利科技集团发布换电模式，吉利科技智能换电站全国首发亮相，换电模式率先落地重庆两江新区，今年计划将在重庆建设完成35座换电站。根据规划，2021年，吉利科技集团将在重庆建成100座换电站，2023年计划落成200余座换电站，将重庆打造成换电示范城市；并以重庆为中心，同步向浙江、山东等全国各地辐射布局，覆盖全国范围内各大城市、省际、高速路网等。截至目前，吉利科技集团已在全国签约的换电站超过1000座。</w:t>
      </w:r>
    </w:p>
    <w:p w14:paraId="261B2232" w14:textId="77777777" w:rsidR="00B85B7E" w:rsidRPr="00F977E6" w:rsidRDefault="00B85B7E" w:rsidP="009044A8">
      <w:pPr>
        <w:rPr>
          <w:rFonts w:cs="宋体"/>
          <w:b/>
          <w:bCs/>
          <w:i/>
          <w:iCs/>
        </w:rPr>
      </w:pPr>
      <w:r w:rsidRPr="00F94E69">
        <w:rPr>
          <w:rFonts w:cs="宋体" w:hint="eastAsia"/>
          <w:b/>
          <w:bCs/>
          <w:i/>
          <w:iCs/>
        </w:rPr>
        <w:t>分析：。</w:t>
      </w:r>
    </w:p>
    <w:p w14:paraId="5819741C" w14:textId="77777777" w:rsidR="00B85B7E" w:rsidRPr="00506AE4" w:rsidRDefault="00B85B7E" w:rsidP="009044A8">
      <w:pPr>
        <w:pStyle w:val="a8"/>
        <w:numPr>
          <w:ilvl w:val="0"/>
          <w:numId w:val="3"/>
        </w:numPr>
        <w:ind w:firstLineChars="0"/>
        <w:outlineLvl w:val="1"/>
        <w:rPr>
          <w:b/>
        </w:rPr>
      </w:pPr>
      <w:r w:rsidRPr="00506AE4">
        <w:rPr>
          <w:rFonts w:hint="eastAsia"/>
          <w:b/>
        </w:rPr>
        <w:t>联行科技与北投静态合作</w:t>
      </w:r>
      <w:r w:rsidRPr="00506AE4">
        <w:rPr>
          <w:b/>
        </w:rPr>
        <w:t>加码停车+充电</w:t>
      </w:r>
    </w:p>
    <w:p w14:paraId="638828BE" w14:textId="77777777" w:rsidR="00B85B7E" w:rsidRDefault="00B85B7E" w:rsidP="009044A8">
      <w:r>
        <w:rPr>
          <w:rFonts w:hint="eastAsia"/>
        </w:rPr>
        <w:t>北京联行网络科技有限公司与北京北投静态交通投资运营有限责任公司达成战略合作，双方将基于停车行业及电动汽车充电服务生态展开合作。</w:t>
      </w:r>
    </w:p>
    <w:p w14:paraId="798FE14E" w14:textId="77777777" w:rsidR="00B85B7E" w:rsidRPr="00F977E6" w:rsidRDefault="00B85B7E" w:rsidP="009044A8">
      <w:pPr>
        <w:rPr>
          <w:rFonts w:cs="宋体"/>
          <w:b/>
          <w:bCs/>
          <w:i/>
          <w:iCs/>
        </w:rPr>
      </w:pPr>
      <w:r w:rsidRPr="00F94E69">
        <w:rPr>
          <w:rFonts w:cs="宋体" w:hint="eastAsia"/>
          <w:b/>
          <w:bCs/>
          <w:i/>
          <w:iCs/>
        </w:rPr>
        <w:t>分析：。</w:t>
      </w:r>
    </w:p>
    <w:p w14:paraId="3DD459A2" w14:textId="77777777" w:rsidR="00B85B7E" w:rsidRPr="00332F42" w:rsidRDefault="00B85B7E" w:rsidP="009044A8">
      <w:pPr>
        <w:pStyle w:val="a8"/>
        <w:numPr>
          <w:ilvl w:val="0"/>
          <w:numId w:val="3"/>
        </w:numPr>
        <w:ind w:firstLineChars="0"/>
        <w:outlineLvl w:val="1"/>
        <w:rPr>
          <w:b/>
        </w:rPr>
      </w:pPr>
      <w:r w:rsidRPr="00332F42">
        <w:rPr>
          <w:rFonts w:hint="eastAsia"/>
          <w:b/>
        </w:rPr>
        <w:t>哪吒汽车上线加电服务</w:t>
      </w:r>
    </w:p>
    <w:p w14:paraId="167F650F" w14:textId="77777777" w:rsidR="00B85B7E" w:rsidRDefault="00B85B7E" w:rsidP="009044A8">
      <w:r>
        <w:rPr>
          <w:rFonts w:hint="eastAsia"/>
        </w:rPr>
        <w:t>哪吒汽车“智能服务——哪吒加电”在北京正式发布。该计划是一项基于移动互联网的加电解决方案，旨在通过广泛的充换电设施网络布局，为用户提供便捷、专属的加电服务。</w:t>
      </w:r>
    </w:p>
    <w:p w14:paraId="3054B5AF" w14:textId="77777777" w:rsidR="00B85B7E" w:rsidRPr="00332F42" w:rsidRDefault="00B85B7E" w:rsidP="009044A8">
      <w:pPr>
        <w:rPr>
          <w:rFonts w:cs="宋体"/>
          <w:b/>
          <w:bCs/>
          <w:i/>
          <w:iCs/>
        </w:rPr>
      </w:pPr>
      <w:r w:rsidRPr="006E0BB8">
        <w:rPr>
          <w:rFonts w:cs="宋体" w:hint="eastAsia"/>
          <w:b/>
          <w:bCs/>
          <w:i/>
          <w:iCs/>
        </w:rPr>
        <w:t>分析：。</w:t>
      </w:r>
    </w:p>
    <w:p w14:paraId="587DB97E" w14:textId="77777777" w:rsidR="00B85B7E" w:rsidRPr="00A5311A" w:rsidRDefault="00B85B7E" w:rsidP="009044A8">
      <w:pPr>
        <w:pStyle w:val="a8"/>
        <w:numPr>
          <w:ilvl w:val="0"/>
          <w:numId w:val="3"/>
        </w:numPr>
        <w:ind w:firstLineChars="0"/>
        <w:outlineLvl w:val="1"/>
        <w:rPr>
          <w:b/>
        </w:rPr>
      </w:pPr>
      <w:r w:rsidRPr="00A5311A">
        <w:rPr>
          <w:rFonts w:hint="eastAsia"/>
          <w:b/>
        </w:rPr>
        <w:t>三一重卡国六燃气车即将上市</w:t>
      </w:r>
      <w:r w:rsidRPr="00A5311A">
        <w:rPr>
          <w:b/>
        </w:rPr>
        <w:t>正式进军燃气车市场</w:t>
      </w:r>
    </w:p>
    <w:p w14:paraId="007EB447" w14:textId="1EAF0D22" w:rsidR="00B85B7E" w:rsidRDefault="00B85B7E" w:rsidP="009044A8">
      <w:r>
        <w:t>三一重卡与玉柴股份的战略合作将进入实质性的落地阶段，即三一重卡搭载玉柴发动机的全新重卡即将面市，车型包括搭载玉柴柴油发动机和燃气发动机两种燃料种类的重卡。</w:t>
      </w:r>
    </w:p>
    <w:p w14:paraId="17D6BBDF" w14:textId="77777777" w:rsidR="00B85B7E" w:rsidRDefault="00B85B7E" w:rsidP="009044A8">
      <w:pPr>
        <w:rPr>
          <w:rFonts w:cs="宋体"/>
          <w:b/>
          <w:bCs/>
          <w:i/>
          <w:iCs/>
        </w:rPr>
      </w:pPr>
      <w:r w:rsidRPr="006E0BB8">
        <w:rPr>
          <w:rFonts w:cs="宋体" w:hint="eastAsia"/>
          <w:b/>
          <w:bCs/>
          <w:i/>
          <w:iCs/>
        </w:rPr>
        <w:t>分析：。</w:t>
      </w:r>
    </w:p>
    <w:p w14:paraId="535B2E33" w14:textId="77777777" w:rsidR="00B85B7E" w:rsidRPr="00B00972" w:rsidRDefault="00B85B7E" w:rsidP="009044A8">
      <w:pPr>
        <w:pStyle w:val="a8"/>
        <w:numPr>
          <w:ilvl w:val="0"/>
          <w:numId w:val="3"/>
        </w:numPr>
        <w:ind w:firstLineChars="0"/>
        <w:outlineLvl w:val="1"/>
        <w:rPr>
          <w:b/>
        </w:rPr>
      </w:pPr>
      <w:r w:rsidRPr="00B00972">
        <w:rPr>
          <w:rFonts w:hint="eastAsia"/>
          <w:b/>
        </w:rPr>
        <w:t>上汽大众新能源汽车工厂将于</w:t>
      </w:r>
      <w:r w:rsidRPr="00B00972">
        <w:rPr>
          <w:b/>
        </w:rPr>
        <w:t>10月正式投产</w:t>
      </w:r>
    </w:p>
    <w:p w14:paraId="6C082E4B" w14:textId="77777777" w:rsidR="00B85B7E" w:rsidRDefault="00B85B7E" w:rsidP="009044A8">
      <w:r>
        <w:rPr>
          <w:rFonts w:hint="eastAsia"/>
        </w:rPr>
        <w:t>从上汽大众了解到，作为大众汽车集团全球首个专为</w:t>
      </w:r>
      <w:r>
        <w:t>MEB平台车型生产而全新建造的工厂，上汽大众新能源汽车工厂被寄予厚望。新能源汽车工厂位于上海安亭，是上汽集团与大众汽车集团深化合作的最新成果，也是上汽大众面向未来、实现2025战略的重要里程碑。新工厂项目总投入约170亿元，规划年产能30万辆，计划于2020年10月正式投产，是目前国内生产规模最大、效率最高的纯电动汽车工厂。</w:t>
      </w:r>
    </w:p>
    <w:p w14:paraId="10E4F64D" w14:textId="77777777" w:rsidR="00B85B7E" w:rsidRPr="00B00972" w:rsidRDefault="00B85B7E" w:rsidP="009044A8">
      <w:pPr>
        <w:rPr>
          <w:rFonts w:cs="宋体"/>
          <w:b/>
          <w:bCs/>
          <w:i/>
          <w:iCs/>
        </w:rPr>
      </w:pPr>
      <w:r w:rsidRPr="006E0BB8">
        <w:rPr>
          <w:rFonts w:cs="宋体" w:hint="eastAsia"/>
          <w:b/>
          <w:bCs/>
          <w:i/>
          <w:iCs/>
        </w:rPr>
        <w:t>分析：。</w:t>
      </w:r>
    </w:p>
    <w:p w14:paraId="1512904A" w14:textId="77777777" w:rsidR="00B85B7E" w:rsidRPr="00587969" w:rsidRDefault="00B85B7E" w:rsidP="009044A8">
      <w:pPr>
        <w:pStyle w:val="a8"/>
        <w:numPr>
          <w:ilvl w:val="0"/>
          <w:numId w:val="3"/>
        </w:numPr>
        <w:ind w:firstLineChars="0"/>
        <w:outlineLvl w:val="1"/>
        <w:rPr>
          <w:b/>
        </w:rPr>
      </w:pPr>
      <w:r w:rsidRPr="00587969">
        <w:rPr>
          <w:b/>
        </w:rPr>
        <w:t>上汽发布业内首个氢战略5年10款氢能车</w:t>
      </w:r>
    </w:p>
    <w:p w14:paraId="043615B8" w14:textId="77777777" w:rsidR="00B85B7E" w:rsidRDefault="00B85B7E" w:rsidP="009044A8">
      <w:r>
        <w:rPr>
          <w:rFonts w:hint="eastAsia"/>
        </w:rPr>
        <w:t>日前，上汽集团首款燃料电池</w:t>
      </w:r>
      <w:r>
        <w:t>MPV上汽大通MAXUSEUNIQ7亮相，同时正式发布“氢战略”：2025年前，推出至少十款燃料电池整车，旗下上汽捷氢科技达到百亿级市值，建立千人以上燃料电池研发运营团队，形成万辆级燃料电池整车产销规模，市场占有率在10%以上。</w:t>
      </w:r>
    </w:p>
    <w:p w14:paraId="29EBD51D" w14:textId="77777777" w:rsidR="00B85B7E" w:rsidRPr="00F977E6" w:rsidRDefault="00B85B7E" w:rsidP="009044A8">
      <w:pPr>
        <w:rPr>
          <w:rFonts w:cs="宋体"/>
          <w:b/>
          <w:bCs/>
          <w:i/>
          <w:iCs/>
        </w:rPr>
      </w:pPr>
      <w:r w:rsidRPr="00F94E69">
        <w:rPr>
          <w:rFonts w:cs="宋体" w:hint="eastAsia"/>
          <w:b/>
          <w:bCs/>
          <w:i/>
          <w:iCs/>
        </w:rPr>
        <w:t>分析：。</w:t>
      </w:r>
    </w:p>
    <w:p w14:paraId="3C91B80D" w14:textId="77777777" w:rsidR="00B85B7E" w:rsidRPr="00587969" w:rsidRDefault="00B85B7E" w:rsidP="009044A8">
      <w:pPr>
        <w:pStyle w:val="a8"/>
        <w:numPr>
          <w:ilvl w:val="0"/>
          <w:numId w:val="3"/>
        </w:numPr>
        <w:ind w:firstLineChars="0"/>
        <w:outlineLvl w:val="1"/>
        <w:rPr>
          <w:b/>
        </w:rPr>
      </w:pPr>
      <w:r w:rsidRPr="00587969">
        <w:rPr>
          <w:b/>
        </w:rPr>
        <w:t>威马</w:t>
      </w:r>
      <w:r w:rsidRPr="00587969">
        <w:rPr>
          <w:rFonts w:hint="eastAsia"/>
          <w:b/>
        </w:rPr>
        <w:t>宣布</w:t>
      </w:r>
      <w:r w:rsidRPr="00587969">
        <w:rPr>
          <w:b/>
        </w:rPr>
        <w:t>200亿研发投入后，携手百度量产L4级AVP自主泊车技术</w:t>
      </w:r>
    </w:p>
    <w:p w14:paraId="3D4EB186" w14:textId="77777777" w:rsidR="00B85B7E" w:rsidRDefault="00B85B7E" w:rsidP="009044A8">
      <w:r>
        <w:rPr>
          <w:rFonts w:hint="eastAsia"/>
        </w:rPr>
        <w:t>威马在“</w:t>
      </w:r>
      <w:r>
        <w:t>2020百度世界大会”上，发布了其与百度共同开发的AVP自主泊车技术，并亮相了首款搭载AVP自主泊车技术的全新量产车型。至此，威马成为了全球最快落地、最快量产的L4级自动驾驶技术的汽车品牌。根据了解，AVP自主泊车技术是威马与百度Apollo共同研发，致力于通过L4级无人驾驶技术和实时大数据，实现在停车场场景下的高度智能化、无人化、打造“最后一公里问题“的终极解决方案。</w:t>
      </w:r>
    </w:p>
    <w:p w14:paraId="0EFD439D" w14:textId="77777777" w:rsidR="00B85B7E" w:rsidRPr="00F977E6" w:rsidRDefault="00B85B7E" w:rsidP="009044A8">
      <w:pPr>
        <w:rPr>
          <w:rFonts w:cs="宋体"/>
          <w:b/>
          <w:bCs/>
          <w:i/>
          <w:iCs/>
        </w:rPr>
      </w:pPr>
      <w:r w:rsidRPr="00F94E69">
        <w:rPr>
          <w:rFonts w:cs="宋体" w:hint="eastAsia"/>
          <w:b/>
          <w:bCs/>
          <w:i/>
          <w:iCs/>
        </w:rPr>
        <w:t>分析：。</w:t>
      </w:r>
    </w:p>
    <w:p w14:paraId="2517A106" w14:textId="77777777" w:rsidR="00B85B7E" w:rsidRPr="006D6782" w:rsidRDefault="00B85B7E" w:rsidP="009044A8">
      <w:pPr>
        <w:pStyle w:val="a8"/>
        <w:numPr>
          <w:ilvl w:val="0"/>
          <w:numId w:val="3"/>
        </w:numPr>
        <w:ind w:firstLineChars="0"/>
        <w:outlineLvl w:val="1"/>
        <w:rPr>
          <w:b/>
        </w:rPr>
      </w:pPr>
      <w:r w:rsidRPr="006D6782">
        <w:rPr>
          <w:rFonts w:hint="eastAsia"/>
          <w:b/>
        </w:rPr>
        <w:t>潍柴发布全球首款突破</w:t>
      </w:r>
      <w:r w:rsidRPr="006D6782">
        <w:rPr>
          <w:b/>
        </w:rPr>
        <w:t>50%热效率的商业化柴油机</w:t>
      </w:r>
    </w:p>
    <w:p w14:paraId="1689257E" w14:textId="77777777" w:rsidR="00B85B7E" w:rsidRDefault="00B85B7E" w:rsidP="009044A8">
      <w:r>
        <w:t>2020年9月16日，世界内燃机发展迎来了历史性新突破，中国装备制造业的领军企业潍柴集团，在中国山东济南举行发布会，正式发布全球首款突破50%热效率的商业化柴油机。</w:t>
      </w:r>
    </w:p>
    <w:p w14:paraId="26702319" w14:textId="77777777" w:rsidR="00B85B7E" w:rsidRPr="00B00972" w:rsidRDefault="00B85B7E" w:rsidP="009044A8">
      <w:pPr>
        <w:rPr>
          <w:rFonts w:cs="宋体"/>
          <w:b/>
          <w:bCs/>
          <w:i/>
          <w:iCs/>
        </w:rPr>
      </w:pPr>
      <w:r w:rsidRPr="006E0BB8">
        <w:rPr>
          <w:rFonts w:cs="宋体" w:hint="eastAsia"/>
          <w:b/>
          <w:bCs/>
          <w:i/>
          <w:iCs/>
        </w:rPr>
        <w:t>分析：。</w:t>
      </w:r>
    </w:p>
    <w:p w14:paraId="36FF4522" w14:textId="77777777" w:rsidR="00B85B7E" w:rsidRPr="00CD77A2" w:rsidRDefault="00B85B7E" w:rsidP="009044A8">
      <w:pPr>
        <w:pStyle w:val="a8"/>
        <w:numPr>
          <w:ilvl w:val="0"/>
          <w:numId w:val="3"/>
        </w:numPr>
        <w:ind w:firstLineChars="0"/>
        <w:outlineLvl w:val="1"/>
        <w:rPr>
          <w:b/>
        </w:rPr>
      </w:pPr>
      <w:r w:rsidRPr="00CD77A2">
        <w:rPr>
          <w:rFonts w:hint="eastAsia"/>
          <w:b/>
        </w:rPr>
        <w:t>现代汽车加速对华产品投放</w:t>
      </w:r>
    </w:p>
    <w:p w14:paraId="7A0BF507" w14:textId="77777777" w:rsidR="00B85B7E" w:rsidRDefault="00B85B7E" w:rsidP="009044A8">
      <w:r>
        <w:t>9月10日，现代汽车集团宣布，定位为“大型高端家庭SUV”的进口车型帕里斯帝正式开启预售。同时，帕里斯帝还是现代汽车新一轮产品投放计划的先导车型。从9月末推出大型SUV帕里斯帝开始，这家韩国汽车制造商还将在中国推出其他8款车型，覆盖轿车、SUV、MPV以及新能源汽车。</w:t>
      </w:r>
    </w:p>
    <w:p w14:paraId="37C3F8EB" w14:textId="77777777" w:rsidR="00B85B7E" w:rsidRPr="00CD77A2" w:rsidRDefault="00B85B7E" w:rsidP="009044A8">
      <w:r>
        <w:rPr>
          <w:rFonts w:hint="eastAsia"/>
        </w:rPr>
        <w:t>根据现代针对中国市场的发展规划，其前期目标为“</w:t>
      </w:r>
      <w:r>
        <w:t>2023年，使中国区业务实现稳步回升；中期目标为2025年回归主流车企；长期目标为2030年，进入市场头部车企的行列”。</w:t>
      </w:r>
    </w:p>
    <w:p w14:paraId="74310E15" w14:textId="77777777" w:rsidR="00B85B7E" w:rsidRDefault="00B85B7E" w:rsidP="009044A8">
      <w:pPr>
        <w:rPr>
          <w:rFonts w:cs="宋体"/>
          <w:b/>
          <w:bCs/>
          <w:i/>
          <w:iCs/>
        </w:rPr>
      </w:pPr>
      <w:r w:rsidRPr="006E0BB8">
        <w:rPr>
          <w:rFonts w:cs="宋体" w:hint="eastAsia"/>
          <w:b/>
          <w:bCs/>
          <w:i/>
          <w:iCs/>
        </w:rPr>
        <w:t>分析：。</w:t>
      </w:r>
    </w:p>
    <w:p w14:paraId="18F63D1C" w14:textId="77777777" w:rsidR="00B85B7E" w:rsidRPr="00CC761E" w:rsidRDefault="00B85B7E" w:rsidP="009044A8">
      <w:pPr>
        <w:pStyle w:val="a8"/>
        <w:numPr>
          <w:ilvl w:val="0"/>
          <w:numId w:val="3"/>
        </w:numPr>
        <w:ind w:firstLineChars="0"/>
        <w:outlineLvl w:val="1"/>
        <w:rPr>
          <w:b/>
        </w:rPr>
      </w:pPr>
      <w:r w:rsidRPr="00CC761E">
        <w:rPr>
          <w:rFonts w:hint="eastAsia"/>
          <w:b/>
        </w:rPr>
        <w:t>小鹏自动驾驶公司注册资本增至</w:t>
      </w:r>
      <w:r w:rsidRPr="00CC761E">
        <w:rPr>
          <w:b/>
        </w:rPr>
        <w:t>1.5亿元</w:t>
      </w:r>
    </w:p>
    <w:p w14:paraId="399309DA" w14:textId="77777777" w:rsidR="00B85B7E" w:rsidRDefault="00B85B7E" w:rsidP="009044A8">
      <w:r w:rsidRPr="00A57646">
        <w:rPr>
          <w:rFonts w:hint="eastAsia"/>
        </w:rPr>
        <w:t>小鹏汽车旗下广州小鹏自动驾驶科技有限公司在</w:t>
      </w:r>
      <w:r w:rsidRPr="00A57646">
        <w:t>9月10日出现工商资料变更，该公司的注册资本从原来的1亿元上升至1.5亿元。此外，该公司原名为广州小鹏车联网科技有限公司，今年8月正式更名为广州小鹏自动驾驶科技有限公司。</w:t>
      </w:r>
    </w:p>
    <w:p w14:paraId="58EDD041" w14:textId="77777777" w:rsidR="00B85B7E" w:rsidRDefault="00B85B7E" w:rsidP="009044A8">
      <w:pPr>
        <w:rPr>
          <w:rFonts w:cs="宋体"/>
          <w:b/>
          <w:bCs/>
          <w:i/>
          <w:iCs/>
        </w:rPr>
      </w:pPr>
      <w:r w:rsidRPr="006E0BB8">
        <w:rPr>
          <w:rFonts w:cs="宋体" w:hint="eastAsia"/>
          <w:b/>
          <w:bCs/>
          <w:i/>
          <w:iCs/>
        </w:rPr>
        <w:t>分析：。</w:t>
      </w:r>
    </w:p>
    <w:p w14:paraId="365B2235" w14:textId="77777777" w:rsidR="00B85B7E" w:rsidRPr="006D6782" w:rsidRDefault="00B85B7E" w:rsidP="009044A8">
      <w:pPr>
        <w:pStyle w:val="a8"/>
        <w:numPr>
          <w:ilvl w:val="0"/>
          <w:numId w:val="3"/>
        </w:numPr>
        <w:ind w:firstLineChars="0"/>
        <w:outlineLvl w:val="1"/>
        <w:rPr>
          <w:b/>
        </w:rPr>
      </w:pPr>
      <w:r w:rsidRPr="006D6782">
        <w:rPr>
          <w:rFonts w:hint="eastAsia"/>
          <w:b/>
        </w:rPr>
        <w:t>一汽解放</w:t>
      </w:r>
      <w:r w:rsidRPr="006D6782">
        <w:rPr>
          <w:b/>
        </w:rPr>
        <w:t>J7智能工厂建设高端商用车智能生产基地</w:t>
      </w:r>
    </w:p>
    <w:p w14:paraId="613C27DD" w14:textId="77777777" w:rsidR="00B85B7E" w:rsidRDefault="00B85B7E" w:rsidP="009044A8">
      <w:r>
        <w:rPr>
          <w:rFonts w:hint="eastAsia"/>
        </w:rPr>
        <w:t>在一汽解放向“‘中国第一、世界一流’的智慧交通运输解决方案提供者”目标冲刺的关键时期，一座世界级的智能工厂，又在解放源起之地，加快建设，为这一历史性征程注入新动能。</w:t>
      </w:r>
    </w:p>
    <w:p w14:paraId="5BD2369B" w14:textId="77777777" w:rsidR="00B85B7E" w:rsidRDefault="00B85B7E" w:rsidP="009044A8">
      <w:r>
        <w:rPr>
          <w:rFonts w:hint="eastAsia"/>
        </w:rPr>
        <w:t>这座位于长春汽开区一汽一厂区院内，占地面积</w:t>
      </w:r>
      <w:r>
        <w:t>4.6万平方米的一汽解放J7智能工厂，已于5月25日开工建设，预计建设周期19个月，将于2021年12月正式建成投产。</w:t>
      </w:r>
    </w:p>
    <w:p w14:paraId="2A85B2AC" w14:textId="77777777" w:rsidR="00B85B7E" w:rsidRPr="00B00972" w:rsidRDefault="00B85B7E" w:rsidP="009044A8">
      <w:pPr>
        <w:rPr>
          <w:rFonts w:cs="宋体"/>
          <w:b/>
          <w:bCs/>
          <w:i/>
          <w:iCs/>
        </w:rPr>
      </w:pPr>
      <w:r w:rsidRPr="006E0BB8">
        <w:rPr>
          <w:rFonts w:cs="宋体" w:hint="eastAsia"/>
          <w:b/>
          <w:bCs/>
          <w:i/>
          <w:iCs/>
        </w:rPr>
        <w:t>分析：。</w:t>
      </w:r>
    </w:p>
    <w:p w14:paraId="66244C92" w14:textId="77777777" w:rsidR="00B85B7E" w:rsidRPr="005D305C" w:rsidRDefault="00B85B7E" w:rsidP="009044A8">
      <w:pPr>
        <w:pStyle w:val="a8"/>
        <w:numPr>
          <w:ilvl w:val="0"/>
          <w:numId w:val="3"/>
        </w:numPr>
        <w:ind w:firstLineChars="0"/>
        <w:outlineLvl w:val="1"/>
        <w:rPr>
          <w:b/>
        </w:rPr>
      </w:pPr>
      <w:r w:rsidRPr="005D305C">
        <w:rPr>
          <w:rFonts w:hint="eastAsia"/>
          <w:b/>
        </w:rPr>
        <w:t>中国重汽发布“黄河”品牌重卡</w:t>
      </w:r>
    </w:p>
    <w:p w14:paraId="525F97C3" w14:textId="77777777" w:rsidR="00B85B7E" w:rsidRDefault="00B85B7E" w:rsidP="009044A8">
      <w:r>
        <w:rPr>
          <w:rFonts w:hint="eastAsia"/>
        </w:rPr>
        <w:t>新“黄河”采用曼技术</w:t>
      </w:r>
      <w:r>
        <w:t>MC/MT系列发动机、潍柴WP系列发动机双品牌动力驱动，国内首家匹配高功率缸内制动系统，B10寿命高达180万公里，换油周期10万公里；发动机同搭载的2.0版本中国重汽自主AMT变速器、曼技术MCY系列驱动桥构成黄金动力链，为车辆提供强劲可靠的动力。</w:t>
      </w:r>
    </w:p>
    <w:p w14:paraId="20959E88" w14:textId="1F5EC1B2" w:rsidR="00B85B7E" w:rsidRDefault="00B85B7E" w:rsidP="009044A8">
      <w:r>
        <w:rPr>
          <w:rFonts w:hint="eastAsia"/>
        </w:rPr>
        <w:t>逐步形成牵引、载货、自卸、专用等全系列商用车产品型谱，彰显了中国重汽重塑“黄河”品牌，打造世界一流全系列商用车集团的实力和决心。</w:t>
      </w:r>
    </w:p>
    <w:p w14:paraId="26EF8F0A" w14:textId="77777777" w:rsidR="00B85B7E" w:rsidRPr="00B00972" w:rsidRDefault="00B85B7E" w:rsidP="009044A8">
      <w:pPr>
        <w:rPr>
          <w:rFonts w:cs="宋体"/>
          <w:b/>
          <w:bCs/>
          <w:i/>
          <w:iCs/>
        </w:rPr>
      </w:pPr>
      <w:r w:rsidRPr="006E0BB8">
        <w:rPr>
          <w:rFonts w:cs="宋体" w:hint="eastAsia"/>
          <w:b/>
          <w:bCs/>
          <w:i/>
          <w:iCs/>
        </w:rPr>
        <w:t>分析：。</w:t>
      </w:r>
    </w:p>
    <w:p w14:paraId="1C30743A" w14:textId="77777777" w:rsidR="009044A8" w:rsidRPr="002009FE" w:rsidRDefault="009044A8" w:rsidP="009044A8">
      <w:pPr>
        <w:pStyle w:val="a8"/>
        <w:numPr>
          <w:ilvl w:val="0"/>
          <w:numId w:val="4"/>
        </w:numPr>
        <w:ind w:firstLineChars="0"/>
        <w:outlineLvl w:val="0"/>
      </w:pPr>
      <w:r w:rsidRPr="002009FE">
        <w:rPr>
          <w:rFonts w:cs="宋体" w:hint="eastAsia"/>
          <w:b/>
          <w:bCs/>
        </w:rPr>
        <w:t>行业信息跟踪</w:t>
      </w:r>
    </w:p>
    <w:p w14:paraId="09E795F6" w14:textId="4A42A8A5" w:rsidR="00F64043" w:rsidRPr="008D37EC" w:rsidRDefault="00F64043" w:rsidP="00B85B7E">
      <w:pPr>
        <w:pStyle w:val="a8"/>
        <w:numPr>
          <w:ilvl w:val="0"/>
          <w:numId w:val="22"/>
        </w:numPr>
        <w:ind w:firstLineChars="0"/>
        <w:outlineLvl w:val="1"/>
        <w:rPr>
          <w:b/>
        </w:rPr>
      </w:pPr>
      <w:r w:rsidRPr="008D37EC">
        <w:rPr>
          <w:rFonts w:hint="eastAsia"/>
          <w:b/>
        </w:rPr>
        <w:t>智能网联汽车团体标准体系建设指南发布</w:t>
      </w:r>
    </w:p>
    <w:p w14:paraId="1470BD63" w14:textId="77777777" w:rsidR="00F64043" w:rsidRDefault="00F64043" w:rsidP="009044A8">
      <w:r>
        <w:t>2020年9月15日,第六届智能网联汽车技术及标准法规国际交流会期间,中国智能网联汽车产业创新联盟(CAICV)秘书长公维洁代表联盟正式发布《智能网联汽车团体标准体系建设指南》。</w:t>
      </w:r>
    </w:p>
    <w:p w14:paraId="441E2939" w14:textId="77777777" w:rsidR="00F64043" w:rsidRDefault="00F64043" w:rsidP="009044A8">
      <w:r>
        <w:rPr>
          <w:rFonts w:hint="eastAsia"/>
        </w:rPr>
        <w:t>按照建设指南</w:t>
      </w:r>
      <w:r>
        <w:t>,联盟将根据智能网联汽车技术现状、产业需求及未来发展趋势,分阶段建立智能网联汽车团体标准体系:到2022年,累计制定25项智能网联汽车相关急需重点团体标准,促进智能化产品的初步普及与网联化技术的逐步应用;到2025年,系统形成能够支撑高级别自动驾驶的智能网联汽车系列团标,支持建设国标、行标、团标协同配套新型标准体系,促进智能化与网联化深度融合发展,加速技术和产品的全面推广普及。</w:t>
      </w:r>
    </w:p>
    <w:p w14:paraId="54205AA1" w14:textId="77777777" w:rsidR="00F64043" w:rsidRPr="008D37EC" w:rsidRDefault="00F64043" w:rsidP="009044A8">
      <w:pPr>
        <w:rPr>
          <w:rFonts w:cs="宋体"/>
          <w:b/>
          <w:bCs/>
          <w:i/>
          <w:iCs/>
        </w:rPr>
      </w:pPr>
      <w:r w:rsidRPr="00F94E69">
        <w:rPr>
          <w:rFonts w:cs="宋体" w:hint="eastAsia"/>
          <w:b/>
          <w:bCs/>
          <w:i/>
          <w:iCs/>
        </w:rPr>
        <w:t>分析：。</w:t>
      </w:r>
    </w:p>
    <w:p w14:paraId="25897CAB" w14:textId="77777777" w:rsidR="00B85B7E" w:rsidRPr="00A36588" w:rsidRDefault="00B85B7E" w:rsidP="00B85B7E">
      <w:pPr>
        <w:pStyle w:val="a8"/>
        <w:numPr>
          <w:ilvl w:val="0"/>
          <w:numId w:val="22"/>
        </w:numPr>
        <w:ind w:firstLineChars="0"/>
        <w:outlineLvl w:val="1"/>
        <w:rPr>
          <w:b/>
        </w:rPr>
      </w:pPr>
      <w:r w:rsidRPr="00A36588">
        <w:rPr>
          <w:rFonts w:hint="eastAsia"/>
          <w:b/>
        </w:rPr>
        <w:t>奇瑞上市已提上日程</w:t>
      </w:r>
    </w:p>
    <w:p w14:paraId="26806A63" w14:textId="77777777" w:rsidR="00B85B7E" w:rsidRDefault="00B85B7E" w:rsidP="00B85B7E">
      <w:r>
        <w:rPr>
          <w:rFonts w:hint="eastAsia"/>
        </w:rPr>
        <w:t>奇瑞控股集团董事长尹同跃表示，奇瑞增资扩股交易已经完成，上市已经提上日程。目前正按照既定程序推进后续工作。</w:t>
      </w:r>
    </w:p>
    <w:p w14:paraId="277E2FA2" w14:textId="77777777" w:rsidR="00B85B7E" w:rsidRDefault="00B85B7E" w:rsidP="00B85B7E">
      <w:pPr>
        <w:rPr>
          <w:rFonts w:cs="宋体"/>
          <w:b/>
          <w:bCs/>
          <w:i/>
          <w:iCs/>
        </w:rPr>
      </w:pPr>
      <w:r w:rsidRPr="006E0BB8">
        <w:rPr>
          <w:rFonts w:cs="宋体" w:hint="eastAsia"/>
          <w:b/>
          <w:bCs/>
          <w:i/>
          <w:iCs/>
        </w:rPr>
        <w:t>分析：。</w:t>
      </w:r>
    </w:p>
    <w:p w14:paraId="01492B4E" w14:textId="77777777" w:rsidR="008D3E91" w:rsidRPr="00506AE4" w:rsidRDefault="008D3E91" w:rsidP="006C6D0E">
      <w:pPr>
        <w:pStyle w:val="a8"/>
        <w:numPr>
          <w:ilvl w:val="0"/>
          <w:numId w:val="19"/>
        </w:numPr>
        <w:ind w:firstLineChars="0"/>
        <w:outlineLvl w:val="1"/>
        <w:rPr>
          <w:b/>
        </w:rPr>
      </w:pPr>
      <w:r w:rsidRPr="00506AE4">
        <w:rPr>
          <w:b/>
        </w:rPr>
        <w:t>华为开发者大会HiCar车联网连接汽车后市场</w:t>
      </w:r>
    </w:p>
    <w:p w14:paraId="6F0F0714" w14:textId="77777777" w:rsidR="008D3E91" w:rsidRDefault="008D3E91" w:rsidP="008D3E91">
      <w:r>
        <w:rPr>
          <w:rFonts w:hint="eastAsia"/>
        </w:rPr>
        <w:t>备受瞩目的</w:t>
      </w:r>
      <w:r>
        <w:t>2020华为开发者大会(HDC.Toghter)持续三天在东莞松山湖展开,一直在科技领域进行深耕的华为,也同步推出HUAWEIHiCar进一步加速在汽车产业的布局。</w:t>
      </w:r>
    </w:p>
    <w:p w14:paraId="2E8F8FDE" w14:textId="77777777" w:rsidR="008D3E91" w:rsidRDefault="008D3E91" w:rsidP="008D3E91">
      <w:r>
        <w:rPr>
          <w:rFonts w:hint="eastAsia"/>
        </w:rPr>
        <w:t>据数据展示</w:t>
      </w:r>
      <w:r>
        <w:t>HUAWEIHiCar是华为提供的人-车-家全场景智慧互联解决方案,旨在将移动设备和汽车连接,利用汽车和移动设备的强属性以及多设备互联能力,在手机和汽车之间建立管道,把手机的应用和服务延展到汽车,实现手机为核心的全场景体验,给消费者创造智慧出行体验。</w:t>
      </w:r>
    </w:p>
    <w:p w14:paraId="548EF191" w14:textId="77777777" w:rsidR="008D3E91" w:rsidRPr="00F977E6" w:rsidRDefault="008D3E91" w:rsidP="008D3E91">
      <w:pPr>
        <w:rPr>
          <w:rFonts w:cs="宋体"/>
          <w:b/>
          <w:bCs/>
          <w:i/>
          <w:iCs/>
        </w:rPr>
      </w:pPr>
      <w:r w:rsidRPr="00F94E69">
        <w:rPr>
          <w:rFonts w:cs="宋体" w:hint="eastAsia"/>
          <w:b/>
          <w:bCs/>
          <w:i/>
          <w:iCs/>
        </w:rPr>
        <w:t>分析：。</w:t>
      </w:r>
    </w:p>
    <w:p w14:paraId="0AD6312E" w14:textId="77777777" w:rsidR="008D3E91" w:rsidRPr="00506AE4" w:rsidRDefault="008D3E91" w:rsidP="006C6D0E">
      <w:pPr>
        <w:pStyle w:val="a8"/>
        <w:numPr>
          <w:ilvl w:val="0"/>
          <w:numId w:val="19"/>
        </w:numPr>
        <w:ind w:firstLineChars="0"/>
        <w:outlineLvl w:val="1"/>
        <w:rPr>
          <w:b/>
        </w:rPr>
      </w:pPr>
      <w:r w:rsidRPr="00506AE4">
        <w:rPr>
          <w:rFonts w:hint="eastAsia"/>
          <w:b/>
        </w:rPr>
        <w:t>百度世界大会</w:t>
      </w:r>
      <w:r w:rsidRPr="00506AE4">
        <w:rPr>
          <w:b/>
        </w:rPr>
        <w:t>:百度地图布局AI新基建</w:t>
      </w:r>
    </w:p>
    <w:p w14:paraId="56295B98" w14:textId="77777777" w:rsidR="008D3E91" w:rsidRDefault="008D3E91" w:rsidP="008D3E91">
      <w:r>
        <w:t>9月15日,"万物智能——百度世界2020"大会在线上召开,百度地图作为百度AI的典型落地场景亮相大会智能云分论坛,以新基建"数字底座"的身份和视角,从智能交管、智能停车和智能物流三方面分享了打造智能交通数字化基础设施的实践经验,展示了新一代人工智能地图赋能交通强国建设的阶段性成果,为交通领域转型迈向智能新时代提供新思路和新契机。</w:t>
      </w:r>
    </w:p>
    <w:p w14:paraId="0BABC4AB" w14:textId="77777777" w:rsidR="008D3E91" w:rsidRDefault="008D3E91" w:rsidP="008D3E91">
      <w:pPr>
        <w:rPr>
          <w:rFonts w:cs="宋体"/>
          <w:b/>
          <w:bCs/>
          <w:i/>
          <w:iCs/>
        </w:rPr>
      </w:pPr>
      <w:r w:rsidRPr="00F94E69">
        <w:rPr>
          <w:rFonts w:cs="宋体" w:hint="eastAsia"/>
          <w:b/>
          <w:bCs/>
          <w:i/>
          <w:iCs/>
        </w:rPr>
        <w:t>分析：。</w:t>
      </w:r>
    </w:p>
    <w:p w14:paraId="514A2040" w14:textId="77777777" w:rsidR="00F64043" w:rsidRPr="003B18CD" w:rsidRDefault="00F64043" w:rsidP="00B85B7E">
      <w:pPr>
        <w:pStyle w:val="a8"/>
        <w:numPr>
          <w:ilvl w:val="0"/>
          <w:numId w:val="21"/>
        </w:numPr>
        <w:ind w:firstLineChars="0"/>
        <w:jc w:val="left"/>
        <w:outlineLvl w:val="1"/>
        <w:rPr>
          <w:b/>
        </w:rPr>
      </w:pPr>
      <w:r w:rsidRPr="003B18CD">
        <w:rPr>
          <w:rFonts w:hint="eastAsia"/>
          <w:b/>
        </w:rPr>
        <w:t>北京累计推广纯电动车超过</w:t>
      </w:r>
      <w:r w:rsidRPr="003B18CD">
        <w:rPr>
          <w:b/>
        </w:rPr>
        <w:t>35万辆</w:t>
      </w:r>
    </w:p>
    <w:p w14:paraId="23C4204D" w14:textId="77777777" w:rsidR="00F64043" w:rsidRDefault="00F64043" w:rsidP="009044A8">
      <w:r w:rsidRPr="00A57646">
        <w:t>9月13日，北京市生态环境局称，截至2020年8月底，北京市已累计推广纯电动车超过35万辆，其中公共领域7.06万辆（含公交车1.25万辆、环卫车0.45万辆、出租车0.99万辆），约占全国的10%。</w:t>
      </w:r>
    </w:p>
    <w:p w14:paraId="3617F6C6" w14:textId="77777777" w:rsidR="00F64043" w:rsidRPr="003B18CD" w:rsidRDefault="00F64043" w:rsidP="009044A8">
      <w:pPr>
        <w:rPr>
          <w:rFonts w:cs="宋体"/>
          <w:b/>
          <w:bCs/>
          <w:i/>
          <w:iCs/>
        </w:rPr>
      </w:pPr>
      <w:r w:rsidRPr="00F94E69">
        <w:rPr>
          <w:rFonts w:cs="宋体" w:hint="eastAsia"/>
          <w:b/>
          <w:bCs/>
          <w:i/>
          <w:iCs/>
        </w:rPr>
        <w:t>分析：。</w:t>
      </w:r>
    </w:p>
    <w:p w14:paraId="38E5126B" w14:textId="77777777" w:rsidR="00F64043" w:rsidRPr="009573AB" w:rsidRDefault="00F64043" w:rsidP="00B85B7E">
      <w:pPr>
        <w:pStyle w:val="a8"/>
        <w:numPr>
          <w:ilvl w:val="0"/>
          <w:numId w:val="21"/>
        </w:numPr>
        <w:ind w:firstLineChars="0"/>
        <w:jc w:val="left"/>
        <w:outlineLvl w:val="1"/>
        <w:rPr>
          <w:b/>
        </w:rPr>
      </w:pPr>
      <w:r w:rsidRPr="009573AB">
        <w:rPr>
          <w:rFonts w:hint="eastAsia"/>
          <w:b/>
        </w:rPr>
        <w:t>国际原油价格下跌</w:t>
      </w:r>
      <w:r w:rsidRPr="009573AB">
        <w:rPr>
          <w:b/>
        </w:rPr>
        <w:t>“地板价”或重启</w:t>
      </w:r>
    </w:p>
    <w:p w14:paraId="47007075" w14:textId="77777777" w:rsidR="00F64043" w:rsidRDefault="00F64043" w:rsidP="009044A8">
      <w:r>
        <w:rPr>
          <w:rFonts w:hint="eastAsia"/>
        </w:rPr>
        <w:t>受国际原油价格连续下跌走势影响，</w:t>
      </w:r>
      <w:r>
        <w:t>9月18日24时，国内成品油零售限价或面临下调。而油市前景悲观，两大机构又下调了需求增长预期，未来国际油价或将上涨乏力。</w:t>
      </w:r>
    </w:p>
    <w:p w14:paraId="76E70D52" w14:textId="77777777" w:rsidR="00F64043" w:rsidRDefault="00F64043" w:rsidP="009044A8">
      <w:r>
        <w:rPr>
          <w:rFonts w:hint="eastAsia"/>
        </w:rPr>
        <w:t>由于疫情对石油需求带来持续冲击，石油输出国组织（欧佩克）中</w:t>
      </w:r>
      <w:r>
        <w:t>9月原油市场报告指出，将2020年全球原油需求增速预期从下降906万桶/日调整至下降946万桶/日，预计2020年全球原油需求为9023万桶/日，连续第二个月下调全球原油需求预期。</w:t>
      </w:r>
    </w:p>
    <w:p w14:paraId="18F6F44F" w14:textId="77777777" w:rsidR="00F64043" w:rsidRDefault="00F64043" w:rsidP="009044A8">
      <w:pPr>
        <w:rPr>
          <w:rFonts w:cs="宋体"/>
          <w:b/>
          <w:bCs/>
          <w:i/>
          <w:iCs/>
        </w:rPr>
      </w:pPr>
      <w:r w:rsidRPr="00F94E69">
        <w:rPr>
          <w:rFonts w:cs="宋体" w:hint="eastAsia"/>
          <w:b/>
          <w:bCs/>
          <w:i/>
          <w:iCs/>
        </w:rPr>
        <w:t>分析：。</w:t>
      </w:r>
    </w:p>
    <w:p w14:paraId="5507355E" w14:textId="77777777" w:rsidR="00F64043" w:rsidRPr="00B00972" w:rsidRDefault="00F64043" w:rsidP="00B85B7E">
      <w:pPr>
        <w:pStyle w:val="a8"/>
        <w:numPr>
          <w:ilvl w:val="0"/>
          <w:numId w:val="21"/>
        </w:numPr>
        <w:ind w:firstLineChars="0"/>
        <w:jc w:val="left"/>
        <w:outlineLvl w:val="1"/>
        <w:rPr>
          <w:b/>
        </w:rPr>
      </w:pPr>
      <w:r w:rsidRPr="00B00972">
        <w:rPr>
          <w:rFonts w:hint="eastAsia"/>
          <w:b/>
        </w:rPr>
        <w:t>国家氢能中心落户重庆</w:t>
      </w:r>
      <w:r w:rsidRPr="00B00972">
        <w:rPr>
          <w:b/>
        </w:rPr>
        <w:t>计划2022年建成</w:t>
      </w:r>
    </w:p>
    <w:p w14:paraId="1097399C" w14:textId="77777777" w:rsidR="00F64043" w:rsidRDefault="00F64043" w:rsidP="009044A8">
      <w:r>
        <w:rPr>
          <w:rFonts w:hint="eastAsia"/>
        </w:rPr>
        <w:t>中国国内首个国家氢能动力质量监督检验中心落户重庆两江新区鱼复工业开发区，该项目投资</w:t>
      </w:r>
      <w:r>
        <w:t>5亿元建设，对推动我国氢能源汽车产业结构调整和转型升级具有重要意义。</w:t>
      </w:r>
    </w:p>
    <w:p w14:paraId="1489BCB6" w14:textId="77777777" w:rsidR="00F64043" w:rsidRDefault="00F64043" w:rsidP="009044A8">
      <w:r>
        <w:rPr>
          <w:rFonts w:hint="eastAsia"/>
        </w:rPr>
        <w:t>据了解，国家氢能动力质量监督检验中心是由国家氢能中心由中国汽研投资建设的，并获得了国家市场监督管理总局批复，国家氢能动力质量中心共规划建设五大试验室：整车试验室、动力总成试验室、燃料电池试验室、氢能辅件试验室、电池电机试验室，并将提供包括燃料电池电堆、燃料电池系统及关键零部件、储氢系统、氢能动力系统、燃料电池整车等领域的技术咨询服务。</w:t>
      </w:r>
    </w:p>
    <w:p w14:paraId="03195DF3" w14:textId="77777777" w:rsidR="00F64043" w:rsidRDefault="00F64043" w:rsidP="009044A8">
      <w:pPr>
        <w:rPr>
          <w:rFonts w:cs="宋体"/>
          <w:b/>
          <w:bCs/>
          <w:i/>
          <w:iCs/>
        </w:rPr>
      </w:pPr>
      <w:r w:rsidRPr="00F94E69">
        <w:rPr>
          <w:rFonts w:cs="宋体" w:hint="eastAsia"/>
          <w:b/>
          <w:bCs/>
          <w:i/>
          <w:iCs/>
        </w:rPr>
        <w:t>分析：。</w:t>
      </w:r>
    </w:p>
    <w:p w14:paraId="3AFFB0FE" w14:textId="77777777" w:rsidR="009044A8" w:rsidRPr="00CA1644" w:rsidRDefault="009044A8" w:rsidP="009044A8">
      <w:pPr>
        <w:pStyle w:val="a8"/>
        <w:numPr>
          <w:ilvl w:val="0"/>
          <w:numId w:val="4"/>
        </w:numPr>
        <w:ind w:firstLineChars="0"/>
        <w:outlineLvl w:val="0"/>
        <w:rPr>
          <w:b/>
        </w:rPr>
      </w:pPr>
      <w:r w:rsidRPr="002009FE">
        <w:rPr>
          <w:rFonts w:cs="宋体" w:hint="eastAsia"/>
          <w:b/>
          <w:bCs/>
        </w:rPr>
        <w:t>跨国集团和国际市场</w:t>
      </w:r>
    </w:p>
    <w:p w14:paraId="4DCA627A" w14:textId="77777777" w:rsidR="00B85B7E" w:rsidRPr="003B18CD" w:rsidRDefault="00B85B7E" w:rsidP="009044A8">
      <w:pPr>
        <w:pStyle w:val="a8"/>
        <w:numPr>
          <w:ilvl w:val="0"/>
          <w:numId w:val="16"/>
        </w:numPr>
        <w:ind w:firstLineChars="0"/>
        <w:outlineLvl w:val="1"/>
        <w:rPr>
          <w:b/>
        </w:rPr>
      </w:pPr>
      <w:r w:rsidRPr="003B18CD">
        <w:rPr>
          <w:b/>
        </w:rPr>
        <w:t>2025年欧洲25%新车将为电动汽车</w:t>
      </w:r>
    </w:p>
    <w:p w14:paraId="6830BFD4" w14:textId="77777777" w:rsidR="00B85B7E" w:rsidRPr="00A57646" w:rsidRDefault="00B85B7E" w:rsidP="009044A8">
      <w:r w:rsidRPr="00A57646">
        <w:rPr>
          <w:rFonts w:hint="eastAsia"/>
        </w:rPr>
        <w:t>德国汽车研究中心开姆尼茨汽车研究所（</w:t>
      </w:r>
      <w:r w:rsidRPr="00A57646">
        <w:t>CATI）的一项研究指出，到2025年，欧洲生产的汽车中将有四分之一为纯电动汽车，总产量超过200万辆，其中一半以上产自德国。</w:t>
      </w:r>
    </w:p>
    <w:p w14:paraId="313C1C3B" w14:textId="77777777" w:rsidR="00B85B7E" w:rsidRPr="00F977E6" w:rsidRDefault="00B85B7E" w:rsidP="009044A8">
      <w:pPr>
        <w:rPr>
          <w:rFonts w:cs="宋体"/>
          <w:b/>
          <w:bCs/>
          <w:i/>
          <w:iCs/>
        </w:rPr>
      </w:pPr>
      <w:r w:rsidRPr="00F94E69">
        <w:rPr>
          <w:rFonts w:cs="宋体" w:hint="eastAsia"/>
          <w:b/>
          <w:bCs/>
          <w:i/>
          <w:iCs/>
        </w:rPr>
        <w:t>分析：。</w:t>
      </w:r>
    </w:p>
    <w:p w14:paraId="6A13D2B5" w14:textId="77777777" w:rsidR="00B85B7E" w:rsidRPr="003202FA" w:rsidRDefault="00B85B7E" w:rsidP="009044A8">
      <w:pPr>
        <w:pStyle w:val="a8"/>
        <w:numPr>
          <w:ilvl w:val="0"/>
          <w:numId w:val="16"/>
        </w:numPr>
        <w:ind w:firstLineChars="0"/>
        <w:outlineLvl w:val="1"/>
        <w:rPr>
          <w:b/>
        </w:rPr>
      </w:pPr>
      <w:r w:rsidRPr="003202FA">
        <w:rPr>
          <w:b/>
        </w:rPr>
        <w:t>FCA与PSA修改合并协议</w:t>
      </w:r>
    </w:p>
    <w:p w14:paraId="15874A57" w14:textId="77777777" w:rsidR="00B85B7E" w:rsidRDefault="00B85B7E" w:rsidP="009044A8">
      <w:r>
        <w:rPr>
          <w:rFonts w:hint="eastAsia"/>
        </w:rPr>
        <w:t>沉寂了一段时间的</w:t>
      </w:r>
      <w:r>
        <w:t>FCA和PSA似乎有了新进展。日前官方宣布，双方将针对以50:50的比例成立Stellantis的协议进行部分修改。</w:t>
      </w:r>
    </w:p>
    <w:p w14:paraId="023BA441" w14:textId="77777777" w:rsidR="00B85B7E" w:rsidRDefault="00B85B7E" w:rsidP="009044A8">
      <w:r>
        <w:rPr>
          <w:rFonts w:hint="eastAsia"/>
        </w:rPr>
        <w:t>此次协议修订的内容为：</w:t>
      </w:r>
      <w:r>
        <w:t>FCA集团将原定向股东发放的特别股息由55亿欧元改为29亿欧元。而PSA集团持有佛吉亚公司46%的股份将在交易完成、并得到Stellantis董事会和股东的批准后，立即发放给Stellantis的所有股东。</w:t>
      </w:r>
    </w:p>
    <w:p w14:paraId="45191161" w14:textId="77777777" w:rsidR="00B85B7E" w:rsidRPr="003202FA" w:rsidRDefault="00B85B7E" w:rsidP="009044A8">
      <w:pPr>
        <w:rPr>
          <w:rFonts w:cs="宋体"/>
          <w:b/>
          <w:bCs/>
          <w:i/>
          <w:iCs/>
        </w:rPr>
      </w:pPr>
      <w:r w:rsidRPr="00F94E69">
        <w:rPr>
          <w:rFonts w:cs="宋体" w:hint="eastAsia"/>
          <w:b/>
          <w:bCs/>
          <w:i/>
          <w:iCs/>
        </w:rPr>
        <w:t>分析：。</w:t>
      </w:r>
    </w:p>
    <w:p w14:paraId="6DBC7FD1" w14:textId="77777777" w:rsidR="00B85B7E" w:rsidRPr="003B18CD" w:rsidRDefault="00B85B7E" w:rsidP="009044A8">
      <w:pPr>
        <w:pStyle w:val="a8"/>
        <w:numPr>
          <w:ilvl w:val="0"/>
          <w:numId w:val="16"/>
        </w:numPr>
        <w:ind w:firstLineChars="0"/>
        <w:outlineLvl w:val="1"/>
        <w:rPr>
          <w:b/>
        </w:rPr>
      </w:pPr>
      <w:r w:rsidRPr="003B18CD">
        <w:rPr>
          <w:b/>
        </w:rPr>
        <w:t>LG化学计划剥离电池业务</w:t>
      </w:r>
    </w:p>
    <w:p w14:paraId="73807400" w14:textId="77777777" w:rsidR="00B85B7E" w:rsidRDefault="00B85B7E" w:rsidP="009044A8">
      <w:r w:rsidRPr="00A57646">
        <w:t>LG化学于9月17日举行董事会，并宣布已决定拆分公司，将电池业务独立运营。该公司表示，此次分拆将使包括电池在内的各业务价值得到应有的评价，分拆公司的成长表现将同时提升母公司的企业价值，实现股东价值最大化。</w:t>
      </w:r>
    </w:p>
    <w:p w14:paraId="21EF269A" w14:textId="77777777" w:rsidR="00B85B7E" w:rsidRPr="00F977E6" w:rsidRDefault="00B85B7E" w:rsidP="009044A8">
      <w:pPr>
        <w:rPr>
          <w:rFonts w:cs="宋体"/>
          <w:b/>
          <w:bCs/>
          <w:i/>
          <w:iCs/>
        </w:rPr>
      </w:pPr>
      <w:r w:rsidRPr="00F94E69">
        <w:rPr>
          <w:rFonts w:cs="宋体" w:hint="eastAsia"/>
          <w:b/>
          <w:bCs/>
          <w:i/>
          <w:iCs/>
        </w:rPr>
        <w:t>分析：。</w:t>
      </w:r>
    </w:p>
    <w:p w14:paraId="6EA8AC7F" w14:textId="77777777" w:rsidR="00B85B7E" w:rsidRPr="00B2602B" w:rsidRDefault="00B85B7E" w:rsidP="009044A8">
      <w:pPr>
        <w:pStyle w:val="a8"/>
        <w:numPr>
          <w:ilvl w:val="0"/>
          <w:numId w:val="16"/>
        </w:numPr>
        <w:ind w:firstLineChars="0"/>
        <w:outlineLvl w:val="1"/>
        <w:rPr>
          <w:b/>
        </w:rPr>
      </w:pPr>
      <w:r w:rsidRPr="00B2602B">
        <w:rPr>
          <w:b/>
        </w:rPr>
        <w:t>Uber拟出售部分滴滴股权</w:t>
      </w:r>
    </w:p>
    <w:p w14:paraId="57EE7A13" w14:textId="77777777" w:rsidR="00B85B7E" w:rsidRDefault="00B85B7E" w:rsidP="009044A8">
      <w:r w:rsidRPr="00A57646">
        <w:t>全球打车软件巨头Uber（优步）正寻求出售一部分其持有的价值63亿美元的滴滴出行股权。</w:t>
      </w:r>
    </w:p>
    <w:p w14:paraId="72CE0124" w14:textId="77777777" w:rsidR="00B85B7E" w:rsidRPr="00B2602B" w:rsidRDefault="00B85B7E" w:rsidP="009044A8">
      <w:pPr>
        <w:rPr>
          <w:rFonts w:cs="宋体"/>
          <w:b/>
          <w:bCs/>
          <w:i/>
          <w:iCs/>
        </w:rPr>
      </w:pPr>
      <w:r w:rsidRPr="00F94E69">
        <w:rPr>
          <w:rFonts w:cs="宋体" w:hint="eastAsia"/>
          <w:b/>
          <w:bCs/>
          <w:i/>
          <w:iCs/>
        </w:rPr>
        <w:t>分析：。</w:t>
      </w:r>
    </w:p>
    <w:p w14:paraId="640EC4E7" w14:textId="77777777" w:rsidR="00B85B7E" w:rsidRPr="0040279E" w:rsidRDefault="00B85B7E" w:rsidP="009044A8">
      <w:pPr>
        <w:pStyle w:val="a8"/>
        <w:numPr>
          <w:ilvl w:val="0"/>
          <w:numId w:val="16"/>
        </w:numPr>
        <w:ind w:firstLineChars="0"/>
        <w:outlineLvl w:val="1"/>
        <w:rPr>
          <w:b/>
        </w:rPr>
      </w:pPr>
      <w:r w:rsidRPr="0040279E">
        <w:rPr>
          <w:rFonts w:hint="eastAsia"/>
          <w:b/>
        </w:rPr>
        <w:t>宝马慕尼黑工厂完改造</w:t>
      </w:r>
      <w:r w:rsidRPr="0040279E">
        <w:rPr>
          <w:b/>
        </w:rPr>
        <w:t>将量产i4电动轿车</w:t>
      </w:r>
    </w:p>
    <w:p w14:paraId="25A4B174" w14:textId="77777777" w:rsidR="00B85B7E" w:rsidRDefault="00B85B7E" w:rsidP="009044A8">
      <w:r w:rsidRPr="00913F97">
        <w:rPr>
          <w:rFonts w:hint="eastAsia"/>
        </w:rPr>
        <w:t>在投资了约</w:t>
      </w:r>
      <w:r w:rsidRPr="00913F97">
        <w:t>2亿欧元，并经过六周的转换工作，宝马日前宣布，已按计划如期完成德国慕尼黑工厂的改造，即将开启i4生产。作为宝马历史最悠久的工厂，慕尼黑工厂座落在宝马总部，始建于1922年，目前生产宝马3系轿车和旅行版，随后还将生产全新一代M4和M3。按照计划，宝马i4将于2021年正式投产。</w:t>
      </w:r>
    </w:p>
    <w:p w14:paraId="3A387952" w14:textId="77777777" w:rsidR="00B85B7E" w:rsidRPr="0040279E" w:rsidRDefault="00B85B7E" w:rsidP="009044A8">
      <w:pPr>
        <w:rPr>
          <w:rFonts w:cs="宋体"/>
          <w:b/>
          <w:bCs/>
          <w:i/>
          <w:iCs/>
        </w:rPr>
      </w:pPr>
      <w:r w:rsidRPr="00F94E69">
        <w:rPr>
          <w:rFonts w:cs="宋体" w:hint="eastAsia"/>
          <w:b/>
          <w:bCs/>
          <w:i/>
          <w:iCs/>
        </w:rPr>
        <w:t>分析：。</w:t>
      </w:r>
    </w:p>
    <w:p w14:paraId="239311E3" w14:textId="77777777" w:rsidR="00B85B7E" w:rsidRPr="00B2602B" w:rsidRDefault="00B85B7E" w:rsidP="009044A8">
      <w:pPr>
        <w:pStyle w:val="a8"/>
        <w:numPr>
          <w:ilvl w:val="0"/>
          <w:numId w:val="16"/>
        </w:numPr>
        <w:ind w:firstLineChars="0"/>
        <w:outlineLvl w:val="1"/>
        <w:rPr>
          <w:b/>
        </w:rPr>
      </w:pPr>
      <w:r w:rsidRPr="00B2602B">
        <w:rPr>
          <w:rFonts w:hint="eastAsia"/>
          <w:b/>
        </w:rPr>
        <w:t>保时捷推出</w:t>
      </w:r>
      <w:r w:rsidRPr="00B2602B">
        <w:rPr>
          <w:b/>
        </w:rPr>
        <w:t>2.1兆瓦时移动充电系统</w:t>
      </w:r>
    </w:p>
    <w:p w14:paraId="5C21F5CC" w14:textId="77777777" w:rsidR="00B85B7E" w:rsidRDefault="00B85B7E" w:rsidP="009044A8">
      <w:r w:rsidRPr="00A57646">
        <w:rPr>
          <w:rFonts w:hint="eastAsia"/>
        </w:rPr>
        <w:t>保时捷官方发布了一种类似特斯拉</w:t>
      </w:r>
      <w:r w:rsidRPr="00A57646">
        <w:t>Megapack的新移动充电解决方案，由一个拖车搭载的2.1兆瓦时电池系统构成，可同时为10辆电动汽车充电。</w:t>
      </w:r>
    </w:p>
    <w:p w14:paraId="1DDF8620" w14:textId="77777777" w:rsidR="00B85B7E" w:rsidRPr="00F977E6" w:rsidRDefault="00B85B7E" w:rsidP="009044A8">
      <w:pPr>
        <w:rPr>
          <w:rFonts w:cs="宋体"/>
          <w:b/>
          <w:bCs/>
          <w:i/>
          <w:iCs/>
        </w:rPr>
      </w:pPr>
      <w:r w:rsidRPr="00F94E69">
        <w:rPr>
          <w:rFonts w:cs="宋体" w:hint="eastAsia"/>
          <w:b/>
          <w:bCs/>
          <w:i/>
          <w:iCs/>
        </w:rPr>
        <w:t>分析：。</w:t>
      </w:r>
    </w:p>
    <w:p w14:paraId="23294C7F" w14:textId="77777777" w:rsidR="00B85B7E" w:rsidRPr="00511892" w:rsidRDefault="00B85B7E" w:rsidP="009044A8">
      <w:pPr>
        <w:pStyle w:val="a8"/>
        <w:numPr>
          <w:ilvl w:val="0"/>
          <w:numId w:val="16"/>
        </w:numPr>
        <w:ind w:firstLineChars="0"/>
        <w:outlineLvl w:val="1"/>
        <w:rPr>
          <w:b/>
        </w:rPr>
      </w:pPr>
      <w:r w:rsidRPr="00511892">
        <w:rPr>
          <w:b/>
        </w:rPr>
        <w:t>保时捷推移动充电方案10辆车同时充电</w:t>
      </w:r>
    </w:p>
    <w:p w14:paraId="026879EF" w14:textId="77777777" w:rsidR="00B85B7E" w:rsidRDefault="00B85B7E" w:rsidP="009044A8">
      <w:r>
        <w:rPr>
          <w:rFonts w:hint="eastAsia"/>
        </w:rPr>
        <w:t>保时捷推出了一项移动充电解决方案，由一辆拖车搭载</w:t>
      </w:r>
      <w:r>
        <w:t>2.1兆瓦时的电池系统结构，可同时为10辆电动车充电。</w:t>
      </w:r>
    </w:p>
    <w:p w14:paraId="7D1A7879" w14:textId="77777777" w:rsidR="00B85B7E" w:rsidRDefault="00B85B7E" w:rsidP="009044A8">
      <w:pPr>
        <w:rPr>
          <w:rFonts w:cs="宋体"/>
          <w:b/>
          <w:bCs/>
          <w:i/>
          <w:iCs/>
        </w:rPr>
      </w:pPr>
      <w:r w:rsidRPr="00F94E69">
        <w:rPr>
          <w:rFonts w:cs="宋体" w:hint="eastAsia"/>
          <w:b/>
          <w:bCs/>
          <w:i/>
          <w:iCs/>
        </w:rPr>
        <w:t>分析：。</w:t>
      </w:r>
    </w:p>
    <w:p w14:paraId="7B8CB211" w14:textId="77777777" w:rsidR="00B85B7E" w:rsidRPr="00B2602B" w:rsidRDefault="00B85B7E" w:rsidP="009044A8">
      <w:pPr>
        <w:pStyle w:val="a8"/>
        <w:numPr>
          <w:ilvl w:val="0"/>
          <w:numId w:val="16"/>
        </w:numPr>
        <w:ind w:firstLineChars="0"/>
        <w:outlineLvl w:val="1"/>
        <w:rPr>
          <w:b/>
        </w:rPr>
      </w:pPr>
      <w:r w:rsidRPr="00B2602B">
        <w:rPr>
          <w:rFonts w:hint="eastAsia"/>
          <w:b/>
        </w:rPr>
        <w:t>大众</w:t>
      </w:r>
      <w:r w:rsidRPr="00B2602B">
        <w:rPr>
          <w:b/>
        </w:rPr>
        <w:t>ID.42025年目标销量50万台</w:t>
      </w:r>
    </w:p>
    <w:p w14:paraId="5F982D89" w14:textId="77777777" w:rsidR="00B85B7E" w:rsidRPr="00A57646" w:rsidRDefault="00B85B7E" w:rsidP="009044A8">
      <w:r w:rsidRPr="00A57646">
        <w:t>9月24日，大众将通过在线方式正式发布首款MEB平台电动SUV全新ID.4。目前，大众高管介绍了未来的电动战略，确认ID.4年目标销量为50万台。</w:t>
      </w:r>
    </w:p>
    <w:p w14:paraId="6C17C83E" w14:textId="77777777" w:rsidR="00B85B7E" w:rsidRPr="00F977E6" w:rsidRDefault="00B85B7E" w:rsidP="009044A8">
      <w:pPr>
        <w:rPr>
          <w:rFonts w:cs="宋体"/>
          <w:b/>
          <w:bCs/>
          <w:i/>
          <w:iCs/>
        </w:rPr>
      </w:pPr>
      <w:r w:rsidRPr="00F94E69">
        <w:rPr>
          <w:rFonts w:cs="宋体" w:hint="eastAsia"/>
          <w:b/>
          <w:bCs/>
          <w:i/>
          <w:iCs/>
        </w:rPr>
        <w:t>分析：。</w:t>
      </w:r>
    </w:p>
    <w:p w14:paraId="6769ECCE" w14:textId="77777777" w:rsidR="00B85B7E" w:rsidRDefault="00B85B7E" w:rsidP="009044A8">
      <w:r w:rsidRPr="00A57646">
        <w:t>大众集团计划入股Sixt租赁公司，该公司已将业务拓展到汽车共享和叫车等移动服务领域。未具名消息人士称，大众可能通过增资以普通股和优先股的形式持有Sixt最多15%的股份。</w:t>
      </w:r>
    </w:p>
    <w:p w14:paraId="65AE8575" w14:textId="77777777" w:rsidR="00B85B7E" w:rsidRPr="00E87B2C" w:rsidRDefault="00B85B7E">
      <w:pPr>
        <w:rPr>
          <w:rFonts w:cs="宋体"/>
          <w:b/>
          <w:bCs/>
          <w:i/>
          <w:iCs/>
        </w:rPr>
      </w:pPr>
      <w:r w:rsidRPr="00B2602B">
        <w:rPr>
          <w:rFonts w:cs="宋体" w:hint="eastAsia"/>
          <w:b/>
          <w:bCs/>
          <w:i/>
          <w:iCs/>
        </w:rPr>
        <w:t>分析：。</w:t>
      </w:r>
    </w:p>
    <w:p w14:paraId="7342C58C" w14:textId="77777777" w:rsidR="00B85B7E" w:rsidRDefault="00B85B7E" w:rsidP="009044A8">
      <w:pPr>
        <w:pStyle w:val="a8"/>
        <w:numPr>
          <w:ilvl w:val="0"/>
          <w:numId w:val="16"/>
        </w:numPr>
        <w:ind w:firstLineChars="0"/>
        <w:outlineLvl w:val="1"/>
      </w:pPr>
      <w:r w:rsidRPr="00F977E6">
        <w:rPr>
          <w:rFonts w:hint="eastAsia"/>
          <w:b/>
        </w:rPr>
        <w:t>俄罗斯成为仅次于德国的欧洲第二大汽车市场</w:t>
      </w:r>
    </w:p>
    <w:p w14:paraId="63A18936" w14:textId="77777777" w:rsidR="00B85B7E" w:rsidRDefault="00B85B7E" w:rsidP="009044A8">
      <w:r>
        <w:rPr>
          <w:rFonts w:hint="eastAsia"/>
        </w:rPr>
        <w:t>根据分析机构</w:t>
      </w:r>
      <w:r>
        <w:t>Avtostat的数据，尽管8月份汽车销量有所下降，但俄罗斯汽车市场已成为欧洲最大的汽车市场之一，其排名升至第二位，仅次于德国。</w:t>
      </w:r>
    </w:p>
    <w:p w14:paraId="4719D879" w14:textId="77777777" w:rsidR="00B85B7E" w:rsidRPr="00F977E6" w:rsidRDefault="00B85B7E" w:rsidP="009044A8">
      <w:pPr>
        <w:rPr>
          <w:rFonts w:cs="宋体"/>
          <w:b/>
          <w:bCs/>
          <w:i/>
          <w:iCs/>
        </w:rPr>
      </w:pPr>
      <w:r w:rsidRPr="00F94E69">
        <w:rPr>
          <w:rFonts w:cs="宋体" w:hint="eastAsia"/>
          <w:b/>
          <w:bCs/>
          <w:i/>
          <w:iCs/>
        </w:rPr>
        <w:t>分析：。</w:t>
      </w:r>
    </w:p>
    <w:p w14:paraId="45927D76" w14:textId="77777777" w:rsidR="00B85B7E" w:rsidRPr="00A36588" w:rsidRDefault="00B85B7E" w:rsidP="009044A8">
      <w:pPr>
        <w:pStyle w:val="a8"/>
        <w:numPr>
          <w:ilvl w:val="0"/>
          <w:numId w:val="16"/>
        </w:numPr>
        <w:ind w:firstLineChars="0"/>
        <w:outlineLvl w:val="1"/>
        <w:rPr>
          <w:b/>
        </w:rPr>
      </w:pPr>
      <w:r w:rsidRPr="00A36588">
        <w:rPr>
          <w:rFonts w:hint="eastAsia"/>
          <w:b/>
        </w:rPr>
        <w:t>丰田成立软件生态投资基金</w:t>
      </w:r>
    </w:p>
    <w:p w14:paraId="1FE3FA1A" w14:textId="77777777" w:rsidR="00B85B7E" w:rsidRDefault="00B85B7E" w:rsidP="009044A8">
      <w:r>
        <w:t>9月10日，丰田研究所-高级开发部门（ToyotaResearchInstitute-AdvancedDevelopment，TRI-AD）表示，将设立8亿美元的全球投资基金。该部门在一份声明中表示，该基金称为WovenCapital，目的是投资自动驾驶汽车和智慧城市等领域的公司。</w:t>
      </w:r>
    </w:p>
    <w:p w14:paraId="07FE6FF2" w14:textId="77777777" w:rsidR="00B85B7E" w:rsidRDefault="00B85B7E" w:rsidP="009044A8">
      <w:pPr>
        <w:rPr>
          <w:rFonts w:cs="宋体"/>
          <w:b/>
          <w:bCs/>
          <w:i/>
          <w:iCs/>
        </w:rPr>
      </w:pPr>
      <w:r w:rsidRPr="00F94E69">
        <w:rPr>
          <w:rFonts w:cs="宋体" w:hint="eastAsia"/>
          <w:b/>
          <w:bCs/>
          <w:i/>
          <w:iCs/>
        </w:rPr>
        <w:t>分析：。</w:t>
      </w:r>
    </w:p>
    <w:p w14:paraId="471948BE" w14:textId="77777777" w:rsidR="00B85B7E" w:rsidRPr="00332F42" w:rsidRDefault="00B85B7E" w:rsidP="009044A8">
      <w:pPr>
        <w:pStyle w:val="a8"/>
        <w:numPr>
          <w:ilvl w:val="0"/>
          <w:numId w:val="16"/>
        </w:numPr>
        <w:ind w:firstLineChars="0"/>
        <w:outlineLvl w:val="1"/>
        <w:rPr>
          <w:b/>
        </w:rPr>
      </w:pPr>
      <w:r w:rsidRPr="00332F42">
        <w:rPr>
          <w:rFonts w:hint="eastAsia"/>
          <w:b/>
        </w:rPr>
        <w:t>丰田电通合作</w:t>
      </w:r>
      <w:r w:rsidRPr="00332F42">
        <w:rPr>
          <w:b/>
        </w:rPr>
        <w:t>新建营销和出行业务公司</w:t>
      </w:r>
    </w:p>
    <w:p w14:paraId="300872D9" w14:textId="77777777" w:rsidR="00B85B7E" w:rsidRDefault="00B85B7E" w:rsidP="009044A8">
      <w:r>
        <w:t>9月16日，丰田汽车和电通集团发布声明称，双方已同意组成商业联盟，成立两家新公司，以改善丰田的通信和数字转型战略。</w:t>
      </w:r>
    </w:p>
    <w:p w14:paraId="4F2AAFCB" w14:textId="77777777" w:rsidR="00B85B7E" w:rsidRDefault="00B85B7E" w:rsidP="009044A8">
      <w:pPr>
        <w:rPr>
          <w:rFonts w:cs="宋体"/>
          <w:b/>
          <w:bCs/>
          <w:i/>
          <w:iCs/>
        </w:rPr>
      </w:pPr>
      <w:r w:rsidRPr="00F94E69">
        <w:rPr>
          <w:rFonts w:cs="宋体" w:hint="eastAsia"/>
          <w:b/>
          <w:bCs/>
          <w:i/>
          <w:iCs/>
        </w:rPr>
        <w:t>分析：。</w:t>
      </w:r>
    </w:p>
    <w:p w14:paraId="33A6EB18" w14:textId="77777777" w:rsidR="00B85B7E" w:rsidRPr="00B2602B" w:rsidRDefault="00B85B7E" w:rsidP="009044A8">
      <w:pPr>
        <w:pStyle w:val="a8"/>
        <w:numPr>
          <w:ilvl w:val="0"/>
          <w:numId w:val="16"/>
        </w:numPr>
        <w:ind w:firstLineChars="0"/>
        <w:outlineLvl w:val="1"/>
        <w:rPr>
          <w:b/>
        </w:rPr>
      </w:pPr>
      <w:r w:rsidRPr="00B2602B">
        <w:rPr>
          <w:rFonts w:hint="eastAsia"/>
          <w:b/>
        </w:rPr>
        <w:t>福特为电动车厂投</w:t>
      </w:r>
      <w:r w:rsidRPr="00B2602B">
        <w:rPr>
          <w:b/>
        </w:rPr>
        <w:t>7亿美元，纯电版F150于2022年上市</w:t>
      </w:r>
    </w:p>
    <w:p w14:paraId="2595C439" w14:textId="77777777" w:rsidR="00B85B7E" w:rsidRDefault="00B85B7E" w:rsidP="009044A8">
      <w:r w:rsidRPr="00A57646">
        <w:rPr>
          <w:rFonts w:hint="eastAsia"/>
        </w:rPr>
        <w:t>福特宣布将对密歇根州迪尔伯恩的胭脂工厂投资</w:t>
      </w:r>
      <w:r w:rsidRPr="00A57646">
        <w:t>7亿美元，以支持电池组装和纯电动版本F-150的生产工作。该项目预计将新增300个就业岗位。</w:t>
      </w:r>
    </w:p>
    <w:p w14:paraId="7D9583A3" w14:textId="77777777" w:rsidR="00B85B7E" w:rsidRPr="00F977E6" w:rsidRDefault="00B85B7E" w:rsidP="009044A8">
      <w:pPr>
        <w:rPr>
          <w:rFonts w:cs="宋体"/>
          <w:b/>
          <w:bCs/>
          <w:i/>
          <w:iCs/>
        </w:rPr>
      </w:pPr>
      <w:r w:rsidRPr="00F94E69">
        <w:rPr>
          <w:rFonts w:cs="宋体" w:hint="eastAsia"/>
          <w:b/>
          <w:bCs/>
          <w:i/>
          <w:iCs/>
        </w:rPr>
        <w:t>分析：。</w:t>
      </w:r>
    </w:p>
    <w:p w14:paraId="6BE8089C" w14:textId="77777777" w:rsidR="00B85B7E" w:rsidRPr="00D60722" w:rsidRDefault="00B85B7E" w:rsidP="009044A8">
      <w:pPr>
        <w:pStyle w:val="a8"/>
        <w:numPr>
          <w:ilvl w:val="0"/>
          <w:numId w:val="16"/>
        </w:numPr>
        <w:ind w:firstLineChars="0"/>
        <w:outlineLvl w:val="1"/>
        <w:rPr>
          <w:b/>
        </w:rPr>
      </w:pPr>
      <w:r w:rsidRPr="00D60722">
        <w:rPr>
          <w:b/>
        </w:rPr>
        <w:t>加拿大两大国际车展2021年将改为线上举行</w:t>
      </w:r>
    </w:p>
    <w:p w14:paraId="3F9F4760" w14:textId="77777777" w:rsidR="00B85B7E" w:rsidRDefault="00B85B7E" w:rsidP="009044A8">
      <w:r>
        <w:t>2021年加拿大国际车展（CIAS）和蒙特利尔国际车展（MIAS）都将在线上举行。</w:t>
      </w:r>
    </w:p>
    <w:p w14:paraId="5C820DB5" w14:textId="77777777" w:rsidR="00B85B7E" w:rsidRDefault="00B85B7E" w:rsidP="009044A8">
      <w:r>
        <w:rPr>
          <w:rFonts w:hint="eastAsia"/>
        </w:rPr>
        <w:t>由于</w:t>
      </w:r>
      <w:r>
        <w:t>COVID-19大流行仍在持续，以及“为阻止病毒传播而采取的持续性安全措施”，CIAS主办方将本次展会从多伦多会议中心移到了线上。与此同时，规模较小的蒙特利尔国际车展也将在线上举行。9月14日，蒙特利尔展会组织方表示已经取消了原定于2021年1月15日至24日在蒙特利尔议会宫举行的线下展会。线上虚拟展会将在2021年1月20日至24日举行，观众可以免费观看。</w:t>
      </w:r>
    </w:p>
    <w:p w14:paraId="0454BECF" w14:textId="77777777" w:rsidR="00B85B7E" w:rsidRPr="00D60722" w:rsidRDefault="00B85B7E" w:rsidP="009044A8">
      <w:pPr>
        <w:rPr>
          <w:rFonts w:cs="宋体"/>
          <w:b/>
          <w:bCs/>
          <w:i/>
          <w:iCs/>
        </w:rPr>
      </w:pPr>
      <w:r w:rsidRPr="00F94E69">
        <w:rPr>
          <w:rFonts w:cs="宋体" w:hint="eastAsia"/>
          <w:b/>
          <w:bCs/>
          <w:i/>
          <w:iCs/>
        </w:rPr>
        <w:t>分析：。</w:t>
      </w:r>
    </w:p>
    <w:p w14:paraId="4228CDD0" w14:textId="77777777" w:rsidR="00B85B7E" w:rsidRPr="003202FA" w:rsidRDefault="00B85B7E" w:rsidP="009044A8">
      <w:pPr>
        <w:pStyle w:val="a8"/>
        <w:numPr>
          <w:ilvl w:val="0"/>
          <w:numId w:val="16"/>
        </w:numPr>
        <w:ind w:firstLineChars="0"/>
        <w:outlineLvl w:val="1"/>
        <w:rPr>
          <w:b/>
        </w:rPr>
      </w:pPr>
      <w:r w:rsidRPr="003202FA">
        <w:rPr>
          <w:rFonts w:hint="eastAsia"/>
          <w:b/>
        </w:rPr>
        <w:t>玛莎拉蒂计划</w:t>
      </w:r>
      <w:r w:rsidRPr="003202FA">
        <w:rPr>
          <w:b/>
        </w:rPr>
        <w:t>2025年前推6款电动汽车</w:t>
      </w:r>
    </w:p>
    <w:p w14:paraId="326C6A66" w14:textId="77777777" w:rsidR="00B85B7E" w:rsidRDefault="00B85B7E" w:rsidP="009044A8">
      <w:r>
        <w:rPr>
          <w:rFonts w:hint="eastAsia"/>
        </w:rPr>
        <w:t>玛莎拉蒂将为旗下全部</w:t>
      </w:r>
      <w:r>
        <w:t>6款车型提供纯电动版本，该公司还表示，其所有纯电动车型将被归入一个名为Folgore的产品线中，Folgore在意大利语中是“闪电”的意思。</w:t>
      </w:r>
    </w:p>
    <w:p w14:paraId="043A89A0" w14:textId="77777777" w:rsidR="00B85B7E" w:rsidRPr="00C74F97" w:rsidRDefault="00B85B7E" w:rsidP="009044A8">
      <w:r>
        <w:rPr>
          <w:rFonts w:hint="eastAsia"/>
        </w:rPr>
        <w:t>玛莎拉蒂产品规划经理</w:t>
      </w:r>
      <w:r>
        <w:t>AlessioBarausse表示，通过给所有车型都配备纯电动版本，玛莎拉蒂将掀起一场“纯电动汽车革命”（BEVolution）并从中获益。Barausse表示，到2025年时，玛莎拉蒂预计其参考市场的电动汽车数量将提升到30款，全球销量将达到65万辆。</w:t>
      </w:r>
    </w:p>
    <w:p w14:paraId="54BE65F0" w14:textId="77777777" w:rsidR="00B85B7E" w:rsidRPr="00F977E6" w:rsidRDefault="00B85B7E" w:rsidP="009044A8">
      <w:pPr>
        <w:rPr>
          <w:rFonts w:cs="宋体"/>
          <w:b/>
          <w:bCs/>
          <w:i/>
          <w:iCs/>
        </w:rPr>
      </w:pPr>
      <w:r w:rsidRPr="00F94E69">
        <w:rPr>
          <w:rFonts w:cs="宋体" w:hint="eastAsia"/>
          <w:b/>
          <w:bCs/>
          <w:i/>
          <w:iCs/>
        </w:rPr>
        <w:t>分析：。</w:t>
      </w:r>
    </w:p>
    <w:p w14:paraId="2759857A" w14:textId="77777777" w:rsidR="00B85B7E" w:rsidRPr="00677012" w:rsidRDefault="00B85B7E" w:rsidP="009044A8">
      <w:pPr>
        <w:pStyle w:val="a8"/>
        <w:numPr>
          <w:ilvl w:val="0"/>
          <w:numId w:val="16"/>
        </w:numPr>
        <w:ind w:firstLineChars="0"/>
        <w:outlineLvl w:val="1"/>
        <w:rPr>
          <w:b/>
        </w:rPr>
      </w:pPr>
      <w:r w:rsidRPr="00677012">
        <w:rPr>
          <w:rFonts w:hint="eastAsia"/>
          <w:b/>
        </w:rPr>
        <w:t>梅赛德斯</w:t>
      </w:r>
      <w:r w:rsidRPr="00677012">
        <w:rPr>
          <w:b/>
        </w:rPr>
        <w:t>-奔驰燃料电池概念卡车全球首发</w:t>
      </w:r>
    </w:p>
    <w:p w14:paraId="30625244" w14:textId="77777777" w:rsidR="00B85B7E" w:rsidRDefault="00B85B7E" w:rsidP="009044A8">
      <w:r w:rsidRPr="008A42BA">
        <w:t>9月16日，戴姆勒卡车发布了其车型电动化的技术战略，重申对《巴黎协定》的承诺。发布会聚焦于应用在长途运输领域的氢燃料电池卡车技术，梅赛德斯-奔驰GenH2概念卡车的全球首发，标志着燃料电池驱动技术发展进入新阶段。</w:t>
      </w:r>
    </w:p>
    <w:p w14:paraId="46FAD657" w14:textId="77777777" w:rsidR="00B85B7E" w:rsidRPr="00F977E6" w:rsidRDefault="00B85B7E" w:rsidP="009044A8">
      <w:pPr>
        <w:rPr>
          <w:rFonts w:cs="宋体"/>
          <w:b/>
          <w:bCs/>
          <w:i/>
          <w:iCs/>
        </w:rPr>
      </w:pPr>
      <w:r w:rsidRPr="00F94E69">
        <w:rPr>
          <w:rFonts w:cs="宋体" w:hint="eastAsia"/>
          <w:b/>
          <w:bCs/>
          <w:i/>
          <w:iCs/>
        </w:rPr>
        <w:t>分析：。</w:t>
      </w:r>
    </w:p>
    <w:p w14:paraId="1FFDA711" w14:textId="77777777" w:rsidR="00B85B7E" w:rsidRDefault="00B85B7E" w:rsidP="009044A8">
      <w:pPr>
        <w:pStyle w:val="a8"/>
        <w:numPr>
          <w:ilvl w:val="0"/>
          <w:numId w:val="16"/>
        </w:numPr>
        <w:ind w:firstLineChars="0"/>
        <w:outlineLvl w:val="1"/>
      </w:pPr>
      <w:r w:rsidRPr="00D60722">
        <w:rPr>
          <w:rFonts w:hint="eastAsia"/>
          <w:b/>
        </w:rPr>
        <w:t>梅赛德斯计划在城市巴士中采用固态电池技术</w:t>
      </w:r>
    </w:p>
    <w:p w14:paraId="60FEFA63" w14:textId="77777777" w:rsidR="00B85B7E" w:rsidRDefault="00B85B7E" w:rsidP="009044A8">
      <w:r>
        <w:rPr>
          <w:rFonts w:hint="eastAsia"/>
        </w:rPr>
        <w:t>梅赛德斯奔驰表示：“总体来看，标配固态电池的车辆要到</w:t>
      </w:r>
      <w:r>
        <w:t>2025年左右才会出现。但是梅赛德斯奔驰速度更快：新的eCitaroG是全世界范围内同类车型中首款配备固态电池的量产城市巴士。”</w:t>
      </w:r>
    </w:p>
    <w:p w14:paraId="30D87F2F" w14:textId="77777777" w:rsidR="00B85B7E" w:rsidRDefault="00B85B7E" w:rsidP="009044A8">
      <w:r>
        <w:rPr>
          <w:rFonts w:hint="eastAsia"/>
        </w:rPr>
        <w:t>固态电池的另一个优势是使用寿命更长。梅赛德斯为固态电池提供了更长的保修期：</w:t>
      </w:r>
      <w:r>
        <w:t>10年或每个电池包280MWh的电力输送量。</w:t>
      </w:r>
    </w:p>
    <w:p w14:paraId="7C93F208" w14:textId="77777777" w:rsidR="00B85B7E" w:rsidRDefault="00B85B7E" w:rsidP="009044A8">
      <w:r>
        <w:rPr>
          <w:rFonts w:hint="eastAsia"/>
        </w:rPr>
        <w:t>梅赛德斯宣称该公司“不仅在巴士领域，而且在全球汽车制造领域都处于技术领先地位”。但是梅赛德斯尚未透露在其量产轿车上使用固态电池的计划。</w:t>
      </w:r>
    </w:p>
    <w:p w14:paraId="52B91371" w14:textId="77777777" w:rsidR="00B85B7E" w:rsidRPr="00D60722" w:rsidRDefault="00B85B7E" w:rsidP="009044A8">
      <w:pPr>
        <w:rPr>
          <w:rFonts w:cs="宋体"/>
          <w:b/>
          <w:bCs/>
          <w:i/>
          <w:iCs/>
        </w:rPr>
      </w:pPr>
      <w:r w:rsidRPr="00F94E69">
        <w:rPr>
          <w:rFonts w:cs="宋体" w:hint="eastAsia"/>
          <w:b/>
          <w:bCs/>
          <w:i/>
          <w:iCs/>
        </w:rPr>
        <w:t>分析：。</w:t>
      </w:r>
    </w:p>
    <w:p w14:paraId="212BBDAE" w14:textId="77777777" w:rsidR="00B85B7E" w:rsidRPr="003202FA" w:rsidRDefault="00B85B7E" w:rsidP="009044A8">
      <w:pPr>
        <w:pStyle w:val="a8"/>
        <w:numPr>
          <w:ilvl w:val="0"/>
          <w:numId w:val="16"/>
        </w:numPr>
        <w:ind w:firstLineChars="0"/>
        <w:outlineLvl w:val="1"/>
        <w:rPr>
          <w:b/>
        </w:rPr>
      </w:pPr>
      <w:r w:rsidRPr="003202FA">
        <w:rPr>
          <w:rFonts w:hint="eastAsia"/>
          <w:b/>
        </w:rPr>
        <w:t>汽车税率过高</w:t>
      </w:r>
      <w:r w:rsidRPr="003202FA">
        <w:rPr>
          <w:b/>
        </w:rPr>
        <w:t>丰田暂停在印度扩张</w:t>
      </w:r>
    </w:p>
    <w:p w14:paraId="261877B5" w14:textId="77777777" w:rsidR="00B85B7E" w:rsidRDefault="00B85B7E" w:rsidP="009044A8">
      <w:r>
        <w:rPr>
          <w:rFonts w:hint="eastAsia"/>
        </w:rPr>
        <w:t>据外媒报道，由于印度的高税收制度，丰田将不会在印度进一步扩张，这对于印度总理纳伦德拉·莫迪来说是一个打击。当前，莫迪正试图吸引全球企业投资印度，以此来对抗新冠病毒大流行给该国带来的严重经济困境。</w:t>
      </w:r>
    </w:p>
    <w:p w14:paraId="13B516C6" w14:textId="77777777" w:rsidR="00B85B7E" w:rsidRDefault="00B85B7E" w:rsidP="009044A8">
      <w:r>
        <w:rPr>
          <w:rFonts w:hint="eastAsia"/>
        </w:rPr>
        <w:t>在印度，包括轿车、两轮车和</w:t>
      </w:r>
      <w:r>
        <w:t>SUV在内的机动车（不包括电动汽车）的税率高达28%。此外，根据汽车的类型、长度或发动机排量，车辆还可能面临1%-22%不等的额外税费。对于一辆车长达到4000毫米、发动机排量大于1.5升的SUV，其税率甚至可高达50%。</w:t>
      </w:r>
    </w:p>
    <w:p w14:paraId="2537705D" w14:textId="77777777" w:rsidR="00B85B7E" w:rsidRPr="003202FA" w:rsidRDefault="00B85B7E" w:rsidP="009044A8">
      <w:pPr>
        <w:rPr>
          <w:rFonts w:cs="宋体"/>
          <w:b/>
          <w:bCs/>
          <w:i/>
          <w:iCs/>
        </w:rPr>
      </w:pPr>
      <w:r w:rsidRPr="00F94E69">
        <w:rPr>
          <w:rFonts w:cs="宋体" w:hint="eastAsia"/>
          <w:b/>
          <w:bCs/>
          <w:i/>
          <w:iCs/>
        </w:rPr>
        <w:t>分析：。</w:t>
      </w:r>
    </w:p>
    <w:p w14:paraId="5ADE6FBB" w14:textId="77777777" w:rsidR="00B85B7E" w:rsidRPr="003B18CD" w:rsidRDefault="00B85B7E" w:rsidP="009044A8">
      <w:pPr>
        <w:pStyle w:val="a8"/>
        <w:numPr>
          <w:ilvl w:val="0"/>
          <w:numId w:val="16"/>
        </w:numPr>
        <w:ind w:firstLineChars="0"/>
        <w:outlineLvl w:val="1"/>
        <w:rPr>
          <w:b/>
        </w:rPr>
      </w:pPr>
      <w:r w:rsidRPr="003B18CD">
        <w:rPr>
          <w:rFonts w:hint="eastAsia"/>
          <w:b/>
        </w:rPr>
        <w:t>日产二十年来首次发债</w:t>
      </w:r>
      <w:r w:rsidRPr="003B18CD">
        <w:rPr>
          <w:b/>
        </w:rPr>
        <w:t>欲筹集104亿美元</w:t>
      </w:r>
    </w:p>
    <w:p w14:paraId="227151DF" w14:textId="77777777" w:rsidR="00B85B7E" w:rsidRDefault="00B85B7E" w:rsidP="009044A8">
      <w:r w:rsidRPr="00A57646">
        <w:rPr>
          <w:rFonts w:hint="eastAsia"/>
        </w:rPr>
        <w:t>日产汽车计划通过发行不可转换的美元债券筹资</w:t>
      </w:r>
      <w:r w:rsidRPr="00A57646">
        <w:t>80亿美元，这是该公司至少20年来首次发行债券，并且是亚洲有史以来规模最大的交易之一。一位消息人士透露，在获得超过交易规模六倍的订单后，日产还将发行价值20亿欧元（合24亿美元）的债券。</w:t>
      </w:r>
    </w:p>
    <w:p w14:paraId="705E91EE" w14:textId="77777777" w:rsidR="00B85B7E" w:rsidRPr="00F977E6" w:rsidRDefault="00B85B7E" w:rsidP="009044A8">
      <w:pPr>
        <w:rPr>
          <w:rFonts w:cs="宋体"/>
          <w:b/>
          <w:bCs/>
          <w:i/>
          <w:iCs/>
        </w:rPr>
      </w:pPr>
      <w:r w:rsidRPr="00F94E69">
        <w:rPr>
          <w:rFonts w:cs="宋体" w:hint="eastAsia"/>
          <w:b/>
          <w:bCs/>
          <w:i/>
          <w:iCs/>
        </w:rPr>
        <w:t>分析：。</w:t>
      </w:r>
    </w:p>
    <w:p w14:paraId="771140F5" w14:textId="77777777" w:rsidR="00B85B7E" w:rsidRPr="00587969" w:rsidRDefault="00B85B7E" w:rsidP="009044A8">
      <w:pPr>
        <w:pStyle w:val="a8"/>
        <w:numPr>
          <w:ilvl w:val="0"/>
          <w:numId w:val="16"/>
        </w:numPr>
        <w:ind w:firstLineChars="0"/>
        <w:outlineLvl w:val="1"/>
        <w:rPr>
          <w:b/>
        </w:rPr>
      </w:pPr>
      <w:r w:rsidRPr="00587969">
        <w:rPr>
          <w:b/>
        </w:rPr>
        <w:t>松下为特斯拉再建新生产线</w:t>
      </w:r>
    </w:p>
    <w:p w14:paraId="6BF5ED9D" w14:textId="77777777" w:rsidR="00B85B7E" w:rsidRDefault="00B85B7E" w:rsidP="009044A8">
      <w:r>
        <w:rPr>
          <w:rFonts w:hint="eastAsia"/>
        </w:rPr>
        <w:t>松下透露将在特斯拉</w:t>
      </w:r>
      <w:r>
        <w:t>Gigafactory1工厂再增一条生产线，这是松下在该工厂的第14条生产线，将使工厂产能提升约10%。现阶段，特斯拉Gigafactory1工厂产能约为35GWh。根据松下的规划，新技术将使供应给特斯拉的21700电池能量密度提升5%，松下有信心在5年内将其提升至20%。据悉，此次新增生产线的主要原因是由于特斯拉电动车全球销量持续增长，为了进一步满足其对电动车生产的需求。目前，LG化学与宁德时代等也成为特斯拉在中国的最新供应商，但特斯拉依然较为依赖松下的电池供应。</w:t>
      </w:r>
    </w:p>
    <w:p w14:paraId="54A98E8E" w14:textId="77777777" w:rsidR="00B85B7E" w:rsidRPr="00F977E6" w:rsidRDefault="00B85B7E" w:rsidP="009044A8">
      <w:pPr>
        <w:rPr>
          <w:rFonts w:cs="宋体"/>
          <w:b/>
          <w:bCs/>
          <w:i/>
          <w:iCs/>
        </w:rPr>
      </w:pPr>
      <w:r w:rsidRPr="00F94E69">
        <w:rPr>
          <w:rFonts w:cs="宋体" w:hint="eastAsia"/>
          <w:b/>
          <w:bCs/>
          <w:i/>
          <w:iCs/>
        </w:rPr>
        <w:t>分析：。</w:t>
      </w:r>
    </w:p>
    <w:p w14:paraId="07CEB46E" w14:textId="77777777" w:rsidR="00B85B7E" w:rsidRPr="003B18CD" w:rsidRDefault="00B85B7E" w:rsidP="009044A8">
      <w:pPr>
        <w:pStyle w:val="a8"/>
        <w:numPr>
          <w:ilvl w:val="0"/>
          <w:numId w:val="16"/>
        </w:numPr>
        <w:ind w:firstLineChars="0"/>
        <w:outlineLvl w:val="1"/>
        <w:rPr>
          <w:b/>
        </w:rPr>
      </w:pPr>
      <w:r w:rsidRPr="003B18CD">
        <w:rPr>
          <w:rFonts w:hint="eastAsia"/>
          <w:b/>
        </w:rPr>
        <w:t>特斯拉计划在</w:t>
      </w:r>
      <w:r w:rsidRPr="003B18CD">
        <w:rPr>
          <w:b/>
        </w:rPr>
        <w:t>12月中旬推送改进后的Autopilot系统</w:t>
      </w:r>
    </w:p>
    <w:p w14:paraId="1FECA772" w14:textId="77777777" w:rsidR="00B85B7E" w:rsidRDefault="00B85B7E" w:rsidP="009044A8">
      <w:r w:rsidRPr="00A57646">
        <w:rPr>
          <w:rFonts w:hint="eastAsia"/>
        </w:rPr>
        <w:t>马斯克表示，特斯拉的自动驾驶系统</w:t>
      </w:r>
      <w:r w:rsidRPr="00A57646">
        <w:t>Autopilot将实现“量子飞跃式”的改进，若测试成功，将在12月中旬向美国车主推送升级。</w:t>
      </w:r>
    </w:p>
    <w:p w14:paraId="54E07ED4" w14:textId="77777777" w:rsidR="00B85B7E" w:rsidRPr="00F977E6" w:rsidRDefault="00B85B7E" w:rsidP="009044A8">
      <w:pPr>
        <w:rPr>
          <w:rFonts w:cs="宋体"/>
          <w:b/>
          <w:bCs/>
          <w:i/>
          <w:iCs/>
        </w:rPr>
      </w:pPr>
      <w:r w:rsidRPr="00F94E69">
        <w:rPr>
          <w:rFonts w:cs="宋体" w:hint="eastAsia"/>
          <w:b/>
          <w:bCs/>
          <w:i/>
          <w:iCs/>
        </w:rPr>
        <w:t>分析：。</w:t>
      </w:r>
    </w:p>
    <w:p w14:paraId="436E709E" w14:textId="77777777" w:rsidR="00B85B7E" w:rsidRPr="00506AE4" w:rsidRDefault="00B85B7E" w:rsidP="009044A8">
      <w:pPr>
        <w:pStyle w:val="a8"/>
        <w:numPr>
          <w:ilvl w:val="0"/>
          <w:numId w:val="16"/>
        </w:numPr>
        <w:ind w:firstLineChars="0"/>
        <w:outlineLvl w:val="1"/>
        <w:rPr>
          <w:b/>
        </w:rPr>
      </w:pPr>
      <w:r w:rsidRPr="00506AE4">
        <w:rPr>
          <w:rFonts w:hint="eastAsia"/>
          <w:b/>
        </w:rPr>
        <w:t>特斯拉建新超级充电站</w:t>
      </w:r>
      <w:r w:rsidRPr="00506AE4">
        <w:rPr>
          <w:b/>
        </w:rPr>
        <w:t>或将成其最大充电站</w:t>
      </w:r>
    </w:p>
    <w:p w14:paraId="7EE342EC" w14:textId="77777777" w:rsidR="00B85B7E" w:rsidRDefault="00B85B7E" w:rsidP="009044A8">
      <w:r>
        <w:rPr>
          <w:rFonts w:hint="eastAsia"/>
        </w:rPr>
        <w:t>特斯拉正在建造一个新的大型超级充电站，而它有可能成为该公司全球范围内最大的超级充电站。一位特斯拉车主在加州</w:t>
      </w:r>
      <w:r>
        <w:t>Firebaugh发现了这座充电站，他拍下了照片并将其发到了Twitter上。此外，特斯拉提交给Fresno县规划部门的文件显示，这座充电站将拥有56个超级充电桩。</w:t>
      </w:r>
    </w:p>
    <w:p w14:paraId="6F8B5CA8" w14:textId="77777777" w:rsidR="00B85B7E" w:rsidRDefault="00B85B7E" w:rsidP="009044A8">
      <w:r>
        <w:rPr>
          <w:rFonts w:hint="eastAsia"/>
        </w:rPr>
        <w:t>特斯拉此前在中国也建造了几个大规模超级充电站，每个站都有</w:t>
      </w:r>
      <w:r>
        <w:t>50个充电桩。但是这座拥有56个充电桩的新站，很有可能成为特斯拉在全球范围内规模最大的超级充电站。文件还显示，特斯拉计划在新站内建一个便利店和餐厅。</w:t>
      </w:r>
    </w:p>
    <w:p w14:paraId="506E7BDC" w14:textId="77777777" w:rsidR="00B85B7E" w:rsidRPr="00F977E6" w:rsidRDefault="00B85B7E" w:rsidP="009044A8">
      <w:pPr>
        <w:rPr>
          <w:rFonts w:cs="宋体"/>
          <w:b/>
          <w:bCs/>
          <w:i/>
          <w:iCs/>
        </w:rPr>
      </w:pPr>
      <w:r w:rsidRPr="00F94E69">
        <w:rPr>
          <w:rFonts w:cs="宋体" w:hint="eastAsia"/>
          <w:b/>
          <w:bCs/>
          <w:i/>
          <w:iCs/>
        </w:rPr>
        <w:t>分析：。</w:t>
      </w:r>
    </w:p>
    <w:p w14:paraId="3992973D" w14:textId="77777777" w:rsidR="00B85B7E" w:rsidRPr="00506AE4" w:rsidRDefault="00B85B7E" w:rsidP="009044A8">
      <w:pPr>
        <w:pStyle w:val="a8"/>
        <w:numPr>
          <w:ilvl w:val="0"/>
          <w:numId w:val="16"/>
        </w:numPr>
        <w:ind w:firstLineChars="0"/>
        <w:outlineLvl w:val="1"/>
        <w:rPr>
          <w:b/>
        </w:rPr>
      </w:pPr>
      <w:r w:rsidRPr="00506AE4">
        <w:rPr>
          <w:rFonts w:hint="eastAsia"/>
          <w:b/>
        </w:rPr>
        <w:t>特斯拉推出电池回收服务</w:t>
      </w:r>
    </w:p>
    <w:p w14:paraId="47C0E3B7" w14:textId="77777777" w:rsidR="00B85B7E" w:rsidRDefault="00B85B7E" w:rsidP="009044A8">
      <w:r>
        <w:rPr>
          <w:rFonts w:hint="eastAsia"/>
        </w:rPr>
        <w:t>特斯拉官方宣布，计划上线电池回收服务，所回收的锂离子电池组将由指定工厂进行处理并回收再利用，承诺做到废弃电池不做填埋处理。</w:t>
      </w:r>
    </w:p>
    <w:p w14:paraId="4DECB42D" w14:textId="77777777" w:rsidR="00B85B7E" w:rsidRDefault="00B85B7E" w:rsidP="009044A8">
      <w:r>
        <w:rPr>
          <w:rFonts w:hint="eastAsia"/>
        </w:rPr>
        <w:t>特斯拉表示，出于环保和商业目的，延长电池组的使用寿命是一项优先选择。因此，在报废消费级电池组并做回收处理之前，特斯拉会尽一切努力延长每个电池组的使用寿命。</w:t>
      </w:r>
    </w:p>
    <w:p w14:paraId="0CC9143E" w14:textId="77777777" w:rsidR="00B85B7E" w:rsidRPr="00F977E6" w:rsidRDefault="00B85B7E" w:rsidP="009044A8">
      <w:pPr>
        <w:rPr>
          <w:rFonts w:cs="宋体"/>
          <w:b/>
          <w:bCs/>
          <w:i/>
          <w:iCs/>
        </w:rPr>
      </w:pPr>
      <w:r w:rsidRPr="00F94E69">
        <w:rPr>
          <w:rFonts w:cs="宋体" w:hint="eastAsia"/>
          <w:b/>
          <w:bCs/>
          <w:i/>
          <w:iCs/>
        </w:rPr>
        <w:t>分析：。</w:t>
      </w:r>
    </w:p>
    <w:p w14:paraId="191A4599" w14:textId="77777777" w:rsidR="00B85B7E" w:rsidRPr="00F977E6" w:rsidRDefault="00B85B7E" w:rsidP="009044A8">
      <w:pPr>
        <w:pStyle w:val="a8"/>
        <w:numPr>
          <w:ilvl w:val="0"/>
          <w:numId w:val="16"/>
        </w:numPr>
        <w:ind w:firstLineChars="0"/>
        <w:outlineLvl w:val="1"/>
        <w:rPr>
          <w:b/>
        </w:rPr>
      </w:pPr>
      <w:r w:rsidRPr="00F977E6">
        <w:rPr>
          <w:rFonts w:hint="eastAsia"/>
          <w:b/>
        </w:rPr>
        <w:t>特斯拉与加拿大矿业公司谈判</w:t>
      </w:r>
      <w:r w:rsidRPr="00F977E6">
        <w:rPr>
          <w:b/>
        </w:rPr>
        <w:t>以采购低碳镍</w:t>
      </w:r>
    </w:p>
    <w:p w14:paraId="1FECC577" w14:textId="77777777" w:rsidR="00B85B7E" w:rsidRDefault="00B85B7E" w:rsidP="009044A8">
      <w:r>
        <w:rPr>
          <w:rFonts w:hint="eastAsia"/>
        </w:rPr>
        <w:t>特斯拉正与加拿大矿业公司</w:t>
      </w:r>
      <w:r>
        <w:t>GigaMetals就开采一座大型矿场进行谈判，该矿场可为特斯拉提供低碳镍。</w:t>
      </w:r>
    </w:p>
    <w:p w14:paraId="596039A0" w14:textId="77777777" w:rsidR="00B85B7E" w:rsidRDefault="00B85B7E" w:rsidP="009044A8">
      <w:r>
        <w:rPr>
          <w:rFonts w:hint="eastAsia"/>
        </w:rPr>
        <w:t>在特斯拉第二季度财报电话会议上，首席执行官埃隆马斯克（</w:t>
      </w:r>
      <w:r>
        <w:t>ElonMusk）敦促镍矿商拿出可持续性的采矿方法，以便于特斯拉合作。目前，特斯拉的电动汽车和电池存储业务正在持续增长，马斯克指出，只有以可持续性方式大量开采镍的公司才有可能会特斯拉签订大额合同。</w:t>
      </w:r>
    </w:p>
    <w:p w14:paraId="5B8F8F55" w14:textId="77777777" w:rsidR="00B85B7E" w:rsidRDefault="00B85B7E" w:rsidP="009044A8">
      <w:pPr>
        <w:rPr>
          <w:rFonts w:cs="宋体"/>
          <w:b/>
          <w:bCs/>
          <w:i/>
          <w:iCs/>
        </w:rPr>
      </w:pPr>
      <w:r w:rsidRPr="00F94E69">
        <w:rPr>
          <w:rFonts w:cs="宋体" w:hint="eastAsia"/>
          <w:b/>
          <w:bCs/>
          <w:i/>
          <w:iCs/>
        </w:rPr>
        <w:t>分析：。</w:t>
      </w:r>
    </w:p>
    <w:p w14:paraId="2D7A9269" w14:textId="1A06F94F" w:rsidR="00B85B7E" w:rsidRPr="0040279E" w:rsidRDefault="00B85B7E" w:rsidP="009044A8">
      <w:pPr>
        <w:pStyle w:val="a8"/>
        <w:numPr>
          <w:ilvl w:val="0"/>
          <w:numId w:val="16"/>
        </w:numPr>
        <w:ind w:firstLineChars="0"/>
        <w:outlineLvl w:val="1"/>
        <w:rPr>
          <w:b/>
        </w:rPr>
      </w:pPr>
      <w:r w:rsidRPr="0040279E">
        <w:rPr>
          <w:b/>
        </w:rPr>
        <w:t>特斯拉德国部署V3充电站</w:t>
      </w:r>
    </w:p>
    <w:p w14:paraId="524F9A83" w14:textId="77777777" w:rsidR="00B85B7E" w:rsidRDefault="00B85B7E" w:rsidP="009044A8">
      <w:r>
        <w:rPr>
          <w:rFonts w:hint="eastAsia"/>
        </w:rPr>
        <w:t>特斯拉在德国柏林部署了一个新的</w:t>
      </w:r>
      <w:r>
        <w:t>V3超级充电站，充电站内配备了12个超级充电桩。特斯拉承诺未来将在整个欧洲部署更多这样的充电站，以支持其在欧洲的业务增长。</w:t>
      </w:r>
    </w:p>
    <w:p w14:paraId="52E781A9" w14:textId="77777777" w:rsidR="00B85B7E" w:rsidRDefault="00B85B7E" w:rsidP="009044A8">
      <w:pPr>
        <w:rPr>
          <w:rFonts w:cs="宋体"/>
          <w:b/>
          <w:bCs/>
          <w:i/>
          <w:iCs/>
        </w:rPr>
      </w:pPr>
      <w:r w:rsidRPr="00F94E69">
        <w:rPr>
          <w:rFonts w:cs="宋体" w:hint="eastAsia"/>
          <w:b/>
          <w:bCs/>
          <w:i/>
          <w:iCs/>
        </w:rPr>
        <w:t>分析：。</w:t>
      </w:r>
    </w:p>
    <w:p w14:paraId="166603B8" w14:textId="77777777" w:rsidR="00B85B7E" w:rsidRPr="003202FA" w:rsidRDefault="00B85B7E" w:rsidP="009044A8">
      <w:pPr>
        <w:pStyle w:val="a8"/>
        <w:numPr>
          <w:ilvl w:val="0"/>
          <w:numId w:val="16"/>
        </w:numPr>
        <w:ind w:firstLineChars="0"/>
        <w:outlineLvl w:val="1"/>
        <w:rPr>
          <w:b/>
        </w:rPr>
      </w:pPr>
      <w:r w:rsidRPr="003202FA">
        <w:rPr>
          <w:rFonts w:hint="eastAsia"/>
          <w:b/>
        </w:rPr>
        <w:t>英国政府宣布新计划</w:t>
      </w:r>
      <w:r w:rsidRPr="003202FA">
        <w:rPr>
          <w:b/>
        </w:rPr>
        <w:t>促进电动汽车普及</w:t>
      </w:r>
    </w:p>
    <w:p w14:paraId="62A95CB8" w14:textId="77777777" w:rsidR="00B85B7E" w:rsidRDefault="00B85B7E" w:rsidP="009044A8">
      <w:r>
        <w:rPr>
          <w:rFonts w:hint="eastAsia"/>
        </w:rPr>
        <w:t>英国政府宣布了一项新计划，将提供超过</w:t>
      </w:r>
      <w:r>
        <w:t>2000万英镑的资金，用于提高电动汽车的使用率。其中大约1200万英镑将用于电池技术研究项目，此外政府还计划推出其他鼓励措施，例如设立电动汽车专门停车位，以及电动汽车销售网站等。</w:t>
      </w:r>
    </w:p>
    <w:p w14:paraId="1656E580" w14:textId="77777777" w:rsidR="00B85B7E" w:rsidRPr="003202FA" w:rsidRDefault="00B85B7E" w:rsidP="009044A8">
      <w:pPr>
        <w:rPr>
          <w:rFonts w:cs="宋体"/>
          <w:b/>
          <w:bCs/>
          <w:i/>
          <w:iCs/>
        </w:rPr>
      </w:pPr>
      <w:r w:rsidRPr="00F94E69">
        <w:rPr>
          <w:rFonts w:cs="宋体" w:hint="eastAsia"/>
          <w:b/>
          <w:bCs/>
          <w:i/>
          <w:iCs/>
        </w:rPr>
        <w:t>分析：。</w:t>
      </w:r>
    </w:p>
    <w:sectPr w:rsidR="00B85B7E" w:rsidRPr="003202FA" w:rsidSect="001C5EDB">
      <w:headerReference w:type="default" r:id="rId31"/>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96039D" w14:textId="77777777" w:rsidR="00D27C42" w:rsidRDefault="00D27C42" w:rsidP="009044A8">
      <w:r>
        <w:separator/>
      </w:r>
    </w:p>
  </w:endnote>
  <w:endnote w:type="continuationSeparator" w:id="0">
    <w:p w14:paraId="7E495039" w14:textId="77777777" w:rsidR="00D27C42" w:rsidRDefault="00D27C42" w:rsidP="009044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altName w:val="Arial"/>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A8DA19" w14:textId="77777777" w:rsidR="00D27C42" w:rsidRDefault="00D27C42" w:rsidP="009044A8">
      <w:r>
        <w:separator/>
      </w:r>
    </w:p>
  </w:footnote>
  <w:footnote w:type="continuationSeparator" w:id="0">
    <w:p w14:paraId="687D9AB7" w14:textId="77777777" w:rsidR="00D27C42" w:rsidRDefault="00D27C42" w:rsidP="009044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30C6F7" w14:textId="69B1CD67" w:rsidR="001C5EDB" w:rsidRDefault="001C5EDB" w:rsidP="001C5EDB">
    <w:pPr>
      <w:pStyle w:val="a3"/>
      <w:jc w:val="left"/>
    </w:pPr>
    <w:r>
      <w:rPr>
        <w:noProof/>
      </w:rPr>
      <w:drawing>
        <wp:inline distT="0" distB="0" distL="0" distR="0" wp14:anchorId="6521CBC5" wp14:editId="5C933F39">
          <wp:extent cx="895350" cy="292100"/>
          <wp:effectExtent l="0" t="0" r="0" b="0"/>
          <wp:docPr id="11" name="图片 11"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83438"/>
    <w:multiLevelType w:val="hybridMultilevel"/>
    <w:tmpl w:val="EF44C696"/>
    <w:lvl w:ilvl="0" w:tplc="8F9250BE">
      <w:start w:val="1"/>
      <w:numFmt w:val="japaneseCounting"/>
      <w:lvlText w:val="第%1、"/>
      <w:lvlJc w:val="left"/>
      <w:pPr>
        <w:ind w:left="720" w:hanging="7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3C10F6A"/>
    <w:multiLevelType w:val="singleLevel"/>
    <w:tmpl w:val="57CC5A31"/>
    <w:lvl w:ilvl="0">
      <w:start w:val="1"/>
      <w:numFmt w:val="decimal"/>
      <w:lvlText w:val="%1."/>
      <w:lvlJc w:val="left"/>
      <w:pPr>
        <w:tabs>
          <w:tab w:val="left" w:pos="425"/>
        </w:tabs>
        <w:ind w:left="425" w:hanging="425"/>
      </w:pPr>
      <w:rPr>
        <w:rFonts w:hint="default"/>
      </w:rPr>
    </w:lvl>
  </w:abstractNum>
  <w:abstractNum w:abstractNumId="6"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8C7488C"/>
    <w:multiLevelType w:val="hybridMultilevel"/>
    <w:tmpl w:val="AA92570E"/>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8"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4" w15:restartNumberingAfterBreak="0">
    <w:nsid w:val="591B2934"/>
    <w:multiLevelType w:val="singleLevel"/>
    <w:tmpl w:val="57CC5A31"/>
    <w:lvl w:ilvl="0">
      <w:start w:val="1"/>
      <w:numFmt w:val="decimal"/>
      <w:lvlText w:val="%1."/>
      <w:lvlJc w:val="left"/>
      <w:pPr>
        <w:tabs>
          <w:tab w:val="left" w:pos="425"/>
        </w:tabs>
        <w:ind w:left="425" w:hanging="425"/>
      </w:pPr>
      <w:rPr>
        <w:rFonts w:hint="default"/>
      </w:rPr>
    </w:lvl>
  </w:abstractNum>
  <w:abstractNum w:abstractNumId="15" w15:restartNumberingAfterBreak="0">
    <w:nsid w:val="5CA03948"/>
    <w:multiLevelType w:val="hybridMultilevel"/>
    <w:tmpl w:val="7E52A3D2"/>
    <w:lvl w:ilvl="0" w:tplc="0409000F">
      <w:start w:val="1"/>
      <w:numFmt w:val="decimal"/>
      <w:lvlText w:val="%1."/>
      <w:lvlJc w:val="left"/>
      <w:pPr>
        <w:ind w:left="1412"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F410542"/>
    <w:multiLevelType w:val="hybridMultilevel"/>
    <w:tmpl w:val="C3D8DAB4"/>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45B12F8"/>
    <w:multiLevelType w:val="hybridMultilevel"/>
    <w:tmpl w:val="EB9682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2"/>
  </w:num>
  <w:num w:numId="3">
    <w:abstractNumId w:val="13"/>
  </w:num>
  <w:num w:numId="4">
    <w:abstractNumId w:val="16"/>
  </w:num>
  <w:num w:numId="5">
    <w:abstractNumId w:val="15"/>
  </w:num>
  <w:num w:numId="6">
    <w:abstractNumId w:val="10"/>
  </w:num>
  <w:num w:numId="7">
    <w:abstractNumId w:val="6"/>
  </w:num>
  <w:num w:numId="8">
    <w:abstractNumId w:val="4"/>
  </w:num>
  <w:num w:numId="9">
    <w:abstractNumId w:val="11"/>
  </w:num>
  <w:num w:numId="10">
    <w:abstractNumId w:val="8"/>
  </w:num>
  <w:num w:numId="11">
    <w:abstractNumId w:val="1"/>
  </w:num>
  <w:num w:numId="12">
    <w:abstractNumId w:val="9"/>
  </w:num>
  <w:num w:numId="13">
    <w:abstractNumId w:val="2"/>
  </w:num>
  <w:num w:numId="14">
    <w:abstractNumId w:val="20"/>
  </w:num>
  <w:num w:numId="15">
    <w:abstractNumId w:val="19"/>
  </w:num>
  <w:num w:numId="16">
    <w:abstractNumId w:val="17"/>
  </w:num>
  <w:num w:numId="17">
    <w:abstractNumId w:val="18"/>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0"/>
  </w:num>
  <w:num w:numId="21">
    <w:abstractNumId w:val="7"/>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12D2"/>
    <w:rsid w:val="00004581"/>
    <w:rsid w:val="000A1877"/>
    <w:rsid w:val="001519DC"/>
    <w:rsid w:val="001A19AB"/>
    <w:rsid w:val="001C5EDB"/>
    <w:rsid w:val="00200591"/>
    <w:rsid w:val="00235659"/>
    <w:rsid w:val="00257E0B"/>
    <w:rsid w:val="00294CBC"/>
    <w:rsid w:val="002C7261"/>
    <w:rsid w:val="002F0AFB"/>
    <w:rsid w:val="0038276A"/>
    <w:rsid w:val="003A42A6"/>
    <w:rsid w:val="0046258C"/>
    <w:rsid w:val="00481439"/>
    <w:rsid w:val="004B6ADA"/>
    <w:rsid w:val="00585454"/>
    <w:rsid w:val="005C50CF"/>
    <w:rsid w:val="005F28A0"/>
    <w:rsid w:val="005F77ED"/>
    <w:rsid w:val="006451A0"/>
    <w:rsid w:val="00650B3B"/>
    <w:rsid w:val="006C6D0E"/>
    <w:rsid w:val="006F0325"/>
    <w:rsid w:val="00770192"/>
    <w:rsid w:val="00787605"/>
    <w:rsid w:val="00791846"/>
    <w:rsid w:val="007A4977"/>
    <w:rsid w:val="007C3D77"/>
    <w:rsid w:val="007F2C3A"/>
    <w:rsid w:val="00825FD9"/>
    <w:rsid w:val="0083095D"/>
    <w:rsid w:val="008D3E91"/>
    <w:rsid w:val="009044A8"/>
    <w:rsid w:val="00904AE2"/>
    <w:rsid w:val="009236EF"/>
    <w:rsid w:val="00B85B7E"/>
    <w:rsid w:val="00B870C3"/>
    <w:rsid w:val="00BB38B6"/>
    <w:rsid w:val="00C62A2D"/>
    <w:rsid w:val="00CE12D2"/>
    <w:rsid w:val="00D27C42"/>
    <w:rsid w:val="00D313D2"/>
    <w:rsid w:val="00D63F5D"/>
    <w:rsid w:val="00DB2FB1"/>
    <w:rsid w:val="00DD3583"/>
    <w:rsid w:val="00DF7886"/>
    <w:rsid w:val="00E87B2C"/>
    <w:rsid w:val="00E90CD5"/>
    <w:rsid w:val="00EE2D2D"/>
    <w:rsid w:val="00F64043"/>
    <w:rsid w:val="00FA52B5"/>
    <w:rsid w:val="00FF17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943688"/>
  <w15:chartTrackingRefBased/>
  <w15:docId w15:val="{0C2295E1-751D-46B3-B2DB-914F45723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044A8"/>
    <w:pPr>
      <w:widowControl w:val="0"/>
      <w:jc w:val="both"/>
    </w:pPr>
    <w:rPr>
      <w:szCs w:val="24"/>
    </w:rPr>
  </w:style>
  <w:style w:type="paragraph" w:styleId="2">
    <w:name w:val="heading 2"/>
    <w:basedOn w:val="a"/>
    <w:next w:val="a"/>
    <w:link w:val="20"/>
    <w:semiHidden/>
    <w:unhideWhenUsed/>
    <w:qFormat/>
    <w:rsid w:val="009044A8"/>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9044A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9044A8"/>
    <w:rPr>
      <w:sz w:val="18"/>
      <w:szCs w:val="18"/>
    </w:rPr>
  </w:style>
  <w:style w:type="paragraph" w:styleId="a5">
    <w:name w:val="footer"/>
    <w:basedOn w:val="a"/>
    <w:link w:val="a6"/>
    <w:unhideWhenUsed/>
    <w:rsid w:val="009044A8"/>
    <w:pPr>
      <w:tabs>
        <w:tab w:val="center" w:pos="4153"/>
        <w:tab w:val="right" w:pos="8306"/>
      </w:tabs>
      <w:snapToGrid w:val="0"/>
      <w:jc w:val="left"/>
    </w:pPr>
    <w:rPr>
      <w:sz w:val="18"/>
      <w:szCs w:val="18"/>
    </w:rPr>
  </w:style>
  <w:style w:type="character" w:customStyle="1" w:styleId="a6">
    <w:name w:val="页脚 字符"/>
    <w:basedOn w:val="a0"/>
    <w:link w:val="a5"/>
    <w:rsid w:val="009044A8"/>
    <w:rPr>
      <w:sz w:val="18"/>
      <w:szCs w:val="18"/>
    </w:rPr>
  </w:style>
  <w:style w:type="character" w:customStyle="1" w:styleId="20">
    <w:name w:val="标题 2 字符"/>
    <w:basedOn w:val="a0"/>
    <w:link w:val="2"/>
    <w:semiHidden/>
    <w:rsid w:val="009044A8"/>
    <w:rPr>
      <w:rFonts w:asciiTheme="majorHAnsi" w:eastAsiaTheme="majorEastAsia" w:hAnsiTheme="majorHAnsi" w:cstheme="majorBidi"/>
      <w:b/>
      <w:bCs/>
      <w:sz w:val="32"/>
      <w:szCs w:val="32"/>
    </w:rPr>
  </w:style>
  <w:style w:type="character" w:styleId="a7">
    <w:name w:val="Strong"/>
    <w:basedOn w:val="a0"/>
    <w:qFormat/>
    <w:rsid w:val="009044A8"/>
    <w:rPr>
      <w:b/>
    </w:rPr>
  </w:style>
  <w:style w:type="paragraph" w:customStyle="1" w:styleId="1">
    <w:name w:val="列出段落1"/>
    <w:basedOn w:val="a"/>
    <w:uiPriority w:val="99"/>
    <w:qFormat/>
    <w:rsid w:val="009044A8"/>
    <w:pPr>
      <w:ind w:firstLineChars="200" w:firstLine="420"/>
    </w:pPr>
  </w:style>
  <w:style w:type="paragraph" w:styleId="a8">
    <w:name w:val="List Paragraph"/>
    <w:basedOn w:val="a"/>
    <w:uiPriority w:val="34"/>
    <w:qFormat/>
    <w:rsid w:val="009044A8"/>
    <w:pPr>
      <w:ind w:firstLineChars="200" w:firstLine="420"/>
    </w:pPr>
  </w:style>
  <w:style w:type="paragraph" w:styleId="a9">
    <w:name w:val="Balloon Text"/>
    <w:basedOn w:val="a"/>
    <w:link w:val="aa"/>
    <w:rsid w:val="009044A8"/>
    <w:rPr>
      <w:sz w:val="18"/>
      <w:szCs w:val="18"/>
    </w:rPr>
  </w:style>
  <w:style w:type="character" w:customStyle="1" w:styleId="aa">
    <w:name w:val="批注框文本 字符"/>
    <w:basedOn w:val="a0"/>
    <w:link w:val="a9"/>
    <w:rsid w:val="009044A8"/>
    <w:rPr>
      <w:sz w:val="18"/>
      <w:szCs w:val="18"/>
    </w:rPr>
  </w:style>
  <w:style w:type="character" w:customStyle="1" w:styleId="apple-converted-space">
    <w:name w:val="apple-converted-space"/>
    <w:basedOn w:val="a0"/>
    <w:rsid w:val="009044A8"/>
  </w:style>
  <w:style w:type="character" w:styleId="ab">
    <w:name w:val="annotation reference"/>
    <w:basedOn w:val="a0"/>
    <w:uiPriority w:val="99"/>
    <w:semiHidden/>
    <w:unhideWhenUsed/>
    <w:rsid w:val="009044A8"/>
    <w:rPr>
      <w:sz w:val="21"/>
      <w:szCs w:val="21"/>
    </w:rPr>
  </w:style>
  <w:style w:type="paragraph" w:styleId="ac">
    <w:name w:val="annotation text"/>
    <w:basedOn w:val="a"/>
    <w:link w:val="ad"/>
    <w:uiPriority w:val="99"/>
    <w:semiHidden/>
    <w:unhideWhenUsed/>
    <w:rsid w:val="009044A8"/>
    <w:pPr>
      <w:jc w:val="left"/>
    </w:pPr>
  </w:style>
  <w:style w:type="character" w:customStyle="1" w:styleId="ad">
    <w:name w:val="批注文字 字符"/>
    <w:basedOn w:val="a0"/>
    <w:link w:val="ac"/>
    <w:uiPriority w:val="99"/>
    <w:semiHidden/>
    <w:rsid w:val="009044A8"/>
    <w:rPr>
      <w:szCs w:val="24"/>
    </w:rPr>
  </w:style>
  <w:style w:type="paragraph" w:styleId="ae">
    <w:name w:val="annotation subject"/>
    <w:basedOn w:val="ac"/>
    <w:next w:val="ac"/>
    <w:link w:val="af"/>
    <w:uiPriority w:val="99"/>
    <w:semiHidden/>
    <w:unhideWhenUsed/>
    <w:rsid w:val="009044A8"/>
    <w:rPr>
      <w:b/>
      <w:bCs/>
    </w:rPr>
  </w:style>
  <w:style w:type="character" w:customStyle="1" w:styleId="af">
    <w:name w:val="批注主题 字符"/>
    <w:basedOn w:val="ad"/>
    <w:link w:val="ae"/>
    <w:uiPriority w:val="99"/>
    <w:semiHidden/>
    <w:rsid w:val="009044A8"/>
    <w:rPr>
      <w:b/>
      <w:bCs/>
      <w:szCs w:val="24"/>
    </w:rPr>
  </w:style>
  <w:style w:type="character" w:styleId="af0">
    <w:name w:val="Hyperlink"/>
    <w:basedOn w:val="a0"/>
    <w:uiPriority w:val="99"/>
    <w:unhideWhenUsed/>
    <w:rsid w:val="009044A8"/>
    <w:rPr>
      <w:color w:val="0563C1" w:themeColor="hyperlink"/>
      <w:u w:val="single"/>
    </w:rPr>
  </w:style>
  <w:style w:type="character" w:styleId="af1">
    <w:name w:val="Unresolved Mention"/>
    <w:basedOn w:val="a0"/>
    <w:uiPriority w:val="99"/>
    <w:semiHidden/>
    <w:unhideWhenUsed/>
    <w:rsid w:val="001C5E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89</TotalTime>
  <Pages>19</Pages>
  <Words>2451</Words>
  <Characters>13975</Characters>
  <Application>Microsoft Office Word</Application>
  <DocSecurity>0</DocSecurity>
  <Lines>116</Lines>
  <Paragraphs>32</Paragraphs>
  <ScaleCrop>false</ScaleCrop>
  <Company/>
  <LinksUpToDate>false</LinksUpToDate>
  <CharactersWithSpaces>16394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4</cp:revision>
  <dcterms:created xsi:type="dcterms:W3CDTF">2020-09-23T05:46:00Z</dcterms:created>
  <dcterms:modified xsi:type="dcterms:W3CDTF">2020-09-23T07:15:00Z</dcterms:modified>
</cp:coreProperties>
</file>