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B540DE" w14:textId="204B95AE" w:rsidR="008A2DA5" w:rsidRDefault="008A2DA5" w:rsidP="008A2DA5">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-2021</w:t>
      </w:r>
      <w:r>
        <w:rPr>
          <w:rFonts w:ascii="黑体" w:eastAsia="黑体" w:cs="黑体" w:hint="eastAsia"/>
          <w:sz w:val="24"/>
        </w:rPr>
        <w:t>年</w:t>
      </w:r>
      <w:r>
        <w:rPr>
          <w:rFonts w:ascii="黑体" w:eastAsia="黑体" w:cs="黑体"/>
          <w:sz w:val="24"/>
        </w:rPr>
        <w:t>8</w:t>
      </w:r>
      <w:r w:rsidRPr="002009FE">
        <w:rPr>
          <w:rFonts w:ascii="黑体" w:eastAsia="黑体" w:cs="黑体" w:hint="eastAsia"/>
          <w:sz w:val="24"/>
        </w:rPr>
        <w:t>期（</w:t>
      </w:r>
      <w:r>
        <w:rPr>
          <w:rFonts w:ascii="黑体" w:eastAsia="黑体" w:cs="黑体"/>
          <w:sz w:val="24"/>
        </w:rPr>
        <w:t>2</w:t>
      </w:r>
      <w:r w:rsidRPr="002009FE">
        <w:rPr>
          <w:rFonts w:ascii="黑体" w:eastAsia="黑体" w:cs="黑体" w:hint="eastAsia"/>
          <w:sz w:val="24"/>
        </w:rPr>
        <w:t>月</w:t>
      </w:r>
      <w:r>
        <w:rPr>
          <w:rFonts w:ascii="黑体" w:eastAsia="黑体" w:cs="黑体"/>
          <w:sz w:val="24"/>
        </w:rPr>
        <w:t>22</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2</w:t>
      </w:r>
      <w:r w:rsidRPr="002009FE">
        <w:rPr>
          <w:rFonts w:ascii="黑体" w:eastAsia="黑体" w:cs="黑体" w:hint="eastAsia"/>
          <w:sz w:val="24"/>
        </w:rPr>
        <w:t>月</w:t>
      </w:r>
      <w:r>
        <w:rPr>
          <w:rFonts w:ascii="黑体" w:eastAsia="黑体" w:cs="黑体"/>
          <w:sz w:val="24"/>
        </w:rPr>
        <w:t>28</w:t>
      </w:r>
      <w:r w:rsidRPr="002009FE">
        <w:rPr>
          <w:rFonts w:ascii="黑体" w:eastAsia="黑体" w:cs="黑体" w:hint="eastAsia"/>
          <w:sz w:val="24"/>
        </w:rPr>
        <w:t>日）</w:t>
      </w:r>
      <w:bookmarkEnd w:id="0"/>
    </w:p>
    <w:p w14:paraId="0EB9F1C5" w14:textId="77777777" w:rsidR="00F85CB7" w:rsidRPr="002009FE" w:rsidRDefault="00F85CB7" w:rsidP="008A2DA5">
      <w:pPr>
        <w:jc w:val="center"/>
        <w:outlineLvl w:val="0"/>
        <w:rPr>
          <w:rFonts w:ascii="黑体" w:eastAsia="黑体" w:cs="Times New Roman" w:hint="eastAsia"/>
          <w:sz w:val="24"/>
        </w:rPr>
      </w:pPr>
    </w:p>
    <w:p w14:paraId="1B8662D6" w14:textId="77777777" w:rsidR="008A2DA5" w:rsidRPr="00A43D0D" w:rsidRDefault="008A2DA5" w:rsidP="008A2DA5">
      <w:pPr>
        <w:rPr>
          <w:rFonts w:ascii="黑体" w:eastAsia="黑体" w:cs="黑体"/>
        </w:rPr>
      </w:pPr>
      <w:r w:rsidRPr="00A43D0D">
        <w:rPr>
          <w:rFonts w:ascii="黑体" w:eastAsia="黑体" w:cs="黑体" w:hint="eastAsia"/>
        </w:rPr>
        <w:t>主要信息源自乘联会每日新闻等</w:t>
      </w:r>
    </w:p>
    <w:p w14:paraId="0D8A6B96" w14:textId="77777777" w:rsidR="008A2DA5" w:rsidRPr="00A43D0D" w:rsidRDefault="008A2DA5" w:rsidP="008A2DA5">
      <w:pPr>
        <w:rPr>
          <w:rFonts w:ascii="黑体" w:eastAsia="黑体" w:cs="黑体"/>
        </w:rPr>
      </w:pPr>
      <w:r w:rsidRPr="00A43D0D">
        <w:rPr>
          <w:rFonts w:ascii="黑体" w:eastAsia="黑体" w:cs="黑体" w:hint="eastAsia"/>
        </w:rPr>
        <w:t>中国汽车流通协会汽车市场研究分会</w:t>
      </w:r>
    </w:p>
    <w:p w14:paraId="124E03AE" w14:textId="77777777" w:rsidR="008A2DA5" w:rsidRPr="00A43D0D" w:rsidRDefault="008A2DA5" w:rsidP="008A2DA5">
      <w:pPr>
        <w:rPr>
          <w:rFonts w:ascii="黑体" w:eastAsia="黑体" w:cs="黑体"/>
        </w:rPr>
      </w:pPr>
      <w:r w:rsidRPr="00A43D0D">
        <w:rPr>
          <w:rFonts w:ascii="黑体" w:eastAsia="黑体" w:cs="黑体" w:hint="eastAsia"/>
        </w:rPr>
        <w:t>乘用车市场信息联席会（乘联会）</w:t>
      </w:r>
    </w:p>
    <w:p w14:paraId="55EFE7CD" w14:textId="04188264" w:rsidR="008A2DA5" w:rsidRDefault="008A2DA5" w:rsidP="008A2DA5">
      <w:pPr>
        <w:rPr>
          <w:rFonts w:ascii="黑体" w:eastAsia="黑体" w:cs="黑体"/>
        </w:rPr>
      </w:pPr>
      <w:r w:rsidRPr="00A43D0D">
        <w:rPr>
          <w:rFonts w:ascii="黑体" w:eastAsia="黑体" w:cs="黑体" w:hint="eastAsia"/>
        </w:rPr>
        <w:t>网站：</w:t>
      </w:r>
      <w:hyperlink r:id="rId7" w:history="1">
        <w:r w:rsidR="00F85CB7" w:rsidRPr="00783BD2">
          <w:rPr>
            <w:rStyle w:val="af0"/>
            <w:rFonts w:ascii="黑体" w:eastAsia="黑体" w:cs="黑体"/>
          </w:rPr>
          <w:t>http://www.cpcaauto.com</w:t>
        </w:r>
      </w:hyperlink>
    </w:p>
    <w:p w14:paraId="6227085B" w14:textId="77777777" w:rsidR="00F85CB7" w:rsidRPr="00F85CB7" w:rsidRDefault="00F85CB7" w:rsidP="008A2DA5">
      <w:pPr>
        <w:rPr>
          <w:rFonts w:cs="Times New Roman" w:hint="eastAsia"/>
        </w:rPr>
      </w:pPr>
    </w:p>
    <w:p w14:paraId="6F9C8926" w14:textId="77777777" w:rsidR="008A2DA5" w:rsidRPr="002009FE" w:rsidRDefault="008A2DA5" w:rsidP="008A2DA5">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1337A1C1" w14:textId="2AC394A9" w:rsidR="00295EA0" w:rsidRPr="00F85CB7" w:rsidRDefault="00F85CB7" w:rsidP="00295EA0">
      <w:pPr>
        <w:numPr>
          <w:ilvl w:val="0"/>
          <w:numId w:val="2"/>
        </w:numPr>
        <w:outlineLvl w:val="1"/>
        <w:rPr>
          <w:rFonts w:ascii="黑体" w:eastAsia="黑体" w:hAnsi="黑体" w:cs="Times New Roman" w:hint="eastAsia"/>
          <w:b/>
          <w:bCs/>
          <w:sz w:val="24"/>
        </w:rPr>
      </w:pPr>
      <w:r w:rsidRPr="00F85CB7">
        <w:rPr>
          <w:rFonts w:ascii="黑体" w:eastAsia="黑体" w:hAnsi="黑体" w:cs="Times New Roman"/>
          <w:b/>
          <w:bCs/>
          <w:sz w:val="24"/>
        </w:rPr>
        <w:t>2月乘用车市场周度零售走势</w:t>
      </w:r>
    </w:p>
    <w:p w14:paraId="50187D51" w14:textId="1B78C06E" w:rsidR="00F85CB7" w:rsidRDefault="00F85CB7" w:rsidP="00F85CB7">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299C3176" wp14:editId="205BB2D4">
            <wp:extent cx="4320000" cy="3206967"/>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8">
                      <a:extLst>
                        <a:ext uri="{28A0092B-C50C-407E-A947-70E740481C1C}">
                          <a14:useLocalDpi xmlns:a14="http://schemas.microsoft.com/office/drawing/2010/main" val="0"/>
                        </a:ext>
                      </a:extLst>
                    </a:blip>
                    <a:stretch>
                      <a:fillRect/>
                    </a:stretch>
                  </pic:blipFill>
                  <pic:spPr>
                    <a:xfrm>
                      <a:off x="0" y="0"/>
                      <a:ext cx="4320000" cy="3206967"/>
                    </a:xfrm>
                    <a:prstGeom prst="rect">
                      <a:avLst/>
                    </a:prstGeom>
                  </pic:spPr>
                </pic:pic>
              </a:graphicData>
            </a:graphic>
          </wp:inline>
        </w:drawing>
      </w:r>
    </w:p>
    <w:p w14:paraId="027B08C4" w14:textId="06D6AC3B" w:rsidR="005D480B" w:rsidRPr="005D480B" w:rsidRDefault="005D480B" w:rsidP="005D480B">
      <w:pPr>
        <w:jc w:val="center"/>
        <w:rPr>
          <w:rFonts w:ascii="Calibri" w:eastAsia="宋体" w:hAnsi="Calibri" w:cs="Times New Roman" w:hint="eastAsia"/>
          <w:szCs w:val="21"/>
        </w:rPr>
      </w:pPr>
      <w:r>
        <w:rPr>
          <w:rStyle w:val="a7"/>
          <w:rFonts w:ascii="Microsoft YaHei UI" w:eastAsia="Microsoft YaHei UI" w:hAnsi="Microsoft YaHei UI" w:hint="eastAsia"/>
          <w:color w:val="FF0000"/>
          <w:spacing w:val="8"/>
          <w:sz w:val="23"/>
          <w:szCs w:val="23"/>
          <w:shd w:val="clear" w:color="auto" w:fill="FFFFFF"/>
        </w:rPr>
        <w:t>（图表为乘联会部分主要厂商数据）</w:t>
      </w:r>
    </w:p>
    <w:p w14:paraId="14D40D6B" w14:textId="77777777" w:rsidR="00F85CB7" w:rsidRDefault="00295EA0" w:rsidP="00F85CB7">
      <w:pPr>
        <w:ind w:firstLineChars="200" w:firstLine="420"/>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月的乘用车市场零售走势较好。第一周日均零售达到</w:t>
      </w:r>
      <w:r>
        <w:rPr>
          <w:rFonts w:ascii="Calibri" w:eastAsia="宋体" w:hAnsi="Calibri" w:cs="Times New Roman" w:hint="eastAsia"/>
          <w:szCs w:val="21"/>
        </w:rPr>
        <w:t>5</w:t>
      </w:r>
      <w:r>
        <w:rPr>
          <w:rFonts w:ascii="Calibri" w:eastAsia="宋体" w:hAnsi="Calibri" w:cs="Times New Roman"/>
          <w:szCs w:val="21"/>
        </w:rPr>
        <w:t>.4</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月第一周增长</w:t>
      </w:r>
      <w:r>
        <w:rPr>
          <w:rFonts w:ascii="Calibri" w:eastAsia="宋体" w:hAnsi="Calibri" w:cs="Times New Roman" w:hint="eastAsia"/>
          <w:szCs w:val="21"/>
        </w:rPr>
        <w:t>1</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，这也是很好的表现。</w:t>
      </w:r>
    </w:p>
    <w:p w14:paraId="062F1620" w14:textId="49175ECE" w:rsidR="00F85CB7" w:rsidRDefault="00295EA0" w:rsidP="00F85CB7">
      <w:pPr>
        <w:ind w:firstLineChars="200" w:firstLine="420"/>
        <w:rPr>
          <w:rFonts w:ascii="Calibri" w:eastAsia="宋体" w:hAnsi="Calibri" w:cs="Times New Roman"/>
          <w:szCs w:val="21"/>
        </w:rPr>
      </w:pPr>
      <w:r>
        <w:rPr>
          <w:rFonts w:ascii="Calibri" w:eastAsia="宋体" w:hAnsi="Calibri" w:cs="Times New Roman" w:hint="eastAsia"/>
          <w:szCs w:val="21"/>
        </w:rPr>
        <w:t>第</w:t>
      </w:r>
      <w:r w:rsidR="00F85CB7">
        <w:rPr>
          <w:rFonts w:ascii="Calibri" w:eastAsia="宋体" w:hAnsi="Calibri" w:cs="Times New Roman" w:hint="eastAsia"/>
          <w:szCs w:val="21"/>
        </w:rPr>
        <w:t>二</w:t>
      </w:r>
      <w:r>
        <w:rPr>
          <w:rFonts w:ascii="Calibri" w:eastAsia="宋体" w:hAnsi="Calibri" w:cs="Times New Roman" w:hint="eastAsia"/>
          <w:szCs w:val="21"/>
        </w:rPr>
        <w:t>周（</w:t>
      </w:r>
      <w:r>
        <w:rPr>
          <w:rFonts w:ascii="Calibri" w:eastAsia="宋体" w:hAnsi="Calibri" w:cs="Times New Roman" w:hint="eastAsia"/>
          <w:szCs w:val="21"/>
        </w:rPr>
        <w:t>7</w:t>
      </w:r>
      <w:r>
        <w:rPr>
          <w:rFonts w:ascii="Calibri" w:eastAsia="宋体" w:hAnsi="Calibri" w:cs="Times New Roman"/>
          <w:szCs w:val="21"/>
        </w:rPr>
        <w:t>-17</w:t>
      </w:r>
      <w:r>
        <w:rPr>
          <w:rFonts w:ascii="Calibri" w:eastAsia="宋体" w:hAnsi="Calibri" w:cs="Times New Roman" w:hint="eastAsia"/>
          <w:szCs w:val="21"/>
        </w:rPr>
        <w:t>日）日均零售达到</w:t>
      </w:r>
      <w:r>
        <w:rPr>
          <w:rFonts w:ascii="Calibri" w:eastAsia="宋体" w:hAnsi="Calibri" w:cs="Times New Roman"/>
          <w:szCs w:val="21"/>
        </w:rPr>
        <w:t>1.9</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月第</w:t>
      </w:r>
      <w:r w:rsidR="00F85CB7">
        <w:rPr>
          <w:rFonts w:ascii="Calibri" w:eastAsia="宋体" w:hAnsi="Calibri" w:cs="Times New Roman" w:hint="eastAsia"/>
          <w:szCs w:val="21"/>
        </w:rPr>
        <w:t>二</w:t>
      </w:r>
      <w:r>
        <w:rPr>
          <w:rFonts w:ascii="Calibri" w:eastAsia="宋体" w:hAnsi="Calibri" w:cs="Times New Roman" w:hint="eastAsia"/>
          <w:szCs w:val="21"/>
        </w:rPr>
        <w:t>周下降</w:t>
      </w:r>
      <w:r>
        <w:rPr>
          <w:rFonts w:ascii="Calibri" w:eastAsia="宋体" w:hAnsi="Calibri" w:cs="Times New Roman" w:hint="eastAsia"/>
          <w:szCs w:val="21"/>
        </w:rPr>
        <w:t>6</w:t>
      </w:r>
      <w:r>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，这是</w:t>
      </w:r>
      <w:r w:rsidR="00F85CB7">
        <w:rPr>
          <w:rFonts w:ascii="Calibri" w:eastAsia="宋体" w:hAnsi="Calibri" w:cs="Times New Roman" w:hint="eastAsia"/>
          <w:szCs w:val="21"/>
        </w:rPr>
        <w:t>受</w:t>
      </w:r>
      <w:r>
        <w:rPr>
          <w:rFonts w:ascii="Calibri" w:eastAsia="宋体" w:hAnsi="Calibri" w:cs="Times New Roman" w:hint="eastAsia"/>
          <w:szCs w:val="21"/>
        </w:rPr>
        <w:t>春节因素的影响。</w:t>
      </w:r>
    </w:p>
    <w:p w14:paraId="1B9594A8" w14:textId="77777777" w:rsidR="0051088A" w:rsidRDefault="00295EA0" w:rsidP="0051088A">
      <w:pPr>
        <w:ind w:firstLineChars="200" w:firstLine="420"/>
        <w:rPr>
          <w:rFonts w:ascii="Calibri" w:eastAsia="宋体" w:hAnsi="Calibri" w:cs="Times New Roman"/>
          <w:szCs w:val="21"/>
        </w:rPr>
      </w:pPr>
      <w:r>
        <w:rPr>
          <w:rFonts w:ascii="Calibri" w:eastAsia="宋体" w:hAnsi="Calibri" w:cs="Times New Roman" w:hint="eastAsia"/>
          <w:szCs w:val="21"/>
        </w:rPr>
        <w:t>第</w:t>
      </w:r>
      <w:r w:rsidR="00F85CB7">
        <w:rPr>
          <w:rFonts w:ascii="Calibri" w:eastAsia="宋体" w:hAnsi="Calibri" w:cs="Times New Roman" w:hint="eastAsia"/>
          <w:szCs w:val="21"/>
        </w:rPr>
        <w:t>三</w:t>
      </w:r>
      <w:r>
        <w:rPr>
          <w:rFonts w:ascii="Calibri" w:eastAsia="宋体" w:hAnsi="Calibri" w:cs="Times New Roman" w:hint="eastAsia"/>
          <w:szCs w:val="21"/>
        </w:rPr>
        <w:t>周（</w:t>
      </w:r>
      <w:r>
        <w:rPr>
          <w:rFonts w:ascii="Calibri" w:eastAsia="宋体" w:hAnsi="Calibri" w:cs="Times New Roman"/>
          <w:szCs w:val="21"/>
        </w:rPr>
        <w:t>18-21</w:t>
      </w:r>
      <w:r>
        <w:rPr>
          <w:rFonts w:ascii="Calibri" w:eastAsia="宋体" w:hAnsi="Calibri" w:cs="Times New Roman" w:hint="eastAsia"/>
          <w:szCs w:val="21"/>
        </w:rPr>
        <w:t>日）日均零售达到</w:t>
      </w:r>
      <w:r>
        <w:rPr>
          <w:rFonts w:ascii="Calibri" w:eastAsia="宋体" w:hAnsi="Calibri" w:cs="Times New Roman"/>
          <w:szCs w:val="21"/>
        </w:rPr>
        <w:t>3.0</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月第</w:t>
      </w:r>
      <w:r w:rsidR="0051088A">
        <w:rPr>
          <w:rFonts w:ascii="Calibri" w:eastAsia="宋体" w:hAnsi="Calibri" w:cs="Times New Roman" w:hint="eastAsia"/>
          <w:szCs w:val="21"/>
        </w:rPr>
        <w:t>三</w:t>
      </w:r>
      <w:r>
        <w:rPr>
          <w:rFonts w:ascii="Calibri" w:eastAsia="宋体" w:hAnsi="Calibri" w:cs="Times New Roman" w:hint="eastAsia"/>
          <w:szCs w:val="21"/>
        </w:rPr>
        <w:t>周下降</w:t>
      </w:r>
      <w:r>
        <w:rPr>
          <w:rFonts w:ascii="Calibri" w:eastAsia="宋体" w:hAnsi="Calibri" w:cs="Times New Roman"/>
          <w:szCs w:val="21"/>
        </w:rPr>
        <w:t>53</w:t>
      </w:r>
      <w:r>
        <w:rPr>
          <w:rFonts w:ascii="Calibri" w:eastAsia="宋体" w:hAnsi="Calibri" w:cs="Times New Roman" w:hint="eastAsia"/>
          <w:szCs w:val="21"/>
        </w:rPr>
        <w:t>%</w:t>
      </w:r>
      <w:r>
        <w:rPr>
          <w:rFonts w:ascii="Calibri" w:eastAsia="宋体" w:hAnsi="Calibri" w:cs="Times New Roman" w:hint="eastAsia"/>
          <w:szCs w:val="21"/>
        </w:rPr>
        <w:t>，这也是春节后市场的逐步回暖。</w:t>
      </w:r>
    </w:p>
    <w:p w14:paraId="5F94B033" w14:textId="77777777" w:rsidR="0051088A" w:rsidRDefault="000A2E3A" w:rsidP="0051088A">
      <w:pPr>
        <w:ind w:firstLineChars="200" w:firstLine="420"/>
        <w:rPr>
          <w:rFonts w:ascii="Calibri" w:eastAsia="宋体" w:hAnsi="Calibri" w:cs="Times New Roman"/>
          <w:szCs w:val="21"/>
        </w:rPr>
      </w:pPr>
      <w:r>
        <w:rPr>
          <w:rFonts w:ascii="Calibri" w:eastAsia="宋体" w:hAnsi="Calibri" w:cs="Times New Roman" w:hint="eastAsia"/>
          <w:szCs w:val="21"/>
        </w:rPr>
        <w:t>第</w:t>
      </w:r>
      <w:r w:rsidR="0051088A">
        <w:rPr>
          <w:rFonts w:ascii="Calibri" w:eastAsia="宋体" w:hAnsi="Calibri" w:cs="Times New Roman" w:hint="eastAsia"/>
          <w:szCs w:val="21"/>
        </w:rPr>
        <w:t>四</w:t>
      </w:r>
      <w:r>
        <w:rPr>
          <w:rFonts w:ascii="Calibri" w:eastAsia="宋体" w:hAnsi="Calibri" w:cs="Times New Roman" w:hint="eastAsia"/>
          <w:szCs w:val="21"/>
        </w:rPr>
        <w:t>周（</w:t>
      </w:r>
      <w:r>
        <w:rPr>
          <w:rFonts w:ascii="Calibri" w:eastAsia="宋体" w:hAnsi="Calibri" w:cs="Times New Roman"/>
          <w:szCs w:val="21"/>
        </w:rPr>
        <w:t>22-28</w:t>
      </w:r>
      <w:r>
        <w:rPr>
          <w:rFonts w:ascii="Calibri" w:eastAsia="宋体" w:hAnsi="Calibri" w:cs="Times New Roman" w:hint="eastAsia"/>
          <w:szCs w:val="21"/>
        </w:rPr>
        <w:t>日）日均零售达到</w:t>
      </w:r>
      <w:r>
        <w:rPr>
          <w:rFonts w:ascii="Calibri" w:eastAsia="宋体" w:hAnsi="Calibri" w:cs="Times New Roman"/>
          <w:szCs w:val="21"/>
        </w:rPr>
        <w:t>6.7</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月第</w:t>
      </w:r>
      <w:r w:rsidR="0051088A">
        <w:rPr>
          <w:rFonts w:ascii="Calibri" w:eastAsia="宋体" w:hAnsi="Calibri" w:cs="Times New Roman" w:hint="eastAsia"/>
          <w:szCs w:val="21"/>
        </w:rPr>
        <w:t>四</w:t>
      </w:r>
      <w:r>
        <w:rPr>
          <w:rFonts w:ascii="Calibri" w:eastAsia="宋体" w:hAnsi="Calibri" w:cs="Times New Roman" w:hint="eastAsia"/>
          <w:szCs w:val="21"/>
        </w:rPr>
        <w:t>周下降</w:t>
      </w:r>
      <w:r>
        <w:rPr>
          <w:rFonts w:ascii="Calibri" w:eastAsia="宋体" w:hAnsi="Calibri" w:cs="Times New Roman"/>
          <w:szCs w:val="21"/>
        </w:rPr>
        <w:t>48</w:t>
      </w:r>
      <w:r>
        <w:rPr>
          <w:rFonts w:ascii="Calibri" w:eastAsia="宋体" w:hAnsi="Calibri" w:cs="Times New Roman" w:hint="eastAsia"/>
          <w:szCs w:val="21"/>
        </w:rPr>
        <w:t>%</w:t>
      </w:r>
      <w:r>
        <w:rPr>
          <w:rFonts w:ascii="Calibri" w:eastAsia="宋体" w:hAnsi="Calibri" w:cs="Times New Roman" w:hint="eastAsia"/>
          <w:szCs w:val="21"/>
        </w:rPr>
        <w:t>，与</w:t>
      </w:r>
      <w:r>
        <w:rPr>
          <w:rFonts w:ascii="Calibri" w:eastAsia="宋体" w:hAnsi="Calibri" w:cs="Times New Roman" w:hint="eastAsia"/>
          <w:szCs w:val="21"/>
        </w:rPr>
        <w:t>2</w:t>
      </w:r>
      <w:r>
        <w:rPr>
          <w:rFonts w:ascii="Calibri" w:eastAsia="宋体" w:hAnsi="Calibri" w:cs="Times New Roman"/>
          <w:szCs w:val="21"/>
        </w:rPr>
        <w:t>019</w:t>
      </w:r>
      <w:r w:rsidR="005A712F">
        <w:rPr>
          <w:rFonts w:ascii="Calibri" w:eastAsia="宋体" w:hAnsi="Calibri" w:cs="Times New Roman" w:hint="eastAsia"/>
          <w:szCs w:val="21"/>
        </w:rPr>
        <w:t>年的</w:t>
      </w:r>
      <w:r w:rsidR="005A712F">
        <w:rPr>
          <w:rFonts w:ascii="Calibri" w:eastAsia="宋体" w:hAnsi="Calibri" w:cs="Times New Roman" w:hint="eastAsia"/>
          <w:szCs w:val="21"/>
        </w:rPr>
        <w:t>2</w:t>
      </w:r>
      <w:r w:rsidR="005A712F">
        <w:rPr>
          <w:rFonts w:ascii="Calibri" w:eastAsia="宋体" w:hAnsi="Calibri" w:cs="Times New Roman" w:hint="eastAsia"/>
          <w:szCs w:val="21"/>
        </w:rPr>
        <w:t>月最后一周基本持平</w:t>
      </w:r>
      <w:r>
        <w:rPr>
          <w:rFonts w:ascii="Calibri" w:eastAsia="宋体" w:hAnsi="Calibri" w:cs="Times New Roman" w:hint="eastAsia"/>
          <w:szCs w:val="21"/>
        </w:rPr>
        <w:t>。</w:t>
      </w:r>
    </w:p>
    <w:p w14:paraId="0F46E1AA" w14:textId="77777777" w:rsidR="0051088A" w:rsidRDefault="00295EA0" w:rsidP="0051088A">
      <w:pPr>
        <w:ind w:firstLineChars="200" w:firstLine="420"/>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月同比分析时的基数不能用</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年，因为</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w:t>
      </w:r>
      <w:r>
        <w:rPr>
          <w:rFonts w:ascii="Calibri" w:eastAsia="宋体" w:hAnsi="Calibri" w:cs="Times New Roman" w:hint="eastAsia"/>
          <w:szCs w:val="21"/>
        </w:rPr>
        <w:t>2</w:t>
      </w:r>
      <w:r>
        <w:rPr>
          <w:rFonts w:ascii="Calibri" w:eastAsia="宋体" w:hAnsi="Calibri" w:cs="Times New Roman" w:hint="eastAsia"/>
          <w:szCs w:val="21"/>
        </w:rPr>
        <w:t>月基数太低，数据增速达到</w:t>
      </w:r>
      <w:r>
        <w:rPr>
          <w:rFonts w:ascii="Calibri" w:eastAsia="宋体" w:hAnsi="Calibri" w:cs="Times New Roman" w:hint="eastAsia"/>
          <w:szCs w:val="21"/>
        </w:rPr>
        <w:t>6</w:t>
      </w:r>
      <w:r>
        <w:rPr>
          <w:rFonts w:ascii="Calibri" w:eastAsia="宋体" w:hAnsi="Calibri" w:cs="Times New Roman"/>
          <w:szCs w:val="21"/>
        </w:rPr>
        <w:t>000</w:t>
      </w:r>
      <w:r>
        <w:rPr>
          <w:rFonts w:ascii="Calibri" w:eastAsia="宋体" w:hAnsi="Calibri" w:cs="Times New Roman" w:hint="eastAsia"/>
          <w:szCs w:val="21"/>
        </w:rPr>
        <w:t>%</w:t>
      </w:r>
      <w:r>
        <w:rPr>
          <w:rFonts w:ascii="Calibri" w:eastAsia="宋体" w:hAnsi="Calibri" w:cs="Times New Roman" w:hint="eastAsia"/>
          <w:szCs w:val="21"/>
        </w:rPr>
        <w:t>以上，没有太大意义。</w:t>
      </w:r>
      <w:r w:rsidR="00F6439A">
        <w:rPr>
          <w:rFonts w:ascii="Calibri" w:eastAsia="宋体" w:hAnsi="Calibri" w:cs="Times New Roman" w:hint="eastAsia"/>
          <w:szCs w:val="21"/>
        </w:rPr>
        <w:t>因此</w:t>
      </w:r>
      <w:r>
        <w:rPr>
          <w:rFonts w:ascii="Calibri" w:eastAsia="宋体" w:hAnsi="Calibri" w:cs="Times New Roman" w:hint="eastAsia"/>
          <w:szCs w:val="21"/>
        </w:rPr>
        <w:t>年前在做</w:t>
      </w:r>
      <w:r>
        <w:rPr>
          <w:rFonts w:ascii="Calibri" w:eastAsia="宋体" w:hAnsi="Calibri" w:cs="Times New Roman" w:hint="eastAsia"/>
          <w:szCs w:val="21"/>
        </w:rPr>
        <w:t>2</w:t>
      </w:r>
      <w:r>
        <w:rPr>
          <w:rFonts w:ascii="Calibri" w:eastAsia="宋体" w:hAnsi="Calibri" w:cs="Times New Roman" w:hint="eastAsia"/>
          <w:szCs w:val="21"/>
        </w:rPr>
        <w:t>月第一周分析时选择的是</w:t>
      </w:r>
      <w:r>
        <w:rPr>
          <w:rFonts w:ascii="Calibri" w:eastAsia="宋体" w:hAnsi="Calibri" w:cs="Times New Roman" w:hint="eastAsia"/>
          <w:szCs w:val="21"/>
        </w:rPr>
        <w:t>2</w:t>
      </w:r>
      <w:r>
        <w:rPr>
          <w:rFonts w:ascii="Calibri" w:eastAsia="宋体" w:hAnsi="Calibri" w:cs="Times New Roman"/>
          <w:szCs w:val="21"/>
        </w:rPr>
        <w:t>018</w:t>
      </w:r>
      <w:r>
        <w:rPr>
          <w:rFonts w:ascii="Calibri" w:eastAsia="宋体" w:hAnsi="Calibri" w:cs="Times New Roman" w:hint="eastAsia"/>
          <w:szCs w:val="21"/>
        </w:rPr>
        <w:t>年参考，主要是考虑</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w:t>
      </w:r>
      <w:r>
        <w:rPr>
          <w:rFonts w:ascii="Calibri" w:eastAsia="宋体" w:hAnsi="Calibri" w:cs="Times New Roman" w:hint="eastAsia"/>
          <w:szCs w:val="21"/>
        </w:rPr>
        <w:t>2</w:t>
      </w:r>
      <w:r>
        <w:rPr>
          <w:rFonts w:ascii="Calibri" w:eastAsia="宋体" w:hAnsi="Calibri" w:cs="Times New Roman" w:hint="eastAsia"/>
          <w:szCs w:val="21"/>
        </w:rPr>
        <w:t>月是</w:t>
      </w:r>
      <w:r>
        <w:rPr>
          <w:rFonts w:ascii="Calibri" w:eastAsia="宋体" w:hAnsi="Calibri" w:cs="Times New Roman" w:hint="eastAsia"/>
          <w:szCs w:val="21"/>
        </w:rPr>
        <w:t>1</w:t>
      </w:r>
      <w:r>
        <w:rPr>
          <w:rFonts w:ascii="Calibri" w:eastAsia="宋体" w:hAnsi="Calibri" w:cs="Times New Roman"/>
          <w:szCs w:val="21"/>
        </w:rPr>
        <w:t>6</w:t>
      </w:r>
      <w:r>
        <w:rPr>
          <w:rFonts w:ascii="Calibri" w:eastAsia="宋体" w:hAnsi="Calibri" w:cs="Times New Roman" w:hint="eastAsia"/>
          <w:szCs w:val="21"/>
        </w:rPr>
        <w:t>日春节，节前相对比较接近。</w:t>
      </w:r>
    </w:p>
    <w:p w14:paraId="1CA505A3" w14:textId="5E9FE3FB" w:rsidR="005A712F" w:rsidRDefault="00295EA0" w:rsidP="0051088A">
      <w:pPr>
        <w:ind w:firstLineChars="200" w:firstLine="420"/>
        <w:rPr>
          <w:rFonts w:ascii="Calibri" w:eastAsia="宋体" w:hAnsi="Calibri" w:cs="Times New Roman"/>
          <w:szCs w:val="21"/>
        </w:rPr>
      </w:pPr>
      <w:r>
        <w:rPr>
          <w:rFonts w:ascii="Calibri" w:eastAsia="宋体" w:hAnsi="Calibri" w:cs="Times New Roman" w:hint="eastAsia"/>
          <w:szCs w:val="21"/>
        </w:rPr>
        <w:t>但到</w:t>
      </w:r>
      <w:r w:rsidR="00F6439A">
        <w:rPr>
          <w:rFonts w:ascii="Calibri" w:eastAsia="宋体" w:hAnsi="Calibri" w:cs="Times New Roman" w:hint="eastAsia"/>
          <w:szCs w:val="21"/>
        </w:rPr>
        <w:t>2</w:t>
      </w:r>
      <w:r w:rsidR="00F6439A">
        <w:rPr>
          <w:rFonts w:ascii="Calibri" w:eastAsia="宋体" w:hAnsi="Calibri" w:cs="Times New Roman" w:hint="eastAsia"/>
          <w:szCs w:val="21"/>
        </w:rPr>
        <w:t>月</w:t>
      </w:r>
      <w:r w:rsidR="005A712F">
        <w:rPr>
          <w:rFonts w:ascii="Calibri" w:eastAsia="宋体" w:hAnsi="Calibri" w:cs="Times New Roman" w:hint="eastAsia"/>
          <w:szCs w:val="21"/>
        </w:rPr>
        <w:t>第三周和第四周</w:t>
      </w:r>
      <w:r>
        <w:rPr>
          <w:rFonts w:ascii="Calibri" w:eastAsia="宋体" w:hAnsi="Calibri" w:cs="Times New Roman" w:hint="eastAsia"/>
          <w:szCs w:val="21"/>
        </w:rPr>
        <w:t>，已经进入节后的恢复期，因此选择</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年做同比分析。</w:t>
      </w:r>
      <w:r w:rsidRPr="00ED46CA">
        <w:rPr>
          <w:rFonts w:ascii="Calibri" w:eastAsia="宋体" w:hAnsi="Calibri" w:cs="Times New Roman" w:hint="eastAsia"/>
          <w:szCs w:val="21"/>
        </w:rPr>
        <w:t>由于</w:t>
      </w:r>
      <w:r w:rsidRPr="00ED46CA">
        <w:rPr>
          <w:rFonts w:ascii="Calibri" w:eastAsia="宋体" w:hAnsi="Calibri" w:cs="Times New Roman"/>
          <w:szCs w:val="21"/>
        </w:rPr>
        <w:t>2019</w:t>
      </w:r>
      <w:r w:rsidRPr="00ED46CA">
        <w:rPr>
          <w:rFonts w:ascii="Calibri" w:eastAsia="宋体" w:hAnsi="Calibri" w:cs="Times New Roman"/>
          <w:szCs w:val="21"/>
        </w:rPr>
        <w:t>年春节在</w:t>
      </w:r>
      <w:r w:rsidRPr="00ED46CA">
        <w:rPr>
          <w:rFonts w:ascii="Calibri" w:eastAsia="宋体" w:hAnsi="Calibri" w:cs="Times New Roman"/>
          <w:szCs w:val="21"/>
        </w:rPr>
        <w:t>2</w:t>
      </w:r>
      <w:r w:rsidRPr="00ED46CA">
        <w:rPr>
          <w:rFonts w:ascii="Calibri" w:eastAsia="宋体" w:hAnsi="Calibri" w:cs="Times New Roman"/>
          <w:szCs w:val="21"/>
        </w:rPr>
        <w:t>月</w:t>
      </w:r>
      <w:r w:rsidRPr="00ED46CA">
        <w:rPr>
          <w:rFonts w:ascii="Calibri" w:eastAsia="宋体" w:hAnsi="Calibri" w:cs="Times New Roman"/>
          <w:szCs w:val="21"/>
        </w:rPr>
        <w:t>5</w:t>
      </w:r>
      <w:r w:rsidRPr="00ED46CA">
        <w:rPr>
          <w:rFonts w:ascii="Calibri" w:eastAsia="宋体" w:hAnsi="Calibri" w:cs="Times New Roman"/>
          <w:szCs w:val="21"/>
        </w:rPr>
        <w:t>日，</w:t>
      </w:r>
      <w:r w:rsidR="0051088A">
        <w:rPr>
          <w:rFonts w:ascii="Calibri" w:eastAsia="宋体" w:hAnsi="Calibri" w:cs="Times New Roman" w:hint="eastAsia"/>
          <w:szCs w:val="21"/>
        </w:rPr>
        <w:t>对</w:t>
      </w:r>
      <w:r w:rsidRPr="00ED46CA">
        <w:rPr>
          <w:rFonts w:ascii="Calibri" w:eastAsia="宋体" w:hAnsi="Calibri" w:cs="Times New Roman"/>
          <w:szCs w:val="21"/>
        </w:rPr>
        <w:t>今年的春节</w:t>
      </w:r>
      <w:r>
        <w:rPr>
          <w:rFonts w:ascii="Calibri" w:eastAsia="宋体" w:hAnsi="Calibri" w:cs="Times New Roman" w:hint="eastAsia"/>
          <w:szCs w:val="21"/>
        </w:rPr>
        <w:t>后走势有更多的参考。目前看第三周同比</w:t>
      </w:r>
      <w:r>
        <w:rPr>
          <w:rFonts w:ascii="Calibri" w:eastAsia="宋体" w:hAnsi="Calibri" w:cs="Times New Roman" w:hint="eastAsia"/>
          <w:szCs w:val="21"/>
        </w:rPr>
        <w:t>1</w:t>
      </w:r>
      <w:r>
        <w:rPr>
          <w:rFonts w:ascii="Calibri" w:eastAsia="宋体" w:hAnsi="Calibri" w:cs="Times New Roman"/>
          <w:szCs w:val="21"/>
        </w:rPr>
        <w:t>9</w:t>
      </w:r>
      <w:r>
        <w:rPr>
          <w:rFonts w:ascii="Calibri" w:eastAsia="宋体" w:hAnsi="Calibri" w:cs="Times New Roman" w:hint="eastAsia"/>
          <w:szCs w:val="21"/>
        </w:rPr>
        <w:t>年</w:t>
      </w:r>
      <w:r>
        <w:rPr>
          <w:rFonts w:ascii="Calibri" w:eastAsia="宋体" w:hAnsi="Calibri" w:cs="Times New Roman" w:hint="eastAsia"/>
          <w:szCs w:val="21"/>
        </w:rPr>
        <w:t>2</w:t>
      </w:r>
      <w:r>
        <w:rPr>
          <w:rFonts w:ascii="Calibri" w:eastAsia="宋体" w:hAnsi="Calibri" w:cs="Times New Roman" w:hint="eastAsia"/>
          <w:szCs w:val="21"/>
        </w:rPr>
        <w:t>月的增速是</w:t>
      </w:r>
      <w:r w:rsidR="0051088A">
        <w:rPr>
          <w:rFonts w:ascii="Calibri" w:eastAsia="宋体" w:hAnsi="Calibri" w:cs="Times New Roman" w:hint="eastAsia"/>
          <w:szCs w:val="21"/>
        </w:rPr>
        <w:t>下降</w:t>
      </w:r>
      <w:r>
        <w:rPr>
          <w:rFonts w:ascii="Calibri" w:eastAsia="宋体" w:hAnsi="Calibri" w:cs="Times New Roman"/>
          <w:szCs w:val="21"/>
        </w:rPr>
        <w:t>24</w:t>
      </w:r>
      <w:r>
        <w:rPr>
          <w:rFonts w:ascii="Calibri" w:eastAsia="宋体" w:hAnsi="Calibri" w:cs="Times New Roman" w:hint="eastAsia"/>
          <w:szCs w:val="21"/>
        </w:rPr>
        <w:t>%</w:t>
      </w:r>
      <w:r>
        <w:rPr>
          <w:rFonts w:ascii="Calibri" w:eastAsia="宋体" w:hAnsi="Calibri" w:cs="Times New Roman" w:hint="eastAsia"/>
          <w:szCs w:val="21"/>
        </w:rPr>
        <w:t>，总体走势不强。相对于</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年的</w:t>
      </w:r>
      <w:r>
        <w:rPr>
          <w:rFonts w:ascii="Calibri" w:eastAsia="宋体" w:hAnsi="Calibri" w:cs="Times New Roman" w:hint="eastAsia"/>
          <w:szCs w:val="21"/>
        </w:rPr>
        <w:t>2</w:t>
      </w:r>
      <w:r>
        <w:rPr>
          <w:rFonts w:ascii="Calibri" w:eastAsia="宋体" w:hAnsi="Calibri" w:cs="Times New Roman" w:hint="eastAsia"/>
          <w:szCs w:val="21"/>
        </w:rPr>
        <w:t>月第二周的走势也有一定差距。</w:t>
      </w:r>
      <w:r w:rsidR="005A712F">
        <w:rPr>
          <w:rFonts w:ascii="Calibri" w:eastAsia="宋体" w:hAnsi="Calibri" w:cs="Times New Roman" w:hint="eastAsia"/>
          <w:szCs w:val="21"/>
        </w:rPr>
        <w:t>最后一周与</w:t>
      </w:r>
      <w:r w:rsidR="005A712F">
        <w:rPr>
          <w:rFonts w:ascii="Calibri" w:eastAsia="宋体" w:hAnsi="Calibri" w:cs="Times New Roman" w:hint="eastAsia"/>
          <w:szCs w:val="21"/>
        </w:rPr>
        <w:t>2</w:t>
      </w:r>
      <w:r w:rsidR="005A712F">
        <w:rPr>
          <w:rFonts w:ascii="Calibri" w:eastAsia="宋体" w:hAnsi="Calibri" w:cs="Times New Roman"/>
          <w:szCs w:val="21"/>
        </w:rPr>
        <w:t>019</w:t>
      </w:r>
      <w:r w:rsidR="005A712F">
        <w:rPr>
          <w:rFonts w:ascii="Calibri" w:eastAsia="宋体" w:hAnsi="Calibri" w:cs="Times New Roman" w:hint="eastAsia"/>
          <w:szCs w:val="21"/>
        </w:rPr>
        <w:t>年</w:t>
      </w:r>
      <w:r w:rsidR="005A712F">
        <w:rPr>
          <w:rFonts w:ascii="Calibri" w:eastAsia="宋体" w:hAnsi="Calibri" w:cs="Times New Roman" w:hint="eastAsia"/>
          <w:szCs w:val="21"/>
        </w:rPr>
        <w:t>2</w:t>
      </w:r>
      <w:r w:rsidR="005A712F">
        <w:rPr>
          <w:rFonts w:ascii="Calibri" w:eastAsia="宋体" w:hAnsi="Calibri" w:cs="Times New Roman" w:hint="eastAsia"/>
          <w:szCs w:val="21"/>
        </w:rPr>
        <w:t>月</w:t>
      </w:r>
      <w:r w:rsidR="0051088A">
        <w:rPr>
          <w:rFonts w:ascii="Calibri" w:eastAsia="宋体" w:hAnsi="Calibri" w:cs="Times New Roman" w:hint="eastAsia"/>
          <w:szCs w:val="21"/>
        </w:rPr>
        <w:t>同期</w:t>
      </w:r>
      <w:r w:rsidR="005A712F">
        <w:rPr>
          <w:rFonts w:ascii="Calibri" w:eastAsia="宋体" w:hAnsi="Calibri" w:cs="Times New Roman" w:hint="eastAsia"/>
          <w:szCs w:val="21"/>
        </w:rPr>
        <w:t>持平。由于今年的新厂</w:t>
      </w:r>
      <w:r w:rsidR="0051088A">
        <w:rPr>
          <w:rFonts w:ascii="Calibri" w:eastAsia="宋体" w:hAnsi="Calibri" w:cs="Times New Roman" w:hint="eastAsia"/>
          <w:szCs w:val="21"/>
        </w:rPr>
        <w:t>商</w:t>
      </w:r>
      <w:r w:rsidR="0051088A">
        <w:rPr>
          <w:rFonts w:ascii="Calibri" w:eastAsia="宋体" w:hAnsi="Calibri" w:cs="Times New Roman"/>
          <w:szCs w:val="21"/>
        </w:rPr>
        <w:tab/>
      </w:r>
      <w:r w:rsidR="005A712F">
        <w:rPr>
          <w:rFonts w:ascii="Calibri" w:eastAsia="宋体" w:hAnsi="Calibri" w:cs="Times New Roman" w:hint="eastAsia"/>
          <w:szCs w:val="21"/>
        </w:rPr>
        <w:t>影响，因此相对</w:t>
      </w:r>
      <w:r w:rsidR="005A712F">
        <w:rPr>
          <w:rFonts w:ascii="Calibri" w:eastAsia="宋体" w:hAnsi="Calibri" w:cs="Times New Roman" w:hint="eastAsia"/>
          <w:szCs w:val="21"/>
        </w:rPr>
        <w:t>2</w:t>
      </w:r>
      <w:r w:rsidR="005A712F">
        <w:rPr>
          <w:rFonts w:ascii="Calibri" w:eastAsia="宋体" w:hAnsi="Calibri" w:cs="Times New Roman"/>
          <w:szCs w:val="21"/>
        </w:rPr>
        <w:t>019</w:t>
      </w:r>
      <w:r w:rsidR="005A712F">
        <w:rPr>
          <w:rFonts w:ascii="Calibri" w:eastAsia="宋体" w:hAnsi="Calibri" w:cs="Times New Roman" w:hint="eastAsia"/>
          <w:szCs w:val="21"/>
        </w:rPr>
        <w:t>年的主力</w:t>
      </w:r>
      <w:r w:rsidR="0051088A">
        <w:rPr>
          <w:rFonts w:ascii="Calibri" w:eastAsia="宋体" w:hAnsi="Calibri" w:cs="Times New Roman" w:hint="eastAsia"/>
          <w:szCs w:val="21"/>
        </w:rPr>
        <w:t>厂商</w:t>
      </w:r>
      <w:r w:rsidR="005A712F">
        <w:rPr>
          <w:rFonts w:ascii="Calibri" w:eastAsia="宋体" w:hAnsi="Calibri" w:cs="Times New Roman" w:hint="eastAsia"/>
          <w:szCs w:val="21"/>
        </w:rPr>
        <w:t>增速偏高。</w:t>
      </w:r>
    </w:p>
    <w:p w14:paraId="14A92332" w14:textId="65CE1D3E" w:rsidR="00295EA0" w:rsidRPr="00ED46CA" w:rsidRDefault="005A712F" w:rsidP="00295EA0">
      <w:pPr>
        <w:ind w:firstLineChars="135" w:firstLine="283"/>
        <w:rPr>
          <w:rFonts w:ascii="Calibri" w:eastAsia="宋体" w:hAnsi="Calibri" w:cs="Times New Roman"/>
          <w:szCs w:val="21"/>
        </w:rPr>
      </w:pPr>
      <w:r>
        <w:rPr>
          <w:rFonts w:ascii="Calibri" w:eastAsia="宋体" w:hAnsi="Calibri" w:cs="Times New Roman" w:hint="eastAsia"/>
          <w:szCs w:val="21"/>
        </w:rPr>
        <w:lastRenderedPageBreak/>
        <w:t>全口径估计</w:t>
      </w:r>
      <w:r w:rsidR="00295EA0">
        <w:rPr>
          <w:rFonts w:ascii="Calibri" w:eastAsia="宋体" w:hAnsi="Calibri" w:cs="Times New Roman" w:hint="eastAsia"/>
          <w:szCs w:val="21"/>
        </w:rPr>
        <w:t>2</w:t>
      </w:r>
      <w:r w:rsidR="00295EA0">
        <w:rPr>
          <w:rFonts w:ascii="Calibri" w:eastAsia="宋体" w:hAnsi="Calibri" w:cs="Times New Roman" w:hint="eastAsia"/>
          <w:szCs w:val="21"/>
        </w:rPr>
        <w:t>月全月</w:t>
      </w:r>
      <w:r>
        <w:rPr>
          <w:rFonts w:ascii="Calibri" w:eastAsia="宋体" w:hAnsi="Calibri" w:cs="Times New Roman" w:hint="eastAsia"/>
          <w:szCs w:val="21"/>
        </w:rPr>
        <w:t>零售量</w:t>
      </w:r>
      <w:r>
        <w:rPr>
          <w:rFonts w:ascii="Calibri" w:eastAsia="宋体" w:hAnsi="Calibri" w:cs="Times New Roman" w:hint="eastAsia"/>
          <w:szCs w:val="21"/>
        </w:rPr>
        <w:t>1</w:t>
      </w:r>
      <w:r>
        <w:rPr>
          <w:rFonts w:ascii="Calibri" w:eastAsia="宋体" w:hAnsi="Calibri" w:cs="Times New Roman"/>
          <w:szCs w:val="21"/>
        </w:rPr>
        <w:t>19</w:t>
      </w:r>
      <w:r>
        <w:rPr>
          <w:rFonts w:ascii="Calibri" w:eastAsia="宋体" w:hAnsi="Calibri" w:cs="Times New Roman" w:hint="eastAsia"/>
          <w:szCs w:val="21"/>
        </w:rPr>
        <w:t>万，</w:t>
      </w:r>
      <w:r w:rsidR="00295EA0">
        <w:rPr>
          <w:rFonts w:ascii="Calibri" w:eastAsia="宋体" w:hAnsi="Calibri" w:cs="Times New Roman" w:hint="eastAsia"/>
          <w:szCs w:val="21"/>
        </w:rPr>
        <w:t>能超越</w:t>
      </w:r>
      <w:r w:rsidR="00295EA0">
        <w:rPr>
          <w:rFonts w:ascii="Calibri" w:eastAsia="宋体" w:hAnsi="Calibri" w:cs="Times New Roman" w:hint="eastAsia"/>
          <w:szCs w:val="21"/>
        </w:rPr>
        <w:t>2</w:t>
      </w:r>
      <w:r w:rsidR="00295EA0">
        <w:rPr>
          <w:rFonts w:ascii="Calibri" w:eastAsia="宋体" w:hAnsi="Calibri" w:cs="Times New Roman"/>
          <w:szCs w:val="21"/>
        </w:rPr>
        <w:t>019</w:t>
      </w:r>
      <w:r w:rsidR="00295EA0">
        <w:rPr>
          <w:rFonts w:ascii="Calibri" w:eastAsia="宋体" w:hAnsi="Calibri" w:cs="Times New Roman" w:hint="eastAsia"/>
          <w:szCs w:val="21"/>
        </w:rPr>
        <w:t>年的同期水平</w:t>
      </w:r>
      <w:r>
        <w:rPr>
          <w:rFonts w:ascii="Calibri" w:eastAsia="宋体" w:hAnsi="Calibri" w:cs="Times New Roman" w:hint="eastAsia"/>
          <w:szCs w:val="21"/>
        </w:rPr>
        <w:t>2%</w:t>
      </w:r>
      <w:r>
        <w:rPr>
          <w:rFonts w:ascii="Calibri" w:eastAsia="宋体" w:hAnsi="Calibri" w:cs="Times New Roman" w:hint="eastAsia"/>
          <w:szCs w:val="21"/>
        </w:rPr>
        <w:t>左右，与月初的乘联会预测基本一致</w:t>
      </w:r>
      <w:r w:rsidR="00295EA0">
        <w:rPr>
          <w:rFonts w:ascii="Calibri" w:eastAsia="宋体" w:hAnsi="Calibri" w:cs="Times New Roman" w:hint="eastAsia"/>
          <w:szCs w:val="21"/>
        </w:rPr>
        <w:t>。</w:t>
      </w:r>
      <w:r>
        <w:rPr>
          <w:rFonts w:ascii="Calibri" w:eastAsia="宋体" w:hAnsi="Calibri" w:cs="Times New Roman" w:hint="eastAsia"/>
          <w:szCs w:val="21"/>
        </w:rPr>
        <w:t>目前判断</w:t>
      </w:r>
      <w:r>
        <w:rPr>
          <w:rFonts w:ascii="Calibri" w:eastAsia="宋体" w:hAnsi="Calibri" w:cs="Times New Roman" w:hint="eastAsia"/>
          <w:szCs w:val="21"/>
        </w:rPr>
        <w:t>2</w:t>
      </w:r>
      <w:r>
        <w:rPr>
          <w:rFonts w:ascii="Calibri" w:eastAsia="宋体" w:hAnsi="Calibri" w:cs="Times New Roman"/>
          <w:szCs w:val="21"/>
        </w:rPr>
        <w:t>021</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月的累计零售在</w:t>
      </w:r>
      <w:r>
        <w:rPr>
          <w:rFonts w:ascii="Calibri" w:eastAsia="宋体" w:hAnsi="Calibri" w:cs="Times New Roman" w:hint="eastAsia"/>
          <w:szCs w:val="21"/>
        </w:rPr>
        <w:t>3</w:t>
      </w:r>
      <w:r>
        <w:rPr>
          <w:rFonts w:ascii="Calibri" w:eastAsia="宋体" w:hAnsi="Calibri" w:cs="Times New Roman"/>
          <w:szCs w:val="21"/>
        </w:rPr>
        <w:t>35</w:t>
      </w:r>
      <w:r>
        <w:rPr>
          <w:rFonts w:ascii="Calibri" w:eastAsia="宋体" w:hAnsi="Calibri" w:cs="Times New Roman" w:hint="eastAsia"/>
          <w:szCs w:val="21"/>
        </w:rPr>
        <w:t>万，相对于</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月增速在</w:t>
      </w:r>
      <w:r>
        <w:rPr>
          <w:rFonts w:ascii="Calibri" w:eastAsia="宋体" w:hAnsi="Calibri" w:cs="Times New Roman" w:hint="eastAsia"/>
          <w:szCs w:val="21"/>
        </w:rPr>
        <w:t>7</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左右，增速超强。</w:t>
      </w:r>
    </w:p>
    <w:p w14:paraId="37B7E2CC" w14:textId="77777777" w:rsidR="00295EA0" w:rsidRPr="002009FE" w:rsidRDefault="00295EA0" w:rsidP="00295EA0">
      <w:pPr>
        <w:ind w:firstLineChars="135" w:firstLine="283"/>
        <w:rPr>
          <w:rFonts w:ascii="Calibri" w:eastAsia="宋体" w:hAnsi="Calibri" w:cs="Times New Roman"/>
          <w:szCs w:val="21"/>
        </w:rPr>
      </w:pPr>
    </w:p>
    <w:p w14:paraId="08E3062C" w14:textId="39B253F1" w:rsidR="00295EA0" w:rsidRPr="005D480B" w:rsidRDefault="005D480B" w:rsidP="00295EA0">
      <w:pPr>
        <w:numPr>
          <w:ilvl w:val="0"/>
          <w:numId w:val="2"/>
        </w:numPr>
        <w:outlineLvl w:val="1"/>
        <w:rPr>
          <w:rFonts w:ascii="黑体" w:eastAsia="黑体" w:hAnsi="黑体" w:cs="Times New Roman" w:hint="eastAsia"/>
          <w:b/>
          <w:bCs/>
          <w:sz w:val="24"/>
        </w:rPr>
      </w:pPr>
      <w:r w:rsidRPr="005D480B">
        <w:rPr>
          <w:rFonts w:ascii="黑体" w:eastAsia="黑体" w:hAnsi="黑体" w:cs="Times New Roman"/>
          <w:b/>
          <w:bCs/>
          <w:sz w:val="24"/>
        </w:rPr>
        <w:t>2月乘用车市场周度批发走势</w:t>
      </w:r>
    </w:p>
    <w:p w14:paraId="02313732" w14:textId="749A125F" w:rsidR="0051088A" w:rsidRDefault="0051088A" w:rsidP="0051088A">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466F2FA6" wp14:editId="1D66B4E8">
            <wp:extent cx="4320000" cy="3212449"/>
            <wp:effectExtent l="0" t="0" r="4445"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9">
                      <a:extLst>
                        <a:ext uri="{28A0092B-C50C-407E-A947-70E740481C1C}">
                          <a14:useLocalDpi xmlns:a14="http://schemas.microsoft.com/office/drawing/2010/main" val="0"/>
                        </a:ext>
                      </a:extLst>
                    </a:blip>
                    <a:stretch>
                      <a:fillRect/>
                    </a:stretch>
                  </pic:blipFill>
                  <pic:spPr>
                    <a:xfrm>
                      <a:off x="0" y="0"/>
                      <a:ext cx="4320000" cy="3212449"/>
                    </a:xfrm>
                    <a:prstGeom prst="rect">
                      <a:avLst/>
                    </a:prstGeom>
                  </pic:spPr>
                </pic:pic>
              </a:graphicData>
            </a:graphic>
          </wp:inline>
        </w:drawing>
      </w:r>
    </w:p>
    <w:p w14:paraId="59C4DCDD" w14:textId="77777777" w:rsidR="005D480B" w:rsidRDefault="005D480B" w:rsidP="005D480B">
      <w:pPr>
        <w:jc w:val="center"/>
        <w:rPr>
          <w:rFonts w:ascii="Calibri" w:eastAsia="宋体" w:hAnsi="Calibri" w:cs="Times New Roman"/>
          <w:szCs w:val="21"/>
        </w:rPr>
      </w:pPr>
      <w:r>
        <w:rPr>
          <w:rStyle w:val="a7"/>
          <w:rFonts w:ascii="Microsoft YaHei UI" w:eastAsia="Microsoft YaHei UI" w:hAnsi="Microsoft YaHei UI" w:hint="eastAsia"/>
          <w:color w:val="FF0000"/>
          <w:spacing w:val="8"/>
          <w:sz w:val="23"/>
          <w:szCs w:val="23"/>
          <w:shd w:val="clear" w:color="auto" w:fill="FFFFFF"/>
        </w:rPr>
        <w:t>（图表为乘联会部分主要厂商数据）</w:t>
      </w:r>
    </w:p>
    <w:p w14:paraId="00AE8C3D" w14:textId="245CA7C3" w:rsidR="005D480B" w:rsidRDefault="00295EA0" w:rsidP="005D480B">
      <w:pPr>
        <w:ind w:firstLineChars="200" w:firstLine="420"/>
        <w:jc w:val="left"/>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月第一周的</w:t>
      </w:r>
      <w:r w:rsidR="005D480B">
        <w:rPr>
          <w:rFonts w:ascii="Calibri" w:eastAsia="宋体" w:hAnsi="Calibri" w:cs="Times New Roman" w:hint="eastAsia"/>
          <w:szCs w:val="21"/>
        </w:rPr>
        <w:t>厂商</w:t>
      </w:r>
      <w:r w:rsidR="008A7B80">
        <w:rPr>
          <w:rFonts w:ascii="Calibri" w:eastAsia="宋体" w:hAnsi="Calibri" w:cs="Times New Roman" w:hint="eastAsia"/>
          <w:szCs w:val="21"/>
        </w:rPr>
        <w:t>批发</w:t>
      </w:r>
      <w:r>
        <w:rPr>
          <w:rFonts w:ascii="Calibri" w:eastAsia="宋体" w:hAnsi="Calibri" w:cs="Times New Roman" w:hint="eastAsia"/>
          <w:szCs w:val="21"/>
        </w:rPr>
        <w:t>达到日均</w:t>
      </w:r>
      <w:r>
        <w:rPr>
          <w:rFonts w:ascii="Calibri" w:eastAsia="宋体" w:hAnsi="Calibri" w:cs="Times New Roman" w:hint="eastAsia"/>
          <w:szCs w:val="21"/>
        </w:rPr>
        <w:t>4</w:t>
      </w:r>
      <w:r>
        <w:rPr>
          <w:rFonts w:ascii="Calibri" w:eastAsia="宋体" w:hAnsi="Calibri" w:cs="Times New Roman"/>
          <w:szCs w:val="21"/>
        </w:rPr>
        <w:t>.6</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w:t>
      </w:r>
      <w:r w:rsidR="005D480B">
        <w:rPr>
          <w:rFonts w:ascii="Calibri" w:eastAsia="宋体" w:hAnsi="Calibri" w:cs="Times New Roman" w:hint="eastAsia"/>
          <w:szCs w:val="21"/>
        </w:rPr>
        <w:t>同期</w:t>
      </w:r>
      <w:r>
        <w:rPr>
          <w:rFonts w:ascii="Calibri" w:eastAsia="宋体" w:hAnsi="Calibri" w:cs="Times New Roman" w:hint="eastAsia"/>
          <w:szCs w:val="21"/>
        </w:rPr>
        <w:t>增长</w:t>
      </w:r>
      <w:r>
        <w:rPr>
          <w:rFonts w:ascii="Calibri" w:eastAsia="宋体" w:hAnsi="Calibri" w:cs="Times New Roman" w:hint="eastAsia"/>
          <w:szCs w:val="21"/>
        </w:rPr>
        <w:t>3%</w:t>
      </w:r>
      <w:r>
        <w:rPr>
          <w:rFonts w:ascii="Calibri" w:eastAsia="宋体" w:hAnsi="Calibri" w:cs="Times New Roman" w:hint="eastAsia"/>
          <w:szCs w:val="21"/>
        </w:rPr>
        <w:t>，同比</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年和</w:t>
      </w:r>
      <w:r>
        <w:rPr>
          <w:rFonts w:ascii="Calibri" w:eastAsia="宋体" w:hAnsi="Calibri" w:cs="Times New Roman" w:hint="eastAsia"/>
          <w:szCs w:val="21"/>
        </w:rPr>
        <w:t>2</w:t>
      </w:r>
      <w:r>
        <w:rPr>
          <w:rFonts w:ascii="Calibri" w:eastAsia="宋体" w:hAnsi="Calibri" w:cs="Times New Roman"/>
          <w:szCs w:val="21"/>
        </w:rPr>
        <w:t>020</w:t>
      </w:r>
      <w:r>
        <w:rPr>
          <w:rFonts w:ascii="Calibri" w:eastAsia="宋体" w:hAnsi="Calibri" w:cs="Times New Roman" w:hint="eastAsia"/>
          <w:szCs w:val="21"/>
        </w:rPr>
        <w:t>年的增速都是极高的。</w:t>
      </w:r>
    </w:p>
    <w:p w14:paraId="44569732" w14:textId="77777777" w:rsidR="005D480B" w:rsidRDefault="00295EA0" w:rsidP="005D480B">
      <w:pPr>
        <w:ind w:firstLineChars="200" w:firstLine="420"/>
        <w:jc w:val="left"/>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月第</w:t>
      </w:r>
      <w:r w:rsidR="005D480B">
        <w:rPr>
          <w:rFonts w:ascii="Calibri" w:eastAsia="宋体" w:hAnsi="Calibri" w:cs="Times New Roman" w:hint="eastAsia"/>
          <w:szCs w:val="21"/>
        </w:rPr>
        <w:t>二</w:t>
      </w:r>
      <w:r>
        <w:rPr>
          <w:rFonts w:ascii="Calibri" w:eastAsia="宋体" w:hAnsi="Calibri" w:cs="Times New Roman" w:hint="eastAsia"/>
          <w:szCs w:val="21"/>
        </w:rPr>
        <w:t>周春节期间的</w:t>
      </w:r>
      <w:r w:rsidR="005D480B">
        <w:rPr>
          <w:rFonts w:ascii="Calibri" w:eastAsia="宋体" w:hAnsi="Calibri" w:cs="Times New Roman" w:hint="eastAsia"/>
          <w:szCs w:val="21"/>
        </w:rPr>
        <w:t>厂商</w:t>
      </w:r>
      <w:r>
        <w:rPr>
          <w:rFonts w:ascii="Calibri" w:eastAsia="宋体" w:hAnsi="Calibri" w:cs="Times New Roman" w:hint="eastAsia"/>
          <w:szCs w:val="21"/>
        </w:rPr>
        <w:t>批发处于半停滞状态。</w:t>
      </w:r>
    </w:p>
    <w:p w14:paraId="42EBCC37" w14:textId="77777777" w:rsidR="005D480B" w:rsidRDefault="005A712F" w:rsidP="005D480B">
      <w:pPr>
        <w:ind w:firstLineChars="200" w:firstLine="420"/>
        <w:jc w:val="left"/>
        <w:rPr>
          <w:rFonts w:ascii="Calibri" w:eastAsia="宋体" w:hAnsi="Calibri" w:cs="Times New Roman"/>
          <w:szCs w:val="21"/>
        </w:rPr>
      </w:pPr>
      <w:r>
        <w:rPr>
          <w:rFonts w:ascii="Calibri" w:eastAsia="宋体" w:hAnsi="Calibri" w:cs="Times New Roman" w:hint="eastAsia"/>
          <w:szCs w:val="21"/>
        </w:rPr>
        <w:t>2</w:t>
      </w:r>
      <w:r>
        <w:rPr>
          <w:rFonts w:ascii="Calibri" w:eastAsia="宋体" w:hAnsi="Calibri" w:cs="Times New Roman" w:hint="eastAsia"/>
          <w:szCs w:val="21"/>
        </w:rPr>
        <w:t>月第三周的</w:t>
      </w:r>
      <w:r w:rsidR="005D480B">
        <w:rPr>
          <w:rFonts w:ascii="Calibri" w:eastAsia="宋体" w:hAnsi="Calibri" w:cs="Times New Roman" w:hint="eastAsia"/>
          <w:szCs w:val="21"/>
        </w:rPr>
        <w:t>厂商</w:t>
      </w:r>
      <w:r>
        <w:rPr>
          <w:rFonts w:ascii="Calibri" w:eastAsia="宋体" w:hAnsi="Calibri" w:cs="Times New Roman" w:hint="eastAsia"/>
          <w:szCs w:val="21"/>
        </w:rPr>
        <w:t>销量仅有</w:t>
      </w:r>
      <w:r>
        <w:rPr>
          <w:rFonts w:ascii="Calibri" w:eastAsia="宋体" w:hAnsi="Calibri" w:cs="Times New Roman" w:hint="eastAsia"/>
          <w:szCs w:val="21"/>
        </w:rPr>
        <w:t>2</w:t>
      </w:r>
      <w:r>
        <w:rPr>
          <w:rFonts w:ascii="Calibri" w:eastAsia="宋体" w:hAnsi="Calibri" w:cs="Times New Roman"/>
          <w:szCs w:val="21"/>
        </w:rPr>
        <w:t>.8</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月同期下降</w:t>
      </w:r>
      <w:r>
        <w:rPr>
          <w:rFonts w:ascii="Calibri" w:eastAsia="宋体" w:hAnsi="Calibri" w:cs="Times New Roman" w:hint="eastAsia"/>
          <w:szCs w:val="21"/>
        </w:rPr>
        <w:t>5</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。这也是春节后部分</w:t>
      </w:r>
      <w:r w:rsidR="005D480B">
        <w:rPr>
          <w:rFonts w:ascii="Calibri" w:eastAsia="宋体" w:hAnsi="Calibri" w:cs="Times New Roman" w:hint="eastAsia"/>
          <w:szCs w:val="21"/>
        </w:rPr>
        <w:t>厂商</w:t>
      </w:r>
      <w:r>
        <w:rPr>
          <w:rFonts w:ascii="Calibri" w:eastAsia="宋体" w:hAnsi="Calibri" w:cs="Times New Roman" w:hint="eastAsia"/>
          <w:szCs w:val="21"/>
        </w:rPr>
        <w:t>休假稍长，因此春节后的</w:t>
      </w:r>
      <w:r>
        <w:rPr>
          <w:rFonts w:ascii="Calibri" w:eastAsia="宋体" w:hAnsi="Calibri" w:cs="Times New Roman" w:hint="eastAsia"/>
          <w:szCs w:val="21"/>
        </w:rPr>
        <w:t>1</w:t>
      </w:r>
      <w:r>
        <w:rPr>
          <w:rFonts w:ascii="Calibri" w:eastAsia="宋体" w:hAnsi="Calibri" w:cs="Times New Roman"/>
          <w:szCs w:val="21"/>
        </w:rPr>
        <w:t>8</w:t>
      </w:r>
      <w:r>
        <w:rPr>
          <w:rFonts w:ascii="Calibri" w:eastAsia="宋体" w:hAnsi="Calibri" w:cs="Times New Roman" w:hint="eastAsia"/>
          <w:szCs w:val="21"/>
        </w:rPr>
        <w:t>-</w:t>
      </w:r>
      <w:r>
        <w:rPr>
          <w:rFonts w:ascii="Calibri" w:eastAsia="宋体" w:hAnsi="Calibri" w:cs="Times New Roman"/>
          <w:szCs w:val="21"/>
        </w:rPr>
        <w:t>21</w:t>
      </w:r>
      <w:r>
        <w:rPr>
          <w:rFonts w:ascii="Calibri" w:eastAsia="宋体" w:hAnsi="Calibri" w:cs="Times New Roman" w:hint="eastAsia"/>
          <w:szCs w:val="21"/>
        </w:rPr>
        <w:t>日</w:t>
      </w:r>
      <w:r w:rsidR="005D480B">
        <w:rPr>
          <w:rFonts w:ascii="Calibri" w:eastAsia="宋体" w:hAnsi="Calibri" w:cs="Times New Roman" w:hint="eastAsia"/>
          <w:szCs w:val="21"/>
        </w:rPr>
        <w:t>厂商</w:t>
      </w:r>
      <w:r>
        <w:rPr>
          <w:rFonts w:ascii="Calibri" w:eastAsia="宋体" w:hAnsi="Calibri" w:cs="Times New Roman" w:hint="eastAsia"/>
          <w:szCs w:val="21"/>
        </w:rPr>
        <w:t>批发稍低。</w:t>
      </w:r>
    </w:p>
    <w:p w14:paraId="693ECA55" w14:textId="77777777" w:rsidR="005D480B" w:rsidRDefault="005A712F" w:rsidP="005D480B">
      <w:pPr>
        <w:ind w:firstLineChars="200" w:firstLine="420"/>
        <w:jc w:val="left"/>
        <w:rPr>
          <w:rFonts w:ascii="Calibri" w:eastAsia="宋体" w:hAnsi="Calibri" w:cs="Times New Roman"/>
          <w:szCs w:val="21"/>
        </w:rPr>
      </w:pPr>
      <w:r>
        <w:rPr>
          <w:rFonts w:ascii="Calibri" w:eastAsia="宋体" w:hAnsi="Calibri" w:cs="Times New Roman" w:hint="eastAsia"/>
          <w:szCs w:val="21"/>
        </w:rPr>
        <w:t>最后一周的</w:t>
      </w:r>
      <w:r w:rsidR="005D480B">
        <w:rPr>
          <w:rFonts w:ascii="Calibri" w:eastAsia="宋体" w:hAnsi="Calibri" w:cs="Times New Roman" w:hint="eastAsia"/>
          <w:szCs w:val="21"/>
        </w:rPr>
        <w:t>厂商</w:t>
      </w:r>
      <w:r>
        <w:rPr>
          <w:rFonts w:ascii="Calibri" w:eastAsia="宋体" w:hAnsi="Calibri" w:cs="Times New Roman" w:hint="eastAsia"/>
          <w:szCs w:val="21"/>
        </w:rPr>
        <w:t>批发销量达到</w:t>
      </w:r>
      <w:r>
        <w:rPr>
          <w:rFonts w:ascii="Calibri" w:eastAsia="宋体" w:hAnsi="Calibri" w:cs="Times New Roman" w:hint="eastAsia"/>
          <w:szCs w:val="21"/>
        </w:rPr>
        <w:t>6</w:t>
      </w:r>
      <w:r>
        <w:rPr>
          <w:rFonts w:ascii="Calibri" w:eastAsia="宋体" w:hAnsi="Calibri" w:cs="Times New Roman"/>
          <w:szCs w:val="21"/>
        </w:rPr>
        <w:t>.5</w:t>
      </w:r>
      <w:r w:rsidR="00F85CB7">
        <w:rPr>
          <w:rFonts w:ascii="Calibri" w:eastAsia="宋体" w:hAnsi="Calibri" w:cs="Times New Roman" w:hint="eastAsia"/>
          <w:szCs w:val="21"/>
        </w:rPr>
        <w:t>万辆</w:t>
      </w:r>
      <w:r>
        <w:rPr>
          <w:rFonts w:ascii="Calibri" w:eastAsia="宋体" w:hAnsi="Calibri" w:cs="Times New Roman" w:hint="eastAsia"/>
          <w:szCs w:val="21"/>
        </w:rPr>
        <w:t>，环比</w:t>
      </w:r>
      <w:r>
        <w:rPr>
          <w:rFonts w:ascii="Calibri" w:eastAsia="宋体" w:hAnsi="Calibri" w:cs="Times New Roman" w:hint="eastAsia"/>
          <w:szCs w:val="21"/>
        </w:rPr>
        <w:t>1</w:t>
      </w:r>
      <w:r>
        <w:rPr>
          <w:rFonts w:ascii="Calibri" w:eastAsia="宋体" w:hAnsi="Calibri" w:cs="Times New Roman" w:hint="eastAsia"/>
          <w:szCs w:val="21"/>
        </w:rPr>
        <w:t>月最后一周的</w:t>
      </w:r>
      <w:r w:rsidR="005D480B">
        <w:rPr>
          <w:rFonts w:ascii="Calibri" w:eastAsia="宋体" w:hAnsi="Calibri" w:cs="Times New Roman" w:hint="eastAsia"/>
          <w:szCs w:val="21"/>
        </w:rPr>
        <w:t>厂商</w:t>
      </w:r>
      <w:r>
        <w:rPr>
          <w:rFonts w:ascii="Calibri" w:eastAsia="宋体" w:hAnsi="Calibri" w:cs="Times New Roman" w:hint="eastAsia"/>
          <w:szCs w:val="21"/>
        </w:rPr>
        <w:t>销量下降</w:t>
      </w:r>
      <w:r>
        <w:rPr>
          <w:rFonts w:ascii="Calibri" w:eastAsia="宋体" w:hAnsi="Calibri" w:cs="Times New Roman" w:hint="eastAsia"/>
          <w:szCs w:val="21"/>
        </w:rPr>
        <w:t>3</w:t>
      </w:r>
      <w:r>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，同比</w:t>
      </w:r>
      <w:r>
        <w:rPr>
          <w:rFonts w:ascii="Calibri" w:eastAsia="宋体" w:hAnsi="Calibri" w:cs="Times New Roman" w:hint="eastAsia"/>
          <w:szCs w:val="21"/>
        </w:rPr>
        <w:t>2</w:t>
      </w:r>
      <w:r>
        <w:rPr>
          <w:rFonts w:ascii="Calibri" w:eastAsia="宋体" w:hAnsi="Calibri" w:cs="Times New Roman"/>
          <w:szCs w:val="21"/>
        </w:rPr>
        <w:t>019</w:t>
      </w:r>
      <w:r>
        <w:rPr>
          <w:rFonts w:ascii="Calibri" w:eastAsia="宋体" w:hAnsi="Calibri" w:cs="Times New Roman" w:hint="eastAsia"/>
          <w:szCs w:val="21"/>
        </w:rPr>
        <w:t>年</w:t>
      </w:r>
      <w:r>
        <w:rPr>
          <w:rFonts w:ascii="Calibri" w:eastAsia="宋体" w:hAnsi="Calibri" w:cs="Times New Roman" w:hint="eastAsia"/>
          <w:szCs w:val="21"/>
        </w:rPr>
        <w:t>2</w:t>
      </w:r>
      <w:r>
        <w:rPr>
          <w:rFonts w:ascii="Calibri" w:eastAsia="宋体" w:hAnsi="Calibri" w:cs="Times New Roman" w:hint="eastAsia"/>
          <w:szCs w:val="21"/>
        </w:rPr>
        <w:t>月最后一周批发销量下降</w:t>
      </w:r>
      <w:r>
        <w:rPr>
          <w:rFonts w:ascii="Calibri" w:eastAsia="宋体" w:hAnsi="Calibri" w:cs="Times New Roman" w:hint="eastAsia"/>
          <w:szCs w:val="21"/>
        </w:rPr>
        <w:t>1</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w:t>
      </w:r>
    </w:p>
    <w:p w14:paraId="0FA51607" w14:textId="77777777" w:rsidR="003F2592" w:rsidRDefault="00295EA0" w:rsidP="003F2592">
      <w:pPr>
        <w:ind w:firstLineChars="200" w:firstLine="420"/>
        <w:jc w:val="left"/>
        <w:rPr>
          <w:rFonts w:ascii="Calibri" w:eastAsia="宋体" w:hAnsi="Calibri" w:cs="Times New Roman"/>
          <w:szCs w:val="21"/>
        </w:rPr>
      </w:pPr>
      <w:r w:rsidRPr="00ED46CA">
        <w:rPr>
          <w:rFonts w:ascii="Calibri" w:eastAsia="宋体" w:hAnsi="Calibri" w:cs="Times New Roman" w:hint="eastAsia"/>
          <w:szCs w:val="21"/>
        </w:rPr>
        <w:t>由于疫情影响，部分企业考虑本地过年的情况，大部分车企是按法定时间正常恢复春节后生产运营，因此</w:t>
      </w:r>
      <w:r w:rsidRPr="00ED46CA">
        <w:rPr>
          <w:rFonts w:ascii="Calibri" w:eastAsia="宋体" w:hAnsi="Calibri" w:cs="Times New Roman"/>
          <w:szCs w:val="21"/>
        </w:rPr>
        <w:t>2</w:t>
      </w:r>
      <w:r w:rsidRPr="00ED46CA">
        <w:rPr>
          <w:rFonts w:ascii="Calibri" w:eastAsia="宋体" w:hAnsi="Calibri" w:cs="Times New Roman"/>
          <w:szCs w:val="21"/>
        </w:rPr>
        <w:t>月的春节休假时间不长。预计东部发达地区和大城市节后市场恢复正常秩序的速度快于往年，</w:t>
      </w:r>
      <w:r>
        <w:rPr>
          <w:rFonts w:ascii="Calibri" w:eastAsia="宋体" w:hAnsi="Calibri" w:cs="Times New Roman" w:hint="eastAsia"/>
          <w:szCs w:val="21"/>
        </w:rPr>
        <w:t>但目前</w:t>
      </w:r>
      <w:r w:rsidR="005A712F">
        <w:rPr>
          <w:rFonts w:ascii="Calibri" w:eastAsia="宋体" w:hAnsi="Calibri" w:cs="Times New Roman" w:hint="eastAsia"/>
          <w:szCs w:val="21"/>
        </w:rPr>
        <w:t>零售回暖速度</w:t>
      </w:r>
      <w:r>
        <w:rPr>
          <w:rFonts w:ascii="Calibri" w:eastAsia="宋体" w:hAnsi="Calibri" w:cs="Times New Roman" w:hint="eastAsia"/>
          <w:szCs w:val="21"/>
        </w:rPr>
        <w:t>还不明显</w:t>
      </w:r>
      <w:r w:rsidR="005A712F">
        <w:rPr>
          <w:rFonts w:ascii="Calibri" w:eastAsia="宋体" w:hAnsi="Calibri" w:cs="Times New Roman" w:hint="eastAsia"/>
          <w:szCs w:val="21"/>
        </w:rPr>
        <w:t>，</w:t>
      </w:r>
      <w:r w:rsidR="003F2592">
        <w:rPr>
          <w:rFonts w:ascii="Calibri" w:eastAsia="宋体" w:hAnsi="Calibri" w:cs="Times New Roman" w:hint="eastAsia"/>
          <w:szCs w:val="21"/>
        </w:rPr>
        <w:t>总体</w:t>
      </w:r>
      <w:r w:rsidR="005A712F">
        <w:rPr>
          <w:rFonts w:ascii="Calibri" w:eastAsia="宋体" w:hAnsi="Calibri" w:cs="Times New Roman" w:hint="eastAsia"/>
          <w:szCs w:val="21"/>
        </w:rPr>
        <w:t>批发走势也是低于</w:t>
      </w:r>
      <w:r w:rsidR="005A712F">
        <w:rPr>
          <w:rFonts w:ascii="Calibri" w:eastAsia="宋体" w:hAnsi="Calibri" w:cs="Times New Roman" w:hint="eastAsia"/>
          <w:szCs w:val="21"/>
        </w:rPr>
        <w:t>2</w:t>
      </w:r>
      <w:r w:rsidR="005A712F">
        <w:rPr>
          <w:rFonts w:ascii="Calibri" w:eastAsia="宋体" w:hAnsi="Calibri" w:cs="Times New Roman"/>
          <w:szCs w:val="21"/>
        </w:rPr>
        <w:t>019</w:t>
      </w:r>
      <w:r w:rsidR="005A712F">
        <w:rPr>
          <w:rFonts w:ascii="Calibri" w:eastAsia="宋体" w:hAnsi="Calibri" w:cs="Times New Roman" w:hint="eastAsia"/>
          <w:szCs w:val="21"/>
        </w:rPr>
        <w:t>年</w:t>
      </w:r>
      <w:r w:rsidR="003F2592">
        <w:rPr>
          <w:rFonts w:ascii="Calibri" w:eastAsia="宋体" w:hAnsi="Calibri" w:cs="Times New Roman" w:hint="eastAsia"/>
          <w:szCs w:val="21"/>
        </w:rPr>
        <w:t>同期</w:t>
      </w:r>
      <w:r w:rsidR="005A712F">
        <w:rPr>
          <w:rFonts w:ascii="Calibri" w:eastAsia="宋体" w:hAnsi="Calibri" w:cs="Times New Roman" w:hint="eastAsia"/>
          <w:szCs w:val="21"/>
        </w:rPr>
        <w:t>水平</w:t>
      </w:r>
      <w:r w:rsidRPr="00ED46CA">
        <w:rPr>
          <w:rFonts w:ascii="Calibri" w:eastAsia="宋体" w:hAnsi="Calibri" w:cs="Times New Roman"/>
          <w:szCs w:val="21"/>
        </w:rPr>
        <w:t>。</w:t>
      </w:r>
    </w:p>
    <w:p w14:paraId="5284D6B4" w14:textId="57EF3A86" w:rsidR="005A712F" w:rsidRPr="005A712F" w:rsidRDefault="00946278" w:rsidP="003F2592">
      <w:pPr>
        <w:ind w:firstLineChars="200" w:firstLine="420"/>
        <w:jc w:val="left"/>
        <w:rPr>
          <w:rFonts w:ascii="Calibri" w:eastAsia="宋体" w:hAnsi="Calibri" w:cs="Times New Roman"/>
          <w:szCs w:val="21"/>
        </w:rPr>
      </w:pPr>
      <w:r>
        <w:rPr>
          <w:rFonts w:ascii="Calibri" w:eastAsia="宋体" w:hAnsi="Calibri" w:cs="Times New Roman" w:hint="eastAsia"/>
          <w:szCs w:val="21"/>
        </w:rPr>
        <w:t>预计</w:t>
      </w:r>
      <w:r>
        <w:rPr>
          <w:rFonts w:ascii="Calibri" w:eastAsia="宋体" w:hAnsi="Calibri" w:cs="Times New Roman" w:hint="eastAsia"/>
          <w:szCs w:val="21"/>
        </w:rPr>
        <w:t>2</w:t>
      </w:r>
      <w:r>
        <w:rPr>
          <w:rFonts w:ascii="Calibri" w:eastAsia="宋体" w:hAnsi="Calibri" w:cs="Times New Roman" w:hint="eastAsia"/>
          <w:szCs w:val="21"/>
        </w:rPr>
        <w:t>月</w:t>
      </w:r>
      <w:r w:rsidR="005D480B">
        <w:rPr>
          <w:rFonts w:ascii="Calibri" w:eastAsia="宋体" w:hAnsi="Calibri" w:cs="Times New Roman" w:hint="eastAsia"/>
          <w:szCs w:val="21"/>
        </w:rPr>
        <w:t>厂商</w:t>
      </w:r>
      <w:r>
        <w:rPr>
          <w:rFonts w:ascii="Calibri" w:eastAsia="宋体" w:hAnsi="Calibri" w:cs="Times New Roman" w:hint="eastAsia"/>
          <w:szCs w:val="21"/>
        </w:rPr>
        <w:t>批发在</w:t>
      </w:r>
      <w:r>
        <w:rPr>
          <w:rFonts w:ascii="Calibri" w:eastAsia="宋体" w:hAnsi="Calibri" w:cs="Times New Roman"/>
          <w:szCs w:val="21"/>
        </w:rPr>
        <w:t>108</w:t>
      </w:r>
      <w:r>
        <w:rPr>
          <w:rFonts w:ascii="Calibri" w:eastAsia="宋体" w:hAnsi="Calibri" w:cs="Times New Roman" w:hint="eastAsia"/>
          <w:szCs w:val="21"/>
        </w:rPr>
        <w:t>万左右，同比增长也是近</w:t>
      </w:r>
      <w:r>
        <w:rPr>
          <w:rFonts w:ascii="Calibri" w:eastAsia="宋体" w:hAnsi="Calibri" w:cs="Times New Roman" w:hint="eastAsia"/>
          <w:szCs w:val="21"/>
        </w:rPr>
        <w:t>4</w:t>
      </w:r>
      <w:r>
        <w:rPr>
          <w:rFonts w:ascii="Calibri" w:eastAsia="宋体" w:hAnsi="Calibri" w:cs="Times New Roman" w:hint="eastAsia"/>
          <w:szCs w:val="21"/>
        </w:rPr>
        <w:t>倍的水平。</w:t>
      </w:r>
      <w:r>
        <w:rPr>
          <w:rFonts w:ascii="Calibri" w:eastAsia="宋体" w:hAnsi="Calibri" w:cs="Times New Roman" w:hint="eastAsia"/>
          <w:szCs w:val="21"/>
        </w:rPr>
        <w:t>1-</w:t>
      </w:r>
      <w:r>
        <w:rPr>
          <w:rFonts w:ascii="Calibri" w:eastAsia="宋体" w:hAnsi="Calibri" w:cs="Times New Roman"/>
          <w:szCs w:val="21"/>
        </w:rPr>
        <w:t>2</w:t>
      </w:r>
      <w:r>
        <w:rPr>
          <w:rFonts w:ascii="Calibri" w:eastAsia="宋体" w:hAnsi="Calibri" w:cs="Times New Roman" w:hint="eastAsia"/>
          <w:szCs w:val="21"/>
        </w:rPr>
        <w:t>月的批发同比增长在</w:t>
      </w:r>
      <w:r>
        <w:rPr>
          <w:rFonts w:ascii="Calibri" w:eastAsia="宋体" w:hAnsi="Calibri" w:cs="Times New Roman" w:hint="eastAsia"/>
          <w:szCs w:val="21"/>
        </w:rPr>
        <w:t>7</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，表现很强。</w:t>
      </w:r>
    </w:p>
    <w:p w14:paraId="582BAE33" w14:textId="77777777" w:rsidR="008A2DA5" w:rsidRPr="00295EA0" w:rsidRDefault="008A2DA5" w:rsidP="008A2DA5">
      <w:pPr>
        <w:ind w:firstLineChars="135" w:firstLine="283"/>
        <w:rPr>
          <w:rFonts w:ascii="Calibri" w:eastAsia="宋体" w:hAnsi="Calibri" w:cs="Times New Roman"/>
          <w:szCs w:val="21"/>
        </w:rPr>
      </w:pPr>
    </w:p>
    <w:p w14:paraId="1EC6B950" w14:textId="7B4EF105" w:rsidR="008A2DA5" w:rsidRPr="002009FE" w:rsidRDefault="00EB0B1D" w:rsidP="008A2DA5">
      <w:pPr>
        <w:numPr>
          <w:ilvl w:val="0"/>
          <w:numId w:val="2"/>
        </w:numPr>
        <w:outlineLvl w:val="1"/>
        <w:rPr>
          <w:rFonts w:ascii="黑体" w:eastAsia="黑体" w:hAnsi="黑体" w:cs="Times New Roman"/>
          <w:b/>
          <w:bCs/>
          <w:sz w:val="24"/>
        </w:rPr>
      </w:pPr>
      <w:bookmarkStart w:id="1" w:name="_Hlk65666097"/>
      <w:r w:rsidRPr="00EB0B1D">
        <w:rPr>
          <w:rFonts w:ascii="黑体" w:eastAsia="黑体" w:hAnsi="黑体" w:cs="Times New Roman" w:hint="eastAsia"/>
          <w:b/>
          <w:bCs/>
          <w:sz w:val="24"/>
        </w:rPr>
        <w:t>乘用车燃料消耗量限值标准改变发动机技术线路</w:t>
      </w:r>
    </w:p>
    <w:p w14:paraId="4F8A1E48" w14:textId="77777777" w:rsidR="003F2592" w:rsidRDefault="00EB0B1D" w:rsidP="003F2592">
      <w:pPr>
        <w:ind w:firstLineChars="200" w:firstLine="420"/>
        <w:rPr>
          <w:rFonts w:ascii="Calibri" w:eastAsia="宋体" w:hAnsi="Calibri" w:cs="Times New Roman"/>
          <w:szCs w:val="21"/>
        </w:rPr>
      </w:pPr>
      <w:r w:rsidRPr="00EB0B1D">
        <w:rPr>
          <w:rFonts w:ascii="Calibri" w:eastAsia="宋体" w:hAnsi="Calibri" w:cs="Times New Roman"/>
          <w:szCs w:val="21"/>
        </w:rPr>
        <w:t>2021</w:t>
      </w:r>
      <w:r w:rsidRPr="00EB0B1D">
        <w:rPr>
          <w:rFonts w:ascii="Calibri" w:eastAsia="宋体" w:hAnsi="Calibri" w:cs="Times New Roman"/>
          <w:szCs w:val="21"/>
        </w:rPr>
        <w:t>年</w:t>
      </w:r>
      <w:r w:rsidRPr="00EB0B1D">
        <w:rPr>
          <w:rFonts w:ascii="Calibri" w:eastAsia="宋体" w:hAnsi="Calibri" w:cs="Times New Roman"/>
          <w:szCs w:val="21"/>
        </w:rPr>
        <w:t>2</w:t>
      </w:r>
      <w:r w:rsidRPr="00EB0B1D">
        <w:rPr>
          <w:rFonts w:ascii="Calibri" w:eastAsia="宋体" w:hAnsi="Calibri" w:cs="Times New Roman"/>
          <w:szCs w:val="21"/>
        </w:rPr>
        <w:t>月</w:t>
      </w:r>
      <w:r w:rsidRPr="00EB0B1D">
        <w:rPr>
          <w:rFonts w:ascii="Calibri" w:eastAsia="宋体" w:hAnsi="Calibri" w:cs="Times New Roman"/>
          <w:szCs w:val="21"/>
        </w:rPr>
        <w:t>20</w:t>
      </w:r>
      <w:r w:rsidRPr="00EB0B1D">
        <w:rPr>
          <w:rFonts w:ascii="Calibri" w:eastAsia="宋体" w:hAnsi="Calibri" w:cs="Times New Roman"/>
          <w:szCs w:val="21"/>
        </w:rPr>
        <w:t>日，工业和信息化部组织制定的《乘用车燃料消耗量限值》强制性国家标准（</w:t>
      </w:r>
      <w:r w:rsidRPr="00EB0B1D">
        <w:rPr>
          <w:rFonts w:ascii="Calibri" w:eastAsia="宋体" w:hAnsi="Calibri" w:cs="Times New Roman"/>
          <w:szCs w:val="21"/>
        </w:rPr>
        <w:t>GB 19578-2021</w:t>
      </w:r>
      <w:r w:rsidRPr="00EB0B1D">
        <w:rPr>
          <w:rFonts w:ascii="Calibri" w:eastAsia="宋体" w:hAnsi="Calibri" w:cs="Times New Roman"/>
          <w:szCs w:val="21"/>
        </w:rPr>
        <w:t>）由国家市场监督管理总局、国家标准化管理委员会批准发布，于</w:t>
      </w:r>
      <w:r w:rsidRPr="00EB0B1D">
        <w:rPr>
          <w:rFonts w:ascii="Calibri" w:eastAsia="宋体" w:hAnsi="Calibri" w:cs="Times New Roman"/>
          <w:szCs w:val="21"/>
        </w:rPr>
        <w:t xml:space="preserve"> 2021</w:t>
      </w:r>
      <w:r w:rsidRPr="00EB0B1D">
        <w:rPr>
          <w:rFonts w:ascii="Calibri" w:eastAsia="宋体" w:hAnsi="Calibri" w:cs="Times New Roman"/>
          <w:szCs w:val="21"/>
        </w:rPr>
        <w:t>年</w:t>
      </w:r>
      <w:r w:rsidRPr="00EB0B1D">
        <w:rPr>
          <w:rFonts w:ascii="Calibri" w:eastAsia="宋体" w:hAnsi="Calibri" w:cs="Times New Roman"/>
          <w:szCs w:val="21"/>
        </w:rPr>
        <w:t>7</w:t>
      </w:r>
      <w:r w:rsidRPr="00EB0B1D">
        <w:rPr>
          <w:rFonts w:ascii="Calibri" w:eastAsia="宋体" w:hAnsi="Calibri" w:cs="Times New Roman"/>
          <w:szCs w:val="21"/>
        </w:rPr>
        <w:t>月</w:t>
      </w:r>
      <w:r w:rsidRPr="00EB0B1D">
        <w:rPr>
          <w:rFonts w:ascii="Calibri" w:eastAsia="宋体" w:hAnsi="Calibri" w:cs="Times New Roman"/>
          <w:szCs w:val="21"/>
        </w:rPr>
        <w:t>1</w:t>
      </w:r>
      <w:r w:rsidRPr="00EB0B1D">
        <w:rPr>
          <w:rFonts w:ascii="Calibri" w:eastAsia="宋体" w:hAnsi="Calibri" w:cs="Times New Roman"/>
          <w:szCs w:val="21"/>
        </w:rPr>
        <w:t>日起正式实施。</w:t>
      </w:r>
    </w:p>
    <w:p w14:paraId="1A156859" w14:textId="77777777" w:rsidR="003F2592" w:rsidRDefault="00EB0B1D" w:rsidP="003F2592">
      <w:pPr>
        <w:ind w:firstLineChars="200" w:firstLine="420"/>
        <w:rPr>
          <w:rFonts w:ascii="Calibri" w:eastAsia="宋体" w:hAnsi="Calibri" w:cs="Times New Roman"/>
          <w:szCs w:val="21"/>
        </w:rPr>
      </w:pPr>
      <w:r w:rsidRPr="00EB0B1D">
        <w:rPr>
          <w:rFonts w:ascii="Calibri" w:eastAsia="宋体" w:hAnsi="Calibri" w:cs="Times New Roman" w:hint="eastAsia"/>
          <w:szCs w:val="21"/>
        </w:rPr>
        <w:t>该标准规定了燃用汽油或柴油燃料、最大设计总质量不超过</w:t>
      </w:r>
      <w:r w:rsidRPr="00EB0B1D">
        <w:rPr>
          <w:rFonts w:ascii="Calibri" w:eastAsia="宋体" w:hAnsi="Calibri" w:cs="Times New Roman"/>
          <w:szCs w:val="21"/>
        </w:rPr>
        <w:t>3500kg</w:t>
      </w:r>
      <w:r w:rsidRPr="00EB0B1D">
        <w:rPr>
          <w:rFonts w:ascii="Calibri" w:eastAsia="宋体" w:hAnsi="Calibri" w:cs="Times New Roman"/>
          <w:szCs w:val="21"/>
        </w:rPr>
        <w:t>的</w:t>
      </w:r>
      <w:r w:rsidRPr="00EB0B1D">
        <w:rPr>
          <w:rFonts w:ascii="Calibri" w:eastAsia="宋体" w:hAnsi="Calibri" w:cs="Times New Roman"/>
          <w:szCs w:val="21"/>
        </w:rPr>
        <w:t>M1</w:t>
      </w:r>
      <w:r w:rsidRPr="00EB0B1D">
        <w:rPr>
          <w:rFonts w:ascii="Calibri" w:eastAsia="宋体" w:hAnsi="Calibri" w:cs="Times New Roman"/>
          <w:szCs w:val="21"/>
        </w:rPr>
        <w:t>类车辆今后一个时期的燃料消耗量限值要求，是我国汽车节能管理的重要支撑标准之一。标准发布实施是落实《汽车产业中长期发展规划》的重要举措，对推动汽车产品节能减排、促进产业健康可持续发展、支撑实现我国碳达峰和碳中和战略目标具有重要意义。</w:t>
      </w:r>
    </w:p>
    <w:p w14:paraId="3BF611CD" w14:textId="77777777" w:rsidR="003F2592" w:rsidRDefault="00EB0B1D" w:rsidP="003F2592">
      <w:pPr>
        <w:ind w:firstLineChars="200" w:firstLine="420"/>
        <w:rPr>
          <w:rFonts w:ascii="Calibri" w:eastAsia="宋体" w:hAnsi="Calibri" w:cs="Times New Roman"/>
          <w:szCs w:val="21"/>
        </w:rPr>
      </w:pPr>
      <w:r>
        <w:rPr>
          <w:rFonts w:ascii="Calibri" w:eastAsia="宋体" w:hAnsi="Calibri" w:cs="Times New Roman" w:hint="eastAsia"/>
          <w:szCs w:val="21"/>
        </w:rPr>
        <w:t>油耗测试和油耗标准</w:t>
      </w:r>
      <w:r w:rsidRPr="00EB0B1D">
        <w:rPr>
          <w:rFonts w:ascii="Calibri" w:eastAsia="宋体" w:hAnsi="Calibri" w:cs="Times New Roman" w:hint="eastAsia"/>
          <w:szCs w:val="21"/>
        </w:rPr>
        <w:t>引领行业</w:t>
      </w:r>
      <w:r>
        <w:rPr>
          <w:rFonts w:ascii="Calibri" w:eastAsia="宋体" w:hAnsi="Calibri" w:cs="Times New Roman" w:hint="eastAsia"/>
          <w:szCs w:val="21"/>
        </w:rPr>
        <w:t>技术</w:t>
      </w:r>
      <w:r w:rsidRPr="00EB0B1D">
        <w:rPr>
          <w:rFonts w:ascii="Calibri" w:eastAsia="宋体" w:hAnsi="Calibri" w:cs="Times New Roman" w:hint="eastAsia"/>
          <w:szCs w:val="21"/>
        </w:rPr>
        <w:t>发展方向，而燃油消耗量标准的核心意义就是引领企业</w:t>
      </w:r>
      <w:r w:rsidR="003F2592">
        <w:rPr>
          <w:rFonts w:ascii="Calibri" w:eastAsia="宋体" w:hAnsi="Calibri" w:cs="Times New Roman" w:hint="eastAsia"/>
          <w:szCs w:val="21"/>
        </w:rPr>
        <w:t>如何</w:t>
      </w:r>
      <w:r w:rsidRPr="00EB0B1D">
        <w:rPr>
          <w:rFonts w:ascii="Calibri" w:eastAsia="宋体" w:hAnsi="Calibri" w:cs="Times New Roman" w:hint="eastAsia"/>
          <w:szCs w:val="21"/>
        </w:rPr>
        <w:t>设计发动机的发展方向。各类发动机对应各种工况下的油耗水平是有差异的。在</w:t>
      </w:r>
      <w:r w:rsidRPr="00EB0B1D">
        <w:rPr>
          <w:rFonts w:ascii="Calibri" w:eastAsia="宋体" w:hAnsi="Calibri" w:cs="Times New Roman"/>
          <w:szCs w:val="21"/>
        </w:rPr>
        <w:t>NEDC</w:t>
      </w:r>
      <w:r w:rsidRPr="00EB0B1D">
        <w:rPr>
          <w:rFonts w:ascii="Calibri" w:eastAsia="宋体" w:hAnsi="Calibri" w:cs="Times New Roman"/>
          <w:szCs w:val="21"/>
        </w:rPr>
        <w:t>工况下，发动机负荷普遍偏低，在低负荷下小排量发动机可以实现更好的油耗。</w:t>
      </w:r>
      <w:r w:rsidRPr="00EB0B1D">
        <w:rPr>
          <w:rFonts w:ascii="Calibri" w:eastAsia="宋体" w:hAnsi="Calibri" w:cs="Times New Roman" w:hint="eastAsia"/>
          <w:szCs w:val="21"/>
        </w:rPr>
        <w:t>但消费者在实际城市拥堵路况下的油耗是相对偏高的，因此形成了一个反差。</w:t>
      </w:r>
    </w:p>
    <w:p w14:paraId="26A7A089" w14:textId="1B25CD90" w:rsidR="00EB0B1D" w:rsidRDefault="00EB0B1D" w:rsidP="003F2592">
      <w:pPr>
        <w:ind w:firstLineChars="200" w:firstLine="420"/>
        <w:rPr>
          <w:rFonts w:ascii="Calibri" w:eastAsia="宋体" w:hAnsi="Calibri" w:cs="Times New Roman"/>
          <w:szCs w:val="21"/>
        </w:rPr>
      </w:pPr>
      <w:r w:rsidRPr="00EB0B1D">
        <w:rPr>
          <w:rFonts w:ascii="Calibri" w:eastAsia="宋体" w:hAnsi="Calibri" w:cs="Times New Roman"/>
          <w:szCs w:val="21"/>
        </w:rPr>
        <w:t>W</w:t>
      </w:r>
      <w:r>
        <w:rPr>
          <w:rFonts w:ascii="Calibri" w:eastAsia="宋体" w:hAnsi="Calibri" w:cs="Times New Roman"/>
          <w:szCs w:val="21"/>
        </w:rPr>
        <w:t>L</w:t>
      </w:r>
      <w:r w:rsidRPr="00EB0B1D">
        <w:rPr>
          <w:rFonts w:ascii="Calibri" w:eastAsia="宋体" w:hAnsi="Calibri" w:cs="Times New Roman"/>
          <w:szCs w:val="21"/>
        </w:rPr>
        <w:t>TC</w:t>
      </w:r>
      <w:r w:rsidRPr="00EB0B1D">
        <w:rPr>
          <w:rFonts w:ascii="Calibri" w:eastAsia="宋体" w:hAnsi="Calibri" w:cs="Times New Roman"/>
          <w:szCs w:val="21"/>
        </w:rPr>
        <w:t>油耗的</w:t>
      </w:r>
      <w:r w:rsidR="003F2592">
        <w:rPr>
          <w:rFonts w:ascii="Calibri" w:eastAsia="宋体" w:hAnsi="Calibri" w:cs="Times New Roman" w:hint="eastAsia"/>
          <w:szCs w:val="21"/>
        </w:rPr>
        <w:t>标准</w:t>
      </w:r>
      <w:r w:rsidRPr="00EB0B1D">
        <w:rPr>
          <w:rFonts w:ascii="Calibri" w:eastAsia="宋体" w:hAnsi="Calibri" w:cs="Times New Roman"/>
          <w:szCs w:val="21"/>
        </w:rPr>
        <w:t>，应该说更接近于相对比较合理的路况，这样的话会使消费者更加感觉油耗与自己的实际使用相近。</w:t>
      </w:r>
      <w:r w:rsidRPr="00EB0B1D">
        <w:rPr>
          <w:rFonts w:ascii="Calibri" w:eastAsia="宋体" w:hAnsi="Calibri" w:cs="Times New Roman" w:hint="eastAsia"/>
          <w:szCs w:val="21"/>
        </w:rPr>
        <w:t>比如说我们如果设计按照</w:t>
      </w:r>
      <w:r w:rsidRPr="00EB0B1D">
        <w:rPr>
          <w:rFonts w:ascii="Calibri" w:eastAsia="宋体" w:hAnsi="Calibri" w:cs="Times New Roman"/>
          <w:szCs w:val="21"/>
        </w:rPr>
        <w:t>NEDC</w:t>
      </w:r>
      <w:r w:rsidRPr="00EB0B1D">
        <w:rPr>
          <w:rFonts w:ascii="Calibri" w:eastAsia="宋体" w:hAnsi="Calibri" w:cs="Times New Roman"/>
          <w:szCs w:val="21"/>
        </w:rPr>
        <w:t>标准，就会设计出小排量涡轮增压的发动机。而按照</w:t>
      </w:r>
      <w:r w:rsidRPr="00EB0B1D">
        <w:rPr>
          <w:rFonts w:ascii="Calibri" w:eastAsia="宋体" w:hAnsi="Calibri" w:cs="Times New Roman"/>
          <w:szCs w:val="21"/>
        </w:rPr>
        <w:t>WTC</w:t>
      </w:r>
      <w:r w:rsidRPr="00EB0B1D">
        <w:rPr>
          <w:rFonts w:ascii="Calibri" w:eastAsia="宋体" w:hAnsi="Calibri" w:cs="Times New Roman"/>
          <w:szCs w:val="21"/>
        </w:rPr>
        <w:t>标准就会更多的选择自然吸气的发动机。</w:t>
      </w:r>
    </w:p>
    <w:p w14:paraId="0A8B025D" w14:textId="77777777" w:rsidR="00EB0B1D" w:rsidRPr="00EB0B1D" w:rsidRDefault="00EB0B1D" w:rsidP="00EB0B1D">
      <w:pPr>
        <w:ind w:firstLineChars="270" w:firstLine="567"/>
        <w:rPr>
          <w:rFonts w:ascii="Calibri" w:eastAsia="宋体" w:hAnsi="Calibri" w:cs="Times New Roman"/>
          <w:szCs w:val="21"/>
        </w:rPr>
      </w:pPr>
    </w:p>
    <w:p w14:paraId="181EDED2" w14:textId="0E72021E" w:rsidR="008A2DA5" w:rsidRPr="002009FE" w:rsidRDefault="00EB0B1D" w:rsidP="008A2DA5">
      <w:pPr>
        <w:numPr>
          <w:ilvl w:val="0"/>
          <w:numId w:val="2"/>
        </w:numPr>
        <w:outlineLvl w:val="1"/>
        <w:rPr>
          <w:rFonts w:ascii="黑体" w:eastAsia="黑体" w:hAnsi="黑体" w:cs="Times New Roman"/>
          <w:bCs/>
          <w:sz w:val="24"/>
        </w:rPr>
      </w:pPr>
      <w:r w:rsidRPr="00EB0B1D">
        <w:rPr>
          <w:rFonts w:ascii="黑体" w:eastAsia="黑体" w:hAnsi="黑体" w:cs="Times New Roman" w:hint="eastAsia"/>
          <w:bCs/>
          <w:sz w:val="24"/>
        </w:rPr>
        <w:t>促私车普及推动内循环大消费</w:t>
      </w:r>
    </w:p>
    <w:p w14:paraId="24A1F4DD" w14:textId="77777777" w:rsidR="003F2592" w:rsidRDefault="00EB0B1D" w:rsidP="003F2592">
      <w:pPr>
        <w:ind w:firstLineChars="200" w:firstLine="420"/>
        <w:rPr>
          <w:rFonts w:ascii="Calibri" w:eastAsia="宋体" w:hAnsi="Calibri" w:cs="Times New Roman"/>
          <w:szCs w:val="21"/>
        </w:rPr>
      </w:pPr>
      <w:r w:rsidRPr="00EB0B1D">
        <w:rPr>
          <w:rFonts w:ascii="Calibri" w:eastAsia="宋体" w:hAnsi="Calibri" w:cs="Times New Roman" w:hint="eastAsia"/>
          <w:szCs w:val="21"/>
        </w:rPr>
        <w:t>汽车行业是实现制造业转型升级的重要突破方向，促进汽车消费是推动经济内循环的重要举措。在</w:t>
      </w:r>
      <w:r w:rsidRPr="00EB0B1D">
        <w:rPr>
          <w:rFonts w:ascii="Calibri" w:eastAsia="宋体" w:hAnsi="Calibri" w:cs="Times New Roman"/>
          <w:szCs w:val="21"/>
        </w:rPr>
        <w:t>2020</w:t>
      </w:r>
      <w:r w:rsidRPr="00EB0B1D">
        <w:rPr>
          <w:rFonts w:ascii="Calibri" w:eastAsia="宋体" w:hAnsi="Calibri" w:cs="Times New Roman"/>
          <w:szCs w:val="21"/>
        </w:rPr>
        <w:t>年应对疫情危机下，国家和各地政府推出很多重要举措，及时</w:t>
      </w:r>
      <w:r w:rsidR="003F2592">
        <w:rPr>
          <w:rFonts w:ascii="Calibri" w:eastAsia="宋体" w:hAnsi="Calibri" w:cs="Times New Roman" w:hint="eastAsia"/>
          <w:szCs w:val="21"/>
        </w:rPr>
        <w:t>化解</w:t>
      </w:r>
      <w:r w:rsidRPr="00EB0B1D">
        <w:rPr>
          <w:rFonts w:ascii="Calibri" w:eastAsia="宋体" w:hAnsi="Calibri" w:cs="Times New Roman"/>
          <w:szCs w:val="21"/>
        </w:rPr>
        <w:t>行业危机，推动汽车市场</w:t>
      </w:r>
      <w:r w:rsidR="003F2592">
        <w:rPr>
          <w:rFonts w:ascii="Calibri" w:eastAsia="宋体" w:hAnsi="Calibri" w:cs="Times New Roman" w:hint="eastAsia"/>
          <w:szCs w:val="21"/>
        </w:rPr>
        <w:t>“</w:t>
      </w:r>
      <w:r w:rsidR="003F2592" w:rsidRPr="00EB0B1D">
        <w:rPr>
          <w:rFonts w:ascii="Calibri" w:eastAsia="宋体" w:hAnsi="Calibri" w:cs="Times New Roman"/>
          <w:szCs w:val="21"/>
        </w:rPr>
        <w:t>V</w:t>
      </w:r>
      <w:r w:rsidR="003F2592" w:rsidRPr="00EB0B1D">
        <w:rPr>
          <w:rFonts w:ascii="Calibri" w:eastAsia="宋体" w:hAnsi="Calibri" w:cs="Times New Roman"/>
          <w:szCs w:val="21"/>
        </w:rPr>
        <w:t>型</w:t>
      </w:r>
      <w:r w:rsidR="003F2592">
        <w:rPr>
          <w:rFonts w:ascii="Calibri" w:eastAsia="宋体" w:hAnsi="Calibri" w:cs="Times New Roman" w:hint="eastAsia"/>
          <w:szCs w:val="21"/>
        </w:rPr>
        <w:t>”</w:t>
      </w:r>
      <w:r w:rsidRPr="00EB0B1D">
        <w:rPr>
          <w:rFonts w:ascii="Calibri" w:eastAsia="宋体" w:hAnsi="Calibri" w:cs="Times New Roman"/>
          <w:szCs w:val="21"/>
        </w:rPr>
        <w:t>反转。</w:t>
      </w:r>
      <w:r w:rsidRPr="00EB0B1D">
        <w:rPr>
          <w:rFonts w:ascii="Calibri" w:eastAsia="宋体" w:hAnsi="Calibri" w:cs="Times New Roman"/>
          <w:szCs w:val="21"/>
        </w:rPr>
        <w:t>2021</w:t>
      </w:r>
      <w:r w:rsidRPr="00EB0B1D">
        <w:rPr>
          <w:rFonts w:ascii="Calibri" w:eastAsia="宋体" w:hAnsi="Calibri" w:cs="Times New Roman"/>
          <w:szCs w:val="21"/>
        </w:rPr>
        <w:t>年的汽车行业仍面临可持续发展的课题，需要固化促消费的好做法，面对中老年化的中国汽车消费市场，充分挖掘私车消费潜力，推动中老年人出行便利化，以汽车消费推动居民内循环消费可持续发展。</w:t>
      </w:r>
    </w:p>
    <w:p w14:paraId="16E3B651" w14:textId="09CB2CB0" w:rsidR="00DC1EAF" w:rsidRDefault="00DC1EAF" w:rsidP="003F2592">
      <w:pPr>
        <w:ind w:firstLineChars="200" w:firstLine="420"/>
        <w:rPr>
          <w:rFonts w:ascii="Calibri" w:eastAsia="宋体" w:hAnsi="Calibri" w:cs="Times New Roman"/>
          <w:szCs w:val="21"/>
        </w:rPr>
      </w:pPr>
      <w:r>
        <w:rPr>
          <w:rFonts w:ascii="Calibri" w:eastAsia="宋体" w:hAnsi="Calibri" w:cs="Times New Roman" w:hint="eastAsia"/>
          <w:szCs w:val="21"/>
        </w:rPr>
        <w:t>汽车下乡是推动乡村振兴的重要基础保障。</w:t>
      </w:r>
      <w:r w:rsidRPr="00DC1EAF">
        <w:rPr>
          <w:rFonts w:ascii="Calibri" w:eastAsia="宋体" w:hAnsi="Calibri" w:cs="Times New Roman" w:hint="eastAsia"/>
          <w:szCs w:val="21"/>
        </w:rPr>
        <w:t>乡村振兴战略是下一步农村工作重点，是精准扶贫的后续延伸，是推进现代化建设的基础。当前脱贫成功是建立在解决绝对贫困的基础上，而缓解相对贫困等更高标准还要求继续不懈努力。</w:t>
      </w:r>
      <w:r>
        <w:rPr>
          <w:rFonts w:ascii="Calibri" w:eastAsia="宋体" w:hAnsi="Calibri" w:cs="Times New Roman" w:hint="eastAsia"/>
          <w:szCs w:val="21"/>
        </w:rPr>
        <w:t>因此推动农村的汽车普及，改善乡村出行条件，创造更多的生产生活新环境，汽车普及的意义</w:t>
      </w:r>
      <w:r w:rsidR="003F2592">
        <w:rPr>
          <w:rFonts w:ascii="Calibri" w:eastAsia="宋体" w:hAnsi="Calibri" w:cs="Times New Roman" w:hint="eastAsia"/>
          <w:szCs w:val="21"/>
        </w:rPr>
        <w:t>极其</w:t>
      </w:r>
      <w:r>
        <w:rPr>
          <w:rFonts w:ascii="Calibri" w:eastAsia="宋体" w:hAnsi="Calibri" w:cs="Times New Roman" w:hint="eastAsia"/>
          <w:szCs w:val="21"/>
        </w:rPr>
        <w:t>重要。</w:t>
      </w:r>
    </w:p>
    <w:p w14:paraId="1179368A" w14:textId="77777777" w:rsidR="00DC1EAF" w:rsidRPr="00EB0B1D" w:rsidRDefault="00DC1EAF" w:rsidP="00EB0B1D">
      <w:pPr>
        <w:ind w:firstLineChars="270" w:firstLine="567"/>
        <w:rPr>
          <w:rFonts w:ascii="Calibri" w:eastAsia="宋体" w:hAnsi="Calibri" w:cs="Times New Roman"/>
          <w:szCs w:val="21"/>
        </w:rPr>
      </w:pPr>
    </w:p>
    <w:p w14:paraId="77F68F9E" w14:textId="5AF873D2" w:rsidR="008A2DA5" w:rsidRPr="002009FE" w:rsidRDefault="00DC1EAF" w:rsidP="008A2DA5">
      <w:pPr>
        <w:numPr>
          <w:ilvl w:val="0"/>
          <w:numId w:val="2"/>
        </w:numPr>
        <w:outlineLvl w:val="1"/>
        <w:rPr>
          <w:rFonts w:ascii="黑体" w:eastAsia="黑体" w:hAnsi="黑体" w:cs="黑体"/>
          <w:bCs/>
          <w:sz w:val="24"/>
        </w:rPr>
      </w:pPr>
      <w:r w:rsidRPr="00DC1EAF">
        <w:rPr>
          <w:rFonts w:ascii="黑体" w:eastAsia="黑体" w:hAnsi="黑体" w:cs="黑体" w:hint="eastAsia"/>
          <w:bCs/>
          <w:sz w:val="24"/>
        </w:rPr>
        <w:t>汽车芯片的断供风险逐步化解</w:t>
      </w:r>
    </w:p>
    <w:p w14:paraId="41B659E8" w14:textId="77777777" w:rsidR="003F2592" w:rsidRDefault="00DC1EAF" w:rsidP="003F2592">
      <w:pPr>
        <w:ind w:firstLineChars="200" w:firstLine="420"/>
        <w:rPr>
          <w:rFonts w:ascii="Calibri" w:eastAsia="宋体" w:hAnsi="Calibri" w:cs="Times New Roman"/>
          <w:szCs w:val="21"/>
        </w:rPr>
      </w:pPr>
      <w:r>
        <w:rPr>
          <w:rFonts w:ascii="Calibri" w:eastAsia="宋体" w:hAnsi="Calibri" w:cs="Times New Roman" w:hint="eastAsia"/>
          <w:szCs w:val="21"/>
        </w:rPr>
        <w:t>随着美国干涉芯片产业，疫情后芯片需求暴增，</w:t>
      </w:r>
      <w:r w:rsidRPr="00DC1EAF">
        <w:rPr>
          <w:rFonts w:ascii="Calibri" w:eastAsia="宋体" w:hAnsi="Calibri" w:cs="Times New Roman" w:hint="eastAsia"/>
          <w:szCs w:val="21"/>
        </w:rPr>
        <w:t>全球制造业如今面临的最重要问题之一，就是“缺芯”。从汽车到智能手机，再到游戏机生产商，大家叫苦不迭，这有可能是数年来最严重的一次芯片短缺危机。</w:t>
      </w:r>
    </w:p>
    <w:p w14:paraId="3615DA28" w14:textId="77777777" w:rsidR="003F2592" w:rsidRDefault="00DC1EAF" w:rsidP="003F2592">
      <w:pPr>
        <w:ind w:firstLineChars="200" w:firstLine="420"/>
        <w:rPr>
          <w:rFonts w:ascii="Calibri" w:eastAsia="宋体" w:hAnsi="Calibri" w:cs="Times New Roman"/>
          <w:szCs w:val="21"/>
        </w:rPr>
      </w:pPr>
      <w:r w:rsidRPr="00DC1EAF">
        <w:rPr>
          <w:rFonts w:ascii="Calibri" w:eastAsia="宋体" w:hAnsi="Calibri" w:cs="Times New Roman" w:hint="eastAsia"/>
          <w:szCs w:val="21"/>
        </w:rPr>
        <w:t>从去年年底以来，汽车芯片的断供一直是风口浪尖，但目前总体的压力并不大，主要</w:t>
      </w:r>
      <w:r>
        <w:rPr>
          <w:rFonts w:ascii="Calibri" w:eastAsia="宋体" w:hAnsi="Calibri" w:cs="Times New Roman" w:hint="eastAsia"/>
          <w:szCs w:val="21"/>
        </w:rPr>
        <w:t>体现</w:t>
      </w:r>
      <w:r w:rsidRPr="00DC1EAF">
        <w:rPr>
          <w:rFonts w:ascii="Calibri" w:eastAsia="宋体" w:hAnsi="Calibri" w:cs="Times New Roman" w:hint="eastAsia"/>
          <w:szCs w:val="21"/>
        </w:rPr>
        <w:t>是汽车零售价格相对稳定，没有出现明显的</w:t>
      </w:r>
      <w:r>
        <w:rPr>
          <w:rFonts w:ascii="Calibri" w:eastAsia="宋体" w:hAnsi="Calibri" w:cs="Times New Roman" w:hint="eastAsia"/>
          <w:szCs w:val="21"/>
        </w:rPr>
        <w:t>主力车型</w:t>
      </w:r>
      <w:r w:rsidRPr="00DC1EAF">
        <w:rPr>
          <w:rFonts w:ascii="Calibri" w:eastAsia="宋体" w:hAnsi="Calibri" w:cs="Times New Roman" w:hint="eastAsia"/>
          <w:szCs w:val="21"/>
        </w:rPr>
        <w:t>涨价趋势，这体现库存对应能力较强。</w:t>
      </w:r>
    </w:p>
    <w:p w14:paraId="18C059B8" w14:textId="77777777" w:rsidR="003F2592" w:rsidRDefault="00DC1EAF" w:rsidP="003F2592">
      <w:pPr>
        <w:ind w:firstLineChars="200" w:firstLine="420"/>
        <w:rPr>
          <w:rFonts w:ascii="Calibri" w:eastAsia="宋体" w:hAnsi="Calibri" w:cs="Times New Roman"/>
          <w:szCs w:val="21"/>
        </w:rPr>
      </w:pPr>
      <w:r w:rsidRPr="00DC1EAF">
        <w:rPr>
          <w:rFonts w:ascii="Calibri" w:eastAsia="宋体" w:hAnsi="Calibri" w:cs="Times New Roman" w:hint="eastAsia"/>
          <w:szCs w:val="21"/>
        </w:rPr>
        <w:t>随着工信部</w:t>
      </w:r>
      <w:r>
        <w:rPr>
          <w:rFonts w:ascii="Calibri" w:eastAsia="宋体" w:hAnsi="Calibri" w:cs="Times New Roman" w:hint="eastAsia"/>
          <w:szCs w:val="21"/>
        </w:rPr>
        <w:t>装备司</w:t>
      </w:r>
      <w:r w:rsidRPr="00DC1EAF">
        <w:rPr>
          <w:rFonts w:ascii="Calibri" w:eastAsia="宋体" w:hAnsi="Calibri" w:cs="Times New Roman" w:hint="eastAsia"/>
          <w:szCs w:val="21"/>
        </w:rPr>
        <w:t>和国内电子企业全面推动芯片问题的缓解对策，作为技术极其成熟的汽车芯片，供给的新产能会逐步释放，</w:t>
      </w:r>
      <w:r>
        <w:rPr>
          <w:rFonts w:ascii="Calibri" w:eastAsia="宋体" w:hAnsi="Calibri" w:cs="Times New Roman" w:hint="eastAsia"/>
          <w:szCs w:val="21"/>
        </w:rPr>
        <w:t>加之国内产能逐步恢复，</w:t>
      </w:r>
      <w:r w:rsidRPr="00DC1EAF">
        <w:rPr>
          <w:rFonts w:ascii="Calibri" w:eastAsia="宋体" w:hAnsi="Calibri" w:cs="Times New Roman" w:hint="eastAsia"/>
          <w:szCs w:val="21"/>
        </w:rPr>
        <w:t>车市销量受到芯片短缺的影响不会太大。</w:t>
      </w:r>
    </w:p>
    <w:p w14:paraId="190BB9D5" w14:textId="0C97EAAA" w:rsidR="008A2DA5" w:rsidRPr="00A842DE" w:rsidRDefault="00DC1EAF" w:rsidP="00A842DE">
      <w:pPr>
        <w:ind w:firstLineChars="200" w:firstLine="420"/>
        <w:rPr>
          <w:rFonts w:ascii="Calibri" w:eastAsia="宋体" w:hAnsi="Calibri" w:cs="Times New Roman" w:hint="eastAsia"/>
          <w:szCs w:val="21"/>
        </w:rPr>
      </w:pPr>
      <w:r w:rsidRPr="00DC1EAF">
        <w:rPr>
          <w:rFonts w:ascii="Calibri" w:eastAsia="宋体" w:hAnsi="Calibri" w:cs="Times New Roman" w:hint="eastAsia"/>
          <w:szCs w:val="21"/>
        </w:rPr>
        <w:t>没有中国大陆的生产参与，世界供应链是不安全和不健康的。随着国内企业逐步的加大芯片的生产。相信汽车芯片的短缺在目前没有造成行业太大缺货影响，未来的影响也会逐步化解。</w:t>
      </w:r>
      <w:bookmarkEnd w:id="1"/>
    </w:p>
    <w:p w14:paraId="71E4E5E9" w14:textId="77777777" w:rsidR="008A2DA5" w:rsidRPr="00066AF4" w:rsidRDefault="008A2DA5" w:rsidP="008A2DA5">
      <w:pPr>
        <w:rPr>
          <w:rFonts w:asciiTheme="minorEastAsia" w:hAnsiTheme="minorEastAsia" w:cs="黑体"/>
          <w:bCs/>
          <w:szCs w:val="21"/>
        </w:rPr>
      </w:pPr>
    </w:p>
    <w:p w14:paraId="75550B0F" w14:textId="77777777" w:rsidR="008A2DA5" w:rsidRPr="00044A32" w:rsidRDefault="008A2DA5" w:rsidP="008A2DA5">
      <w:pPr>
        <w:outlineLvl w:val="0"/>
        <w:rPr>
          <w:b/>
        </w:rPr>
      </w:pPr>
      <w:r w:rsidRPr="00044A32">
        <w:rPr>
          <w:rFonts w:hint="eastAsia"/>
          <w:b/>
        </w:rPr>
        <w:t>二、</w:t>
      </w:r>
      <w:r w:rsidRPr="00044A32">
        <w:rPr>
          <w:rFonts w:cs="宋体" w:hint="eastAsia"/>
          <w:b/>
          <w:bCs/>
        </w:rPr>
        <w:t>本周上市新车</w:t>
      </w:r>
    </w:p>
    <w:p w14:paraId="51E80F36" w14:textId="77777777" w:rsidR="000E3C31" w:rsidRPr="005700DB" w:rsidRDefault="000E3C31" w:rsidP="008A2DA5">
      <w:pPr>
        <w:pStyle w:val="a8"/>
        <w:numPr>
          <w:ilvl w:val="0"/>
          <w:numId w:val="6"/>
        </w:numPr>
        <w:ind w:firstLineChars="0"/>
        <w:outlineLvl w:val="1"/>
        <w:rPr>
          <w:b/>
        </w:rPr>
      </w:pPr>
      <w:r w:rsidRPr="005700DB">
        <w:rPr>
          <w:b/>
        </w:rPr>
        <w:t>新款奔驰GLB</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4CE0E12F" w14:textId="77777777" w:rsidTr="003C0B24">
        <w:trPr>
          <w:tblCellSpacing w:w="15" w:type="dxa"/>
        </w:trPr>
        <w:tc>
          <w:tcPr>
            <w:tcW w:w="0" w:type="auto"/>
            <w:tcBorders>
              <w:top w:val="nil"/>
              <w:left w:val="nil"/>
              <w:bottom w:val="nil"/>
              <w:right w:val="nil"/>
            </w:tcBorders>
            <w:hideMark/>
          </w:tcPr>
          <w:p w14:paraId="4E9C6727"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612E2985"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2F8E3305" wp14:editId="447661EF">
                  <wp:extent cx="1800000" cy="980838"/>
                  <wp:effectExtent l="0" t="0" r="0" b="0"/>
                  <wp:docPr id="12" name="图片 12" descr="http://58.246.65.10:8231/UploadFile/202102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2102260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00000" cy="980838"/>
                          </a:xfrm>
                          <a:prstGeom prst="rect">
                            <a:avLst/>
                          </a:prstGeom>
                          <a:noFill/>
                          <a:ln>
                            <a:noFill/>
                          </a:ln>
                        </pic:spPr>
                      </pic:pic>
                    </a:graphicData>
                  </a:graphic>
                </wp:inline>
              </w:drawing>
            </w:r>
          </w:p>
        </w:tc>
        <w:tc>
          <w:tcPr>
            <w:tcW w:w="0" w:type="auto"/>
            <w:tcBorders>
              <w:top w:val="nil"/>
              <w:left w:val="nil"/>
              <w:bottom w:val="nil"/>
              <w:right w:val="nil"/>
            </w:tcBorders>
            <w:hideMark/>
          </w:tcPr>
          <w:p w14:paraId="42FBB1CD"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6A2BAE80" w14:textId="77777777" w:rsidR="000E3C31" w:rsidRDefault="000E3C31" w:rsidP="008A2DA5">
      <w:r>
        <w:t>2月25日，新款奔驰GLB上市，新车共推5款，售价区间为29.28万-34.88万元。</w:t>
      </w:r>
    </w:p>
    <w:p w14:paraId="28D249F4" w14:textId="77777777" w:rsidR="000E3C31" w:rsidRDefault="000E3C31" w:rsidP="008A2DA5">
      <w:r>
        <w:rPr>
          <w:rFonts w:hint="eastAsia"/>
        </w:rPr>
        <w:t>外观方面，新车采用多边型前格栅，搭配双条幅中网设计，并配以大尺寸的三叉星辉</w:t>
      </w:r>
      <w:r>
        <w:t>LOGO。</w:t>
      </w:r>
    </w:p>
    <w:p w14:paraId="266BED3C" w14:textId="77777777" w:rsidR="000E3C31" w:rsidRDefault="000E3C31" w:rsidP="008A2DA5">
      <w:r>
        <w:rPr>
          <w:rFonts w:hint="eastAsia"/>
        </w:rPr>
        <w:t>内饰方面，新车采用全液晶仪表盘与中控多媒体显示屏相链接的联屏设计，三辐式多功能方向盘以及怀挡换挡设计。</w:t>
      </w:r>
    </w:p>
    <w:p w14:paraId="1578D73D" w14:textId="77777777" w:rsidR="000E3C31" w:rsidRDefault="000E3C31" w:rsidP="008A2DA5">
      <w:r>
        <w:rPr>
          <w:rFonts w:hint="eastAsia"/>
        </w:rPr>
        <w:t>配置方面，新车配备全景天窗、雨量传感器的雨刷、自动空调、驾驶员腰部</w:t>
      </w:r>
      <w:r>
        <w:t>4向支撑、定速巡航、智能人机交互、智能手机互联等。</w:t>
      </w:r>
    </w:p>
    <w:p w14:paraId="57E5FABA" w14:textId="77777777" w:rsidR="000E3C31" w:rsidRDefault="000E3C31" w:rsidP="008A2DA5">
      <w:r>
        <w:rPr>
          <w:rFonts w:hint="eastAsia"/>
        </w:rPr>
        <w:t>动力方面，新车搭载</w:t>
      </w:r>
      <w:r>
        <w:t>1.3T高低功率发动机，匹配7DCT变速箱。</w:t>
      </w:r>
    </w:p>
    <w:p w14:paraId="2CD09AEC" w14:textId="77777777" w:rsidR="000E3C31" w:rsidRDefault="000E3C31" w:rsidP="008A2DA5">
      <w:pPr>
        <w:rPr>
          <w:rFonts w:cs="宋体"/>
          <w:b/>
          <w:bCs/>
          <w:i/>
          <w:iCs/>
        </w:rPr>
      </w:pPr>
      <w:r w:rsidRPr="007654C2">
        <w:rPr>
          <w:rFonts w:cs="宋体" w:hint="eastAsia"/>
          <w:b/>
          <w:bCs/>
          <w:i/>
          <w:iCs/>
        </w:rPr>
        <w:t>分析：。</w:t>
      </w:r>
    </w:p>
    <w:p w14:paraId="59D4120B" w14:textId="77777777" w:rsidR="000E3C31" w:rsidRPr="00353AFE" w:rsidRDefault="000E3C31" w:rsidP="008A2DA5">
      <w:pPr>
        <w:pStyle w:val="a8"/>
        <w:numPr>
          <w:ilvl w:val="0"/>
          <w:numId w:val="6"/>
        </w:numPr>
        <w:ind w:firstLineChars="0"/>
        <w:outlineLvl w:val="1"/>
        <w:rPr>
          <w:b/>
        </w:rPr>
      </w:pPr>
      <w:r>
        <w:rPr>
          <w:b/>
        </w:rPr>
        <w:t>新款本田皓影</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75DC3AD8" w14:textId="77777777" w:rsidTr="003C0B24">
        <w:trPr>
          <w:tblCellSpacing w:w="15" w:type="dxa"/>
        </w:trPr>
        <w:tc>
          <w:tcPr>
            <w:tcW w:w="0" w:type="auto"/>
            <w:tcBorders>
              <w:top w:val="nil"/>
              <w:left w:val="nil"/>
              <w:bottom w:val="nil"/>
              <w:right w:val="nil"/>
            </w:tcBorders>
            <w:hideMark/>
          </w:tcPr>
          <w:p w14:paraId="37C526AF"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2169D6A0"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51F74BC4" wp14:editId="6172CE06">
                  <wp:extent cx="1800000" cy="981819"/>
                  <wp:effectExtent l="0" t="0" r="0" b="8890"/>
                  <wp:docPr id="26" name="图片 26" descr="http://58.246.65.10:8231/UploadFile/202102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102260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00000" cy="981819"/>
                          </a:xfrm>
                          <a:prstGeom prst="rect">
                            <a:avLst/>
                          </a:prstGeom>
                          <a:noFill/>
                          <a:ln>
                            <a:noFill/>
                          </a:ln>
                        </pic:spPr>
                      </pic:pic>
                    </a:graphicData>
                  </a:graphic>
                </wp:inline>
              </w:drawing>
            </w:r>
          </w:p>
        </w:tc>
        <w:tc>
          <w:tcPr>
            <w:tcW w:w="0" w:type="auto"/>
            <w:tcBorders>
              <w:top w:val="nil"/>
              <w:left w:val="nil"/>
              <w:bottom w:val="nil"/>
              <w:right w:val="nil"/>
            </w:tcBorders>
            <w:hideMark/>
          </w:tcPr>
          <w:p w14:paraId="745B83CD"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1CCA558D" w14:textId="77777777" w:rsidR="000E3C31" w:rsidRDefault="000E3C31" w:rsidP="008A2DA5">
      <w:r>
        <w:t>2月25日，新款本田皓影上市，新车共推12款，售价区间为16.98万-25.28万元。</w:t>
      </w:r>
    </w:p>
    <w:p w14:paraId="1940B70D" w14:textId="77777777" w:rsidR="000E3C31" w:rsidRDefault="000E3C31" w:rsidP="008A2DA5">
      <w:r>
        <w:rPr>
          <w:rFonts w:hint="eastAsia"/>
        </w:rPr>
        <w:t>外观方面，新车与老款车型基本保持一致。</w:t>
      </w:r>
    </w:p>
    <w:p w14:paraId="62BB235F" w14:textId="77777777" w:rsidR="000E3C31" w:rsidRDefault="000E3C31" w:rsidP="008A2DA5">
      <w:r>
        <w:rPr>
          <w:rFonts w:hint="eastAsia"/>
        </w:rPr>
        <w:t>配置方面，新车配备真皮座椅、真皮方向盘、真皮换挡手柄等，主驾驶席座椅可实现</w:t>
      </w:r>
      <w:r>
        <w:t>8向电动调节，并带有4向电动调节腰托。</w:t>
      </w:r>
    </w:p>
    <w:p w14:paraId="4048CF73" w14:textId="77777777" w:rsidR="000E3C31" w:rsidRDefault="000E3C31" w:rsidP="008A2DA5">
      <w:r>
        <w:rPr>
          <w:rFonts w:hint="eastAsia"/>
        </w:rPr>
        <w:t>动力方面，新车搭载</w:t>
      </w:r>
      <w:r>
        <w:t>1.5T和2.0L发动机，匹配6MT，CVT和E-CVT变速箱。</w:t>
      </w:r>
    </w:p>
    <w:p w14:paraId="444B43BF" w14:textId="77777777" w:rsidR="000E3C31" w:rsidRDefault="000E3C31" w:rsidP="008A2DA5">
      <w:pPr>
        <w:rPr>
          <w:rFonts w:cs="宋体"/>
          <w:b/>
          <w:bCs/>
          <w:i/>
          <w:iCs/>
        </w:rPr>
      </w:pPr>
      <w:r w:rsidRPr="007654C2">
        <w:rPr>
          <w:rFonts w:cs="宋体" w:hint="eastAsia"/>
          <w:b/>
          <w:bCs/>
          <w:i/>
          <w:iCs/>
        </w:rPr>
        <w:t>分析：。</w:t>
      </w:r>
    </w:p>
    <w:p w14:paraId="1672CF7B" w14:textId="77777777" w:rsidR="000E3C31" w:rsidRPr="005700DB" w:rsidRDefault="000E3C31" w:rsidP="008A2DA5">
      <w:pPr>
        <w:pStyle w:val="a8"/>
        <w:numPr>
          <w:ilvl w:val="0"/>
          <w:numId w:val="6"/>
        </w:numPr>
        <w:ind w:firstLineChars="0"/>
        <w:outlineLvl w:val="1"/>
        <w:rPr>
          <w:b/>
        </w:rPr>
      </w:pPr>
      <w:r w:rsidRPr="005700DB">
        <w:rPr>
          <w:b/>
        </w:rPr>
        <w:t>新款别克GL8</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77CF3A5B" w14:textId="77777777" w:rsidTr="003C0B24">
        <w:trPr>
          <w:tblCellSpacing w:w="15" w:type="dxa"/>
        </w:trPr>
        <w:tc>
          <w:tcPr>
            <w:tcW w:w="0" w:type="auto"/>
            <w:tcBorders>
              <w:top w:val="nil"/>
              <w:left w:val="nil"/>
              <w:bottom w:val="nil"/>
              <w:right w:val="nil"/>
            </w:tcBorders>
            <w:hideMark/>
          </w:tcPr>
          <w:p w14:paraId="4D8E5409"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683AB981"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1F785A46" wp14:editId="2DFD55B4">
                  <wp:extent cx="1800000" cy="951941"/>
                  <wp:effectExtent l="0" t="0" r="0" b="635"/>
                  <wp:docPr id="11" name="图片 11" descr="http://58.246.65.10:8231/UploadFile/20210226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2102260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0000" cy="951941"/>
                          </a:xfrm>
                          <a:prstGeom prst="rect">
                            <a:avLst/>
                          </a:prstGeom>
                          <a:noFill/>
                          <a:ln>
                            <a:noFill/>
                          </a:ln>
                        </pic:spPr>
                      </pic:pic>
                    </a:graphicData>
                  </a:graphic>
                </wp:inline>
              </w:drawing>
            </w:r>
          </w:p>
        </w:tc>
        <w:tc>
          <w:tcPr>
            <w:tcW w:w="0" w:type="auto"/>
            <w:tcBorders>
              <w:top w:val="nil"/>
              <w:left w:val="nil"/>
              <w:bottom w:val="nil"/>
              <w:right w:val="nil"/>
            </w:tcBorders>
            <w:hideMark/>
          </w:tcPr>
          <w:p w14:paraId="2FEB7AB5"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63FEB5A2" w14:textId="77777777" w:rsidR="000E3C31" w:rsidRDefault="000E3C31" w:rsidP="008A2DA5">
      <w:r>
        <w:t>2月25日，新款别克GL8上市，新车共推7款，售价区间为23.29万-32.99万元。</w:t>
      </w:r>
    </w:p>
    <w:p w14:paraId="3D8AFC5E" w14:textId="77777777" w:rsidR="000E3C31" w:rsidRDefault="000E3C31" w:rsidP="008A2DA5">
      <w:r>
        <w:rPr>
          <w:rFonts w:hint="eastAsia"/>
        </w:rPr>
        <w:t>外观方面，新车与老款车型基本保持一致。</w:t>
      </w:r>
    </w:p>
    <w:p w14:paraId="180066EF" w14:textId="77777777" w:rsidR="000E3C31" w:rsidRDefault="000E3C31" w:rsidP="008A2DA5">
      <w:r>
        <w:rPr>
          <w:rFonts w:hint="eastAsia"/>
        </w:rPr>
        <w:t>内饰方面，新车座椅采用菱形纹缝线工艺和高档饰边设计。</w:t>
      </w:r>
    </w:p>
    <w:p w14:paraId="6279AEEC" w14:textId="77777777" w:rsidR="000E3C31" w:rsidRDefault="000E3C31" w:rsidP="008A2DA5">
      <w:r>
        <w:rPr>
          <w:rFonts w:hint="eastAsia"/>
        </w:rPr>
        <w:t>动力方面，新车搭载</w:t>
      </w:r>
      <w:r>
        <w:t>2.0T发动机，匹配9TIP变速箱。</w:t>
      </w:r>
    </w:p>
    <w:p w14:paraId="7138743D" w14:textId="77777777" w:rsidR="000E3C31" w:rsidRDefault="000E3C31" w:rsidP="008A2DA5">
      <w:pPr>
        <w:rPr>
          <w:rFonts w:cs="宋体"/>
          <w:b/>
          <w:bCs/>
          <w:i/>
          <w:iCs/>
        </w:rPr>
      </w:pPr>
      <w:r w:rsidRPr="007654C2">
        <w:rPr>
          <w:rFonts w:cs="宋体" w:hint="eastAsia"/>
          <w:b/>
          <w:bCs/>
          <w:i/>
          <w:iCs/>
        </w:rPr>
        <w:t>分析：。</w:t>
      </w:r>
    </w:p>
    <w:p w14:paraId="1DD04691" w14:textId="77777777" w:rsidR="000E3C31" w:rsidRPr="00151F7F" w:rsidRDefault="000E3C31" w:rsidP="008A2DA5">
      <w:pPr>
        <w:pStyle w:val="a8"/>
        <w:numPr>
          <w:ilvl w:val="0"/>
          <w:numId w:val="6"/>
        </w:numPr>
        <w:ind w:firstLineChars="0"/>
        <w:outlineLvl w:val="1"/>
        <w:rPr>
          <w:b/>
        </w:rPr>
      </w:pPr>
      <w:r w:rsidRPr="00151F7F">
        <w:rPr>
          <w:b/>
        </w:rPr>
        <w:t>新款江淮iEV7L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1AD4ED0C" w14:textId="77777777" w:rsidTr="003C0B24">
        <w:trPr>
          <w:tblCellSpacing w:w="15" w:type="dxa"/>
        </w:trPr>
        <w:tc>
          <w:tcPr>
            <w:tcW w:w="0" w:type="auto"/>
            <w:tcBorders>
              <w:top w:val="nil"/>
              <w:left w:val="nil"/>
              <w:bottom w:val="nil"/>
              <w:right w:val="nil"/>
            </w:tcBorders>
            <w:hideMark/>
          </w:tcPr>
          <w:p w14:paraId="5A2FECA2"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7B95F963"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1E417B31" wp14:editId="6BFEC15A">
                  <wp:extent cx="1800000" cy="1032075"/>
                  <wp:effectExtent l="0" t="0" r="0" b="0"/>
                  <wp:docPr id="35" name="图片 35" descr="http://58.246.65.10:8231/UploadFile/202102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10225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0000" cy="1032075"/>
                          </a:xfrm>
                          <a:prstGeom prst="rect">
                            <a:avLst/>
                          </a:prstGeom>
                          <a:noFill/>
                          <a:ln>
                            <a:noFill/>
                          </a:ln>
                        </pic:spPr>
                      </pic:pic>
                    </a:graphicData>
                  </a:graphic>
                </wp:inline>
              </w:drawing>
            </w:r>
          </w:p>
        </w:tc>
        <w:tc>
          <w:tcPr>
            <w:tcW w:w="0" w:type="auto"/>
            <w:tcBorders>
              <w:top w:val="nil"/>
              <w:left w:val="nil"/>
              <w:bottom w:val="nil"/>
              <w:right w:val="nil"/>
            </w:tcBorders>
            <w:hideMark/>
          </w:tcPr>
          <w:p w14:paraId="438D3271"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7596B096" w14:textId="77777777" w:rsidR="000E3C31" w:rsidRDefault="000E3C31" w:rsidP="008A2DA5">
      <w:r>
        <w:t>2月24日，新款江淮iEV7L上市，新车补贴后售价为8.95万元，享受国补1.17万元。</w:t>
      </w:r>
    </w:p>
    <w:p w14:paraId="3101526B" w14:textId="77777777" w:rsidR="000E3C31" w:rsidRDefault="000E3C31" w:rsidP="008A2DA5">
      <w:r>
        <w:rPr>
          <w:rFonts w:hint="eastAsia"/>
        </w:rPr>
        <w:t>外观方面，新车与老款车型基本保持一致。</w:t>
      </w:r>
    </w:p>
    <w:p w14:paraId="1AC3AA51" w14:textId="77777777" w:rsidR="000E3C31" w:rsidRDefault="000E3C31" w:rsidP="008A2DA5">
      <w:r>
        <w:rPr>
          <w:rFonts w:hint="eastAsia"/>
        </w:rPr>
        <w:t>配置方面，新车配备胎压监测、前后电动车窗，新增</w:t>
      </w:r>
      <w:r>
        <w:t>OTA升级功能。</w:t>
      </w:r>
    </w:p>
    <w:p w14:paraId="5F6997ED" w14:textId="77777777" w:rsidR="000E3C31" w:rsidRDefault="000E3C31" w:rsidP="008A2DA5">
      <w:r>
        <w:rPr>
          <w:rFonts w:hint="eastAsia"/>
        </w:rPr>
        <w:t>动力方面，新车搭载电动机，</w:t>
      </w:r>
      <w:r>
        <w:t>NEDC续航里程为320km。</w:t>
      </w:r>
    </w:p>
    <w:p w14:paraId="70F64945" w14:textId="77777777" w:rsidR="000E3C31" w:rsidRDefault="000E3C31" w:rsidP="008A2DA5">
      <w:pPr>
        <w:rPr>
          <w:rFonts w:cs="宋体"/>
          <w:b/>
          <w:bCs/>
          <w:i/>
          <w:iCs/>
        </w:rPr>
      </w:pPr>
      <w:r w:rsidRPr="007654C2">
        <w:rPr>
          <w:rFonts w:cs="宋体" w:hint="eastAsia"/>
          <w:b/>
          <w:bCs/>
          <w:i/>
          <w:iCs/>
        </w:rPr>
        <w:t>分析：。</w:t>
      </w:r>
    </w:p>
    <w:p w14:paraId="3365C4AB" w14:textId="77777777" w:rsidR="000E3C31" w:rsidRPr="005700DB" w:rsidRDefault="000E3C31" w:rsidP="008A2DA5">
      <w:pPr>
        <w:pStyle w:val="a8"/>
        <w:numPr>
          <w:ilvl w:val="0"/>
          <w:numId w:val="6"/>
        </w:numPr>
        <w:ind w:firstLineChars="0"/>
        <w:outlineLvl w:val="1"/>
        <w:rPr>
          <w:b/>
        </w:rPr>
      </w:pPr>
      <w:r w:rsidRPr="005700DB">
        <w:rPr>
          <w:b/>
        </w:rPr>
        <w:t>新款凯迪拉克XT5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0D53E4CD" w14:textId="77777777" w:rsidTr="003C0B24">
        <w:trPr>
          <w:tblCellSpacing w:w="15" w:type="dxa"/>
        </w:trPr>
        <w:tc>
          <w:tcPr>
            <w:tcW w:w="0" w:type="auto"/>
            <w:tcBorders>
              <w:top w:val="nil"/>
              <w:left w:val="nil"/>
              <w:bottom w:val="nil"/>
              <w:right w:val="nil"/>
            </w:tcBorders>
            <w:hideMark/>
          </w:tcPr>
          <w:p w14:paraId="62369D79"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6444247D"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4A25BCDC" wp14:editId="3D3806A7">
                  <wp:extent cx="1800000" cy="915084"/>
                  <wp:effectExtent l="0" t="0" r="0" b="0"/>
                  <wp:docPr id="29" name="图片 29" descr="http://58.246.65.10:8231/UploadFile/2021022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10226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0000" cy="915084"/>
                          </a:xfrm>
                          <a:prstGeom prst="rect">
                            <a:avLst/>
                          </a:prstGeom>
                          <a:noFill/>
                          <a:ln>
                            <a:noFill/>
                          </a:ln>
                        </pic:spPr>
                      </pic:pic>
                    </a:graphicData>
                  </a:graphic>
                </wp:inline>
              </w:drawing>
            </w:r>
          </w:p>
        </w:tc>
        <w:tc>
          <w:tcPr>
            <w:tcW w:w="0" w:type="auto"/>
            <w:tcBorders>
              <w:top w:val="nil"/>
              <w:left w:val="nil"/>
              <w:bottom w:val="nil"/>
              <w:right w:val="nil"/>
            </w:tcBorders>
            <w:hideMark/>
          </w:tcPr>
          <w:p w14:paraId="2538C114"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667D395A" w14:textId="77777777" w:rsidR="000E3C31" w:rsidRDefault="000E3C31" w:rsidP="008A2DA5">
      <w:r>
        <w:t>2月25日，新款凯迪拉克XT5上市，新车共推6款，售价区间为33.27万-47.27万元。</w:t>
      </w:r>
    </w:p>
    <w:p w14:paraId="6D0E2A54" w14:textId="77777777" w:rsidR="000E3C31" w:rsidRDefault="000E3C31" w:rsidP="008A2DA5">
      <w:r>
        <w:rPr>
          <w:rFonts w:hint="eastAsia"/>
        </w:rPr>
        <w:t>外观方面，新车与老款车型基本保持一致。</w:t>
      </w:r>
    </w:p>
    <w:p w14:paraId="537AC34A" w14:textId="77777777" w:rsidR="000E3C31" w:rsidRDefault="000E3C31" w:rsidP="008A2DA5">
      <w:r>
        <w:rPr>
          <w:rFonts w:hint="eastAsia"/>
        </w:rPr>
        <w:t>配置方面，新车配备全彩倒车影像、驻车雷达、自动泊车、盲区监测等。</w:t>
      </w:r>
    </w:p>
    <w:p w14:paraId="27A2C194" w14:textId="77777777" w:rsidR="000E3C31" w:rsidRDefault="000E3C31" w:rsidP="008A2DA5">
      <w:r>
        <w:rPr>
          <w:rFonts w:hint="eastAsia"/>
        </w:rPr>
        <w:t>动力方面，新车搭载</w:t>
      </w:r>
      <w:r>
        <w:t>2.0T发动机，匹配9TIP变速箱。</w:t>
      </w:r>
    </w:p>
    <w:p w14:paraId="29E9207C" w14:textId="77777777" w:rsidR="000E3C31" w:rsidRDefault="000E3C31" w:rsidP="008A2DA5">
      <w:pPr>
        <w:rPr>
          <w:rFonts w:cs="宋体"/>
          <w:b/>
          <w:bCs/>
          <w:i/>
          <w:iCs/>
        </w:rPr>
      </w:pPr>
      <w:r w:rsidRPr="007654C2">
        <w:rPr>
          <w:rFonts w:cs="宋体" w:hint="eastAsia"/>
          <w:b/>
          <w:bCs/>
          <w:i/>
          <w:iCs/>
        </w:rPr>
        <w:t>分析：。</w:t>
      </w:r>
    </w:p>
    <w:p w14:paraId="6F900717" w14:textId="77777777" w:rsidR="000E3C31" w:rsidRPr="005700DB" w:rsidRDefault="000E3C31" w:rsidP="008A2DA5">
      <w:pPr>
        <w:pStyle w:val="a8"/>
        <w:numPr>
          <w:ilvl w:val="0"/>
          <w:numId w:val="6"/>
        </w:numPr>
        <w:ind w:firstLineChars="0"/>
        <w:outlineLvl w:val="1"/>
        <w:rPr>
          <w:b/>
        </w:rPr>
      </w:pPr>
      <w:r w:rsidRPr="005700DB">
        <w:rPr>
          <w:b/>
        </w:rPr>
        <w:t>新款凯迪拉克XT6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6C03206D" w14:textId="77777777" w:rsidTr="003C0B24">
        <w:trPr>
          <w:tblCellSpacing w:w="15" w:type="dxa"/>
        </w:trPr>
        <w:tc>
          <w:tcPr>
            <w:tcW w:w="0" w:type="auto"/>
            <w:tcBorders>
              <w:top w:val="nil"/>
              <w:left w:val="nil"/>
              <w:bottom w:val="nil"/>
              <w:right w:val="nil"/>
            </w:tcBorders>
            <w:hideMark/>
          </w:tcPr>
          <w:p w14:paraId="036CF997"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06AFCFA1"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204A079E" wp14:editId="36CF528C">
                  <wp:extent cx="1800000" cy="940033"/>
                  <wp:effectExtent l="0" t="0" r="0" b="0"/>
                  <wp:docPr id="30" name="图片 30" descr="http://58.246.65.10:8231/UploadFile/202102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10226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0000" cy="940033"/>
                          </a:xfrm>
                          <a:prstGeom prst="rect">
                            <a:avLst/>
                          </a:prstGeom>
                          <a:noFill/>
                          <a:ln>
                            <a:noFill/>
                          </a:ln>
                        </pic:spPr>
                      </pic:pic>
                    </a:graphicData>
                  </a:graphic>
                </wp:inline>
              </w:drawing>
            </w:r>
          </w:p>
        </w:tc>
        <w:tc>
          <w:tcPr>
            <w:tcW w:w="0" w:type="auto"/>
            <w:tcBorders>
              <w:top w:val="nil"/>
              <w:left w:val="nil"/>
              <w:bottom w:val="nil"/>
              <w:right w:val="nil"/>
            </w:tcBorders>
            <w:hideMark/>
          </w:tcPr>
          <w:p w14:paraId="21BD08B1"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4EFFE34B" w14:textId="77777777" w:rsidR="000E3C31" w:rsidRDefault="000E3C31" w:rsidP="008A2DA5">
      <w:r>
        <w:t>2月25日，新款凯迪拉克XT6上市，新车共推6款，售价区间为39.27万-55.27万元。</w:t>
      </w:r>
    </w:p>
    <w:p w14:paraId="49BF8B16" w14:textId="77777777" w:rsidR="000E3C31" w:rsidRDefault="000E3C31" w:rsidP="008A2DA5">
      <w:r>
        <w:rPr>
          <w:rFonts w:hint="eastAsia"/>
        </w:rPr>
        <w:t>外观方面，新车与老款车型基本保持一致。</w:t>
      </w:r>
    </w:p>
    <w:p w14:paraId="5447B8D6" w14:textId="77777777" w:rsidR="000E3C31" w:rsidRDefault="000E3C31" w:rsidP="008A2DA5">
      <w:r>
        <w:rPr>
          <w:rFonts w:hint="eastAsia"/>
        </w:rPr>
        <w:t>配置方面，新车配备全彩倒车影像、驻车雷达、自动泊车、盲区监测等。</w:t>
      </w:r>
    </w:p>
    <w:p w14:paraId="5E8ACE85" w14:textId="77777777" w:rsidR="000E3C31" w:rsidRDefault="000E3C31" w:rsidP="008A2DA5">
      <w:r>
        <w:rPr>
          <w:rFonts w:hint="eastAsia"/>
        </w:rPr>
        <w:t>动力方面，新车搭载</w:t>
      </w:r>
      <w:r>
        <w:t>2.0T发动机，匹配9TIP变速箱。</w:t>
      </w:r>
    </w:p>
    <w:p w14:paraId="0E21A9EC" w14:textId="77777777" w:rsidR="000E3C31" w:rsidRDefault="000E3C31" w:rsidP="008A2DA5">
      <w:pPr>
        <w:rPr>
          <w:rFonts w:cs="宋体"/>
          <w:b/>
          <w:bCs/>
          <w:i/>
          <w:iCs/>
        </w:rPr>
      </w:pPr>
      <w:r w:rsidRPr="007654C2">
        <w:rPr>
          <w:rFonts w:cs="宋体" w:hint="eastAsia"/>
          <w:b/>
          <w:bCs/>
          <w:i/>
          <w:iCs/>
        </w:rPr>
        <w:t>分析：。</w:t>
      </w:r>
    </w:p>
    <w:p w14:paraId="3C8081E6" w14:textId="77777777" w:rsidR="000E3C31" w:rsidRPr="00353AFE" w:rsidRDefault="000E3C31" w:rsidP="008A2DA5">
      <w:pPr>
        <w:pStyle w:val="a8"/>
        <w:numPr>
          <w:ilvl w:val="0"/>
          <w:numId w:val="6"/>
        </w:numPr>
        <w:ind w:firstLineChars="0"/>
        <w:outlineLvl w:val="1"/>
        <w:rPr>
          <w:b/>
        </w:rPr>
      </w:pPr>
      <w:r w:rsidRPr="00353AFE">
        <w:rPr>
          <w:b/>
        </w:rPr>
        <w:t>新款凯美瑞</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3087C859" w14:textId="77777777" w:rsidTr="003C0B24">
        <w:trPr>
          <w:tblCellSpacing w:w="15" w:type="dxa"/>
        </w:trPr>
        <w:tc>
          <w:tcPr>
            <w:tcW w:w="0" w:type="auto"/>
            <w:tcBorders>
              <w:top w:val="nil"/>
              <w:left w:val="nil"/>
              <w:bottom w:val="nil"/>
              <w:right w:val="nil"/>
            </w:tcBorders>
            <w:hideMark/>
          </w:tcPr>
          <w:p w14:paraId="2904331E"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2129C238"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188AFB11" wp14:editId="42F3026C">
                  <wp:extent cx="1800000" cy="904018"/>
                  <wp:effectExtent l="0" t="0" r="0" b="0"/>
                  <wp:docPr id="3" name="图片 3" descr="http://58.246.65.10:8231/UploadFile/2021022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21022603.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0000" cy="904018"/>
                          </a:xfrm>
                          <a:prstGeom prst="rect">
                            <a:avLst/>
                          </a:prstGeom>
                          <a:noFill/>
                          <a:ln>
                            <a:noFill/>
                          </a:ln>
                        </pic:spPr>
                      </pic:pic>
                    </a:graphicData>
                  </a:graphic>
                </wp:inline>
              </w:drawing>
            </w:r>
          </w:p>
        </w:tc>
        <w:tc>
          <w:tcPr>
            <w:tcW w:w="0" w:type="auto"/>
            <w:tcBorders>
              <w:top w:val="nil"/>
              <w:left w:val="nil"/>
              <w:bottom w:val="nil"/>
              <w:right w:val="nil"/>
            </w:tcBorders>
            <w:hideMark/>
          </w:tcPr>
          <w:p w14:paraId="5A0C9A49"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641DD266" w14:textId="77777777" w:rsidR="000E3C31" w:rsidRDefault="000E3C31" w:rsidP="008A2DA5">
      <w:r>
        <w:t>2月25日，新款凯美瑞上市，新车共推10款，售价区间为17.98万-26.98万元。</w:t>
      </w:r>
    </w:p>
    <w:p w14:paraId="671D8B9D" w14:textId="77777777" w:rsidR="000E3C31" w:rsidRDefault="000E3C31" w:rsidP="008A2DA5">
      <w:r>
        <w:rPr>
          <w:rFonts w:hint="eastAsia"/>
        </w:rPr>
        <w:t>外观方面，新车采用更立体化的大嘴式中网，搭配两侧的镀铬装饰，新增钛辉银车身色。</w:t>
      </w:r>
    </w:p>
    <w:p w14:paraId="7381E9D6" w14:textId="77777777" w:rsidR="000E3C31" w:rsidRDefault="000E3C31" w:rsidP="008A2DA5">
      <w:r>
        <w:rPr>
          <w:rFonts w:hint="eastAsia"/>
        </w:rPr>
        <w:t>内饰方面，新车采用</w:t>
      </w:r>
      <w:r>
        <w:t>10.1英寸全新悬浮式中控屏，12.3英寸全液晶仪表。</w:t>
      </w:r>
    </w:p>
    <w:p w14:paraId="59F4B4D8" w14:textId="77777777" w:rsidR="000E3C31" w:rsidRDefault="000E3C31" w:rsidP="008A2DA5">
      <w:r>
        <w:rPr>
          <w:rFonts w:hint="eastAsia"/>
        </w:rPr>
        <w:t>配置方面，新车配备</w:t>
      </w:r>
      <w:r>
        <w:t>G-Security远程服务功能。</w:t>
      </w:r>
    </w:p>
    <w:p w14:paraId="1BCAB749" w14:textId="77777777" w:rsidR="000E3C31" w:rsidRDefault="000E3C31" w:rsidP="008A2DA5">
      <w:r>
        <w:rPr>
          <w:rFonts w:hint="eastAsia"/>
        </w:rPr>
        <w:t>动力方面，新车搭载</w:t>
      </w:r>
      <w:r>
        <w:t>2.0L和2.5L发动机，匹配8TIP和E-CVT变速箱</w:t>
      </w:r>
      <w:r>
        <w:rPr>
          <w:rFonts w:hint="eastAsia"/>
        </w:rPr>
        <w:t>。</w:t>
      </w:r>
    </w:p>
    <w:p w14:paraId="4AE625D0" w14:textId="77777777" w:rsidR="000E3C31" w:rsidRDefault="000E3C31" w:rsidP="008A2DA5">
      <w:pPr>
        <w:rPr>
          <w:rFonts w:cs="宋体"/>
          <w:b/>
          <w:bCs/>
          <w:i/>
          <w:iCs/>
        </w:rPr>
      </w:pPr>
      <w:r w:rsidRPr="007654C2">
        <w:rPr>
          <w:rFonts w:cs="宋体" w:hint="eastAsia"/>
          <w:b/>
          <w:bCs/>
          <w:i/>
          <w:iCs/>
        </w:rPr>
        <w:t>分析：。</w:t>
      </w:r>
    </w:p>
    <w:p w14:paraId="7A458289" w14:textId="77777777" w:rsidR="000E3C31" w:rsidRPr="005700DB" w:rsidRDefault="000E3C31" w:rsidP="008A2DA5">
      <w:pPr>
        <w:pStyle w:val="a8"/>
        <w:numPr>
          <w:ilvl w:val="0"/>
          <w:numId w:val="6"/>
        </w:numPr>
        <w:ind w:firstLineChars="0"/>
        <w:outlineLvl w:val="1"/>
        <w:rPr>
          <w:b/>
        </w:rPr>
      </w:pPr>
      <w:r w:rsidRPr="005700DB">
        <w:rPr>
          <w:b/>
        </w:rPr>
        <w:t>新款凯翼X3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3FD5B391" w14:textId="77777777" w:rsidTr="003C0B24">
        <w:trPr>
          <w:tblCellSpacing w:w="15" w:type="dxa"/>
        </w:trPr>
        <w:tc>
          <w:tcPr>
            <w:tcW w:w="0" w:type="auto"/>
            <w:tcBorders>
              <w:top w:val="nil"/>
              <w:left w:val="nil"/>
              <w:bottom w:val="nil"/>
              <w:right w:val="nil"/>
            </w:tcBorders>
            <w:hideMark/>
          </w:tcPr>
          <w:p w14:paraId="57ADCA23"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41309108"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598BC1EC" wp14:editId="7DC3BB72">
                  <wp:extent cx="1800000" cy="939442"/>
                  <wp:effectExtent l="0" t="0" r="0" b="0"/>
                  <wp:docPr id="13" name="图片 13" descr="http://58.246.65.10:8231/UploadFile/2021022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2102260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000" cy="939442"/>
                          </a:xfrm>
                          <a:prstGeom prst="rect">
                            <a:avLst/>
                          </a:prstGeom>
                          <a:noFill/>
                          <a:ln>
                            <a:noFill/>
                          </a:ln>
                        </pic:spPr>
                      </pic:pic>
                    </a:graphicData>
                  </a:graphic>
                </wp:inline>
              </w:drawing>
            </w:r>
          </w:p>
        </w:tc>
        <w:tc>
          <w:tcPr>
            <w:tcW w:w="0" w:type="auto"/>
            <w:tcBorders>
              <w:top w:val="nil"/>
              <w:left w:val="nil"/>
              <w:bottom w:val="nil"/>
              <w:right w:val="nil"/>
            </w:tcBorders>
            <w:hideMark/>
          </w:tcPr>
          <w:p w14:paraId="7F38C475"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04568D48" w14:textId="77777777" w:rsidR="000E3C31" w:rsidRDefault="000E3C31" w:rsidP="008A2DA5">
      <w:r>
        <w:t>2月25日，新款凯翼X3上市，新车共推2款，售价区间为6.89万-7.59万元。</w:t>
      </w:r>
    </w:p>
    <w:p w14:paraId="0776C133" w14:textId="77777777" w:rsidR="000E3C31" w:rsidRDefault="000E3C31" w:rsidP="008A2DA5">
      <w:r>
        <w:rPr>
          <w:rFonts w:hint="eastAsia"/>
        </w:rPr>
        <w:t>外观方面，新车采用流体雕塑式设计语言，星云矩阵式的进气格栅搭配鹰眼式大灯组。</w:t>
      </w:r>
    </w:p>
    <w:p w14:paraId="71DE8449" w14:textId="77777777" w:rsidR="000E3C31" w:rsidRDefault="000E3C31" w:rsidP="008A2DA5">
      <w:r>
        <w:rPr>
          <w:rFonts w:hint="eastAsia"/>
        </w:rPr>
        <w:t>内饰方面，新车采用三辐式方向盘，搭配内嵌式大尺寸中控大屏。</w:t>
      </w:r>
    </w:p>
    <w:p w14:paraId="0085DEA8" w14:textId="77777777" w:rsidR="000E3C31" w:rsidRDefault="000E3C31" w:rsidP="008A2DA5">
      <w:r>
        <w:rPr>
          <w:rFonts w:hint="eastAsia"/>
        </w:rPr>
        <w:t>配置方面，新车配备空气净化系统、智能情景导航、事故碰撞数据记录仪等。</w:t>
      </w:r>
    </w:p>
    <w:p w14:paraId="2ABB8981" w14:textId="77777777" w:rsidR="000E3C31" w:rsidRDefault="000E3C31" w:rsidP="008A2DA5">
      <w:r>
        <w:rPr>
          <w:rFonts w:hint="eastAsia"/>
        </w:rPr>
        <w:t>动力方面，新车搭载</w:t>
      </w:r>
      <w:r>
        <w:t>1.5T发动机，匹配CVT变速箱。</w:t>
      </w:r>
    </w:p>
    <w:p w14:paraId="7796F5B9" w14:textId="77777777" w:rsidR="000E3C31" w:rsidRPr="005700DB" w:rsidRDefault="000E3C31" w:rsidP="008A2DA5">
      <w:pPr>
        <w:rPr>
          <w:rFonts w:cs="宋体"/>
          <w:b/>
          <w:bCs/>
          <w:i/>
          <w:iCs/>
        </w:rPr>
      </w:pPr>
      <w:r w:rsidRPr="007654C2">
        <w:rPr>
          <w:rFonts w:cs="宋体" w:hint="eastAsia"/>
          <w:b/>
          <w:bCs/>
          <w:i/>
          <w:iCs/>
        </w:rPr>
        <w:t>分析：。</w:t>
      </w:r>
    </w:p>
    <w:p w14:paraId="755DBA12" w14:textId="77777777" w:rsidR="000E3C31" w:rsidRPr="00353AFE" w:rsidRDefault="000E3C31" w:rsidP="008A2DA5">
      <w:pPr>
        <w:pStyle w:val="a8"/>
        <w:numPr>
          <w:ilvl w:val="0"/>
          <w:numId w:val="6"/>
        </w:numPr>
        <w:ind w:firstLineChars="0"/>
        <w:outlineLvl w:val="1"/>
        <w:rPr>
          <w:b/>
        </w:rPr>
      </w:pPr>
      <w:r w:rsidRPr="00353AFE">
        <w:rPr>
          <w:b/>
        </w:rPr>
        <w:t>新款威马EX5-Z</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6E50DC" w14:paraId="16DED675" w14:textId="77777777" w:rsidTr="003C0B24">
        <w:trPr>
          <w:tblCellSpacing w:w="15" w:type="dxa"/>
        </w:trPr>
        <w:tc>
          <w:tcPr>
            <w:tcW w:w="0" w:type="auto"/>
            <w:tcBorders>
              <w:top w:val="nil"/>
              <w:left w:val="nil"/>
              <w:bottom w:val="nil"/>
              <w:right w:val="nil"/>
            </w:tcBorders>
            <w:hideMark/>
          </w:tcPr>
          <w:p w14:paraId="27B83083" w14:textId="77777777" w:rsidR="000E3C31" w:rsidRPr="006E50DC"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6029E1B0" w14:textId="77777777" w:rsidR="000E3C31" w:rsidRPr="006E50DC" w:rsidRDefault="000E3C31" w:rsidP="003C0B24">
            <w:pPr>
              <w:widowControl/>
              <w:jc w:val="left"/>
              <w:rPr>
                <w:rFonts w:ascii="微软雅黑" w:eastAsia="微软雅黑" w:hAnsi="微软雅黑" w:cs="宋体"/>
                <w:color w:val="000000"/>
                <w:kern w:val="0"/>
                <w:sz w:val="27"/>
                <w:szCs w:val="27"/>
              </w:rPr>
            </w:pPr>
            <w:r w:rsidRPr="006E50DC">
              <w:rPr>
                <w:rFonts w:ascii="微软雅黑" w:eastAsia="微软雅黑" w:hAnsi="微软雅黑" w:cs="宋体"/>
                <w:noProof/>
                <w:color w:val="000000"/>
                <w:kern w:val="0"/>
                <w:sz w:val="27"/>
                <w:szCs w:val="27"/>
              </w:rPr>
              <w:drawing>
                <wp:inline distT="0" distB="0" distL="0" distR="0" wp14:anchorId="22EAF054" wp14:editId="345D69E9">
                  <wp:extent cx="1800000" cy="1006314"/>
                  <wp:effectExtent l="0" t="0" r="0" b="3810"/>
                  <wp:docPr id="36" name="图片 36" descr="http://58.246.65.10:8231/UploadFile/2021022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1022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00000" cy="1006314"/>
                          </a:xfrm>
                          <a:prstGeom prst="rect">
                            <a:avLst/>
                          </a:prstGeom>
                          <a:noFill/>
                          <a:ln>
                            <a:noFill/>
                          </a:ln>
                        </pic:spPr>
                      </pic:pic>
                    </a:graphicData>
                  </a:graphic>
                </wp:inline>
              </w:drawing>
            </w:r>
          </w:p>
        </w:tc>
        <w:tc>
          <w:tcPr>
            <w:tcW w:w="0" w:type="auto"/>
            <w:tcBorders>
              <w:top w:val="nil"/>
              <w:left w:val="nil"/>
              <w:bottom w:val="nil"/>
              <w:right w:val="nil"/>
            </w:tcBorders>
            <w:hideMark/>
          </w:tcPr>
          <w:p w14:paraId="41C3FD72" w14:textId="77777777" w:rsidR="000E3C31" w:rsidRPr="006E50DC" w:rsidRDefault="000E3C31" w:rsidP="003C0B24">
            <w:pPr>
              <w:widowControl/>
              <w:jc w:val="left"/>
              <w:rPr>
                <w:rFonts w:ascii="微软雅黑" w:eastAsia="微软雅黑" w:hAnsi="微软雅黑" w:cs="宋体"/>
                <w:color w:val="000000"/>
                <w:kern w:val="0"/>
                <w:sz w:val="27"/>
                <w:szCs w:val="27"/>
              </w:rPr>
            </w:pPr>
          </w:p>
        </w:tc>
      </w:tr>
    </w:tbl>
    <w:p w14:paraId="7DD60A63" w14:textId="77777777" w:rsidR="000E3C31" w:rsidRDefault="000E3C31" w:rsidP="008A2DA5">
      <w:r>
        <w:t>2月25日，新款威马EX5-Z上市，新车共推2款，补贴后售价区间为14.98万-15.98万元。</w:t>
      </w:r>
    </w:p>
    <w:p w14:paraId="17596789" w14:textId="77777777" w:rsidR="000E3C31" w:rsidRDefault="000E3C31" w:rsidP="008A2DA5">
      <w:r>
        <w:rPr>
          <w:rFonts w:hint="eastAsia"/>
        </w:rPr>
        <w:t>外观方面，新车与老款车型基本保持一致。</w:t>
      </w:r>
    </w:p>
    <w:p w14:paraId="5BE5B814" w14:textId="77777777" w:rsidR="000E3C31" w:rsidRDefault="000E3C31" w:rsidP="008A2DA5">
      <w:r>
        <w:rPr>
          <w:rFonts w:hint="eastAsia"/>
        </w:rPr>
        <w:t>配置方面，新车配备华为智慧助手、</w:t>
      </w:r>
      <w:r>
        <w:t>LivingPilot智行辅助系统，可实现交通信息识别，车道偏离纠正辅助、高速巡航车道中央行驶辅助等。</w:t>
      </w:r>
    </w:p>
    <w:p w14:paraId="16D3B1C8" w14:textId="77777777" w:rsidR="000E3C31" w:rsidRDefault="000E3C31" w:rsidP="008A2DA5">
      <w:r>
        <w:rPr>
          <w:rFonts w:hint="eastAsia"/>
        </w:rPr>
        <w:t>动力方面，新车搭载电动机，</w:t>
      </w:r>
      <w:r>
        <w:t>NEDC续航里程为400km和520km。</w:t>
      </w:r>
    </w:p>
    <w:p w14:paraId="52580951" w14:textId="77777777" w:rsidR="000E3C31" w:rsidRDefault="000E3C31" w:rsidP="008A2DA5">
      <w:pPr>
        <w:rPr>
          <w:rFonts w:cs="宋体"/>
          <w:b/>
          <w:bCs/>
          <w:i/>
          <w:iCs/>
        </w:rPr>
      </w:pPr>
      <w:r w:rsidRPr="007654C2">
        <w:rPr>
          <w:rFonts w:cs="宋体" w:hint="eastAsia"/>
          <w:b/>
          <w:bCs/>
          <w:i/>
          <w:iCs/>
        </w:rPr>
        <w:t>分析：。</w:t>
      </w:r>
    </w:p>
    <w:p w14:paraId="166A4318" w14:textId="77777777" w:rsidR="000E3C31" w:rsidRPr="006B5D0D" w:rsidRDefault="000E3C31" w:rsidP="008A2DA5">
      <w:pPr>
        <w:pStyle w:val="a8"/>
        <w:numPr>
          <w:ilvl w:val="0"/>
          <w:numId w:val="6"/>
        </w:numPr>
        <w:ind w:firstLineChars="0"/>
        <w:outlineLvl w:val="1"/>
        <w:rPr>
          <w:b/>
        </w:rPr>
      </w:pPr>
      <w:r w:rsidRPr="006B5D0D">
        <w:rPr>
          <w:b/>
        </w:rPr>
        <w:t>长安UNI-T卓越型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E46F0D" w14:paraId="41270546" w14:textId="77777777" w:rsidTr="003C0B24">
        <w:trPr>
          <w:tblCellSpacing w:w="15" w:type="dxa"/>
        </w:trPr>
        <w:tc>
          <w:tcPr>
            <w:tcW w:w="0" w:type="auto"/>
            <w:tcBorders>
              <w:top w:val="nil"/>
              <w:left w:val="nil"/>
              <w:bottom w:val="nil"/>
              <w:right w:val="nil"/>
            </w:tcBorders>
            <w:hideMark/>
          </w:tcPr>
          <w:p w14:paraId="059C9AF5" w14:textId="77777777" w:rsidR="000E3C31" w:rsidRPr="00E46F0D"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63F1550F" w14:textId="77777777" w:rsidR="000E3C31" w:rsidRPr="00E46F0D" w:rsidRDefault="000E3C31" w:rsidP="003C0B24">
            <w:pPr>
              <w:widowControl/>
              <w:jc w:val="left"/>
              <w:rPr>
                <w:rFonts w:ascii="微软雅黑" w:eastAsia="微软雅黑" w:hAnsi="微软雅黑" w:cs="宋体"/>
                <w:color w:val="000000"/>
                <w:kern w:val="0"/>
                <w:sz w:val="27"/>
                <w:szCs w:val="27"/>
              </w:rPr>
            </w:pPr>
            <w:r w:rsidRPr="00E46F0D">
              <w:rPr>
                <w:rFonts w:ascii="微软雅黑" w:eastAsia="微软雅黑" w:hAnsi="微软雅黑" w:cs="宋体"/>
                <w:noProof/>
                <w:color w:val="000000"/>
                <w:kern w:val="0"/>
                <w:sz w:val="27"/>
                <w:szCs w:val="27"/>
              </w:rPr>
              <w:drawing>
                <wp:inline distT="0" distB="0" distL="0" distR="0" wp14:anchorId="269620A1" wp14:editId="11B63A64">
                  <wp:extent cx="1800000" cy="944762"/>
                  <wp:effectExtent l="0" t="0" r="0" b="8255"/>
                  <wp:docPr id="1" name="图片 1" descr="http://58.246.65.10:8231/UploadFile/202102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10223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00000" cy="944762"/>
                          </a:xfrm>
                          <a:prstGeom prst="rect">
                            <a:avLst/>
                          </a:prstGeom>
                          <a:noFill/>
                          <a:ln>
                            <a:noFill/>
                          </a:ln>
                        </pic:spPr>
                      </pic:pic>
                    </a:graphicData>
                  </a:graphic>
                </wp:inline>
              </w:drawing>
            </w:r>
          </w:p>
        </w:tc>
        <w:tc>
          <w:tcPr>
            <w:tcW w:w="0" w:type="auto"/>
            <w:tcBorders>
              <w:top w:val="nil"/>
              <w:left w:val="nil"/>
              <w:bottom w:val="nil"/>
              <w:right w:val="nil"/>
            </w:tcBorders>
            <w:hideMark/>
          </w:tcPr>
          <w:p w14:paraId="3C591929" w14:textId="77777777" w:rsidR="000E3C31" w:rsidRPr="00E46F0D" w:rsidRDefault="000E3C31" w:rsidP="003C0B24">
            <w:pPr>
              <w:widowControl/>
              <w:jc w:val="left"/>
              <w:rPr>
                <w:rFonts w:ascii="微软雅黑" w:eastAsia="微软雅黑" w:hAnsi="微软雅黑" w:cs="宋体"/>
                <w:color w:val="000000"/>
                <w:kern w:val="0"/>
                <w:sz w:val="27"/>
                <w:szCs w:val="27"/>
              </w:rPr>
            </w:pPr>
          </w:p>
        </w:tc>
      </w:tr>
    </w:tbl>
    <w:p w14:paraId="11021DEF" w14:textId="77777777" w:rsidR="000E3C31" w:rsidRDefault="000E3C31" w:rsidP="008A2DA5">
      <w:r>
        <w:t>2月22日，长安UNI-T卓越型上市，新车售价为11.59万元。</w:t>
      </w:r>
    </w:p>
    <w:p w14:paraId="19430297" w14:textId="77777777" w:rsidR="000E3C31" w:rsidRDefault="000E3C31" w:rsidP="008A2DA5">
      <w:r>
        <w:rPr>
          <w:rFonts w:hint="eastAsia"/>
        </w:rPr>
        <w:t>外观方面，新车与现款车型基本保持一致。</w:t>
      </w:r>
    </w:p>
    <w:p w14:paraId="3AC70724" w14:textId="77777777" w:rsidR="000E3C31" w:rsidRDefault="000E3C31" w:rsidP="008A2DA5">
      <w:r>
        <w:rPr>
          <w:rFonts w:hint="eastAsia"/>
        </w:rPr>
        <w:t>配置方面，新车配备主驾驶席座椅具备电动</w:t>
      </w:r>
      <w:r>
        <w:t>6向调节功能和气帘。</w:t>
      </w:r>
    </w:p>
    <w:p w14:paraId="0069B0F8" w14:textId="77777777" w:rsidR="000E3C31" w:rsidRDefault="000E3C31" w:rsidP="008A2DA5">
      <w:r>
        <w:rPr>
          <w:rFonts w:hint="eastAsia"/>
        </w:rPr>
        <w:t>动力方面，新车搭载</w:t>
      </w:r>
      <w:r>
        <w:t>1.5T发动机，匹配7DCT变速箱。</w:t>
      </w:r>
    </w:p>
    <w:p w14:paraId="71B6D91B" w14:textId="16EAB66B" w:rsidR="000E3C31" w:rsidRDefault="000E3C31" w:rsidP="008A2DA5">
      <w:pPr>
        <w:rPr>
          <w:rFonts w:cs="宋体"/>
          <w:b/>
          <w:bCs/>
          <w:i/>
          <w:iCs/>
        </w:rPr>
      </w:pPr>
      <w:r w:rsidRPr="007654C2">
        <w:rPr>
          <w:rFonts w:cs="宋体" w:hint="eastAsia"/>
          <w:b/>
          <w:bCs/>
          <w:i/>
          <w:iCs/>
        </w:rPr>
        <w:t>分析：。</w:t>
      </w:r>
    </w:p>
    <w:p w14:paraId="4564E12A" w14:textId="77777777" w:rsidR="00A842DE" w:rsidRDefault="00A842DE" w:rsidP="008A2DA5">
      <w:pPr>
        <w:rPr>
          <w:rFonts w:cs="宋体" w:hint="eastAsia"/>
          <w:b/>
          <w:bCs/>
          <w:i/>
          <w:iCs/>
        </w:rPr>
      </w:pPr>
    </w:p>
    <w:p w14:paraId="0EB3D7CD" w14:textId="77777777" w:rsidR="008A2DA5" w:rsidRPr="00DA5660" w:rsidRDefault="008A2DA5" w:rsidP="008A2DA5">
      <w:pPr>
        <w:pStyle w:val="a8"/>
        <w:numPr>
          <w:ilvl w:val="0"/>
          <w:numId w:val="14"/>
        </w:numPr>
        <w:ind w:firstLineChars="0"/>
        <w:outlineLvl w:val="0"/>
        <w:rPr>
          <w:b/>
        </w:rPr>
      </w:pPr>
      <w:r w:rsidRPr="00C97499">
        <w:rPr>
          <w:rFonts w:cs="宋体" w:hint="eastAsia"/>
          <w:b/>
          <w:bCs/>
        </w:rPr>
        <w:t>宏观经济与政策</w:t>
      </w:r>
    </w:p>
    <w:p w14:paraId="4575E135" w14:textId="77777777" w:rsidR="00417AED" w:rsidRDefault="00417AED" w:rsidP="00417AED">
      <w:pPr>
        <w:pStyle w:val="a8"/>
        <w:numPr>
          <w:ilvl w:val="3"/>
          <w:numId w:val="17"/>
        </w:numPr>
        <w:ind w:firstLineChars="0"/>
        <w:jc w:val="left"/>
        <w:outlineLvl w:val="1"/>
      </w:pPr>
      <w:r w:rsidRPr="00F23675">
        <w:rPr>
          <w:b/>
        </w:rPr>
        <w:t>《</w:t>
      </w:r>
      <w:r w:rsidRPr="00F23675">
        <w:rPr>
          <w:rFonts w:hint="eastAsia"/>
          <w:b/>
        </w:rPr>
        <w:t>乘用车燃料消耗量限值》</w:t>
      </w:r>
      <w:r w:rsidRPr="00DE3B70">
        <w:rPr>
          <w:rFonts w:hint="eastAsia"/>
          <w:b/>
        </w:rPr>
        <w:t>强制性国家标准发布</w:t>
      </w:r>
    </w:p>
    <w:p w14:paraId="564D762F" w14:textId="77777777" w:rsidR="00417AED" w:rsidRDefault="00417AED" w:rsidP="00417AED">
      <w:r>
        <w:t>2月23日，工信部官网显示，2月20日工信息部组织制定的《乘用车燃料消耗量限值》强制性国家标准（GB19578-2021）由国家市场监督管理总局、国家标准化管理委员会批准发布，将于2021年7月1日起正式实施。</w:t>
      </w:r>
    </w:p>
    <w:p w14:paraId="74BBD14C" w14:textId="77777777" w:rsidR="00417AED" w:rsidRDefault="00417AED" w:rsidP="00417AED">
      <w:pPr>
        <w:ind w:left="210" w:hangingChars="100" w:hanging="210"/>
        <w:rPr>
          <w:rFonts w:cs="宋体"/>
          <w:b/>
          <w:bCs/>
          <w:i/>
          <w:iCs/>
        </w:rPr>
      </w:pPr>
      <w:r w:rsidRPr="00F94E69">
        <w:rPr>
          <w:rFonts w:cs="宋体" w:hint="eastAsia"/>
          <w:b/>
          <w:bCs/>
          <w:i/>
          <w:iCs/>
        </w:rPr>
        <w:t>分析：。</w:t>
      </w:r>
    </w:p>
    <w:p w14:paraId="645943D9" w14:textId="77777777" w:rsidR="00417AED" w:rsidRPr="00E44DBB" w:rsidRDefault="00417AED" w:rsidP="00417AED">
      <w:pPr>
        <w:pStyle w:val="a8"/>
        <w:numPr>
          <w:ilvl w:val="3"/>
          <w:numId w:val="17"/>
        </w:numPr>
        <w:ind w:firstLineChars="0"/>
        <w:jc w:val="left"/>
        <w:outlineLvl w:val="1"/>
        <w:rPr>
          <w:b/>
        </w:rPr>
      </w:pPr>
      <w:r w:rsidRPr="00E44DBB">
        <w:rPr>
          <w:rFonts w:hint="eastAsia"/>
          <w:b/>
        </w:rPr>
        <w:t>《国家综合立体交通网规划纲要》发布</w:t>
      </w:r>
    </w:p>
    <w:p w14:paraId="4F8CC3C2" w14:textId="77777777" w:rsidR="00417AED" w:rsidRDefault="00417AED" w:rsidP="00417AED">
      <w:r>
        <w:rPr>
          <w:rFonts w:hint="eastAsia"/>
        </w:rPr>
        <w:t>近日，中共中央、国务院印发了《国家综合立体交通网规划纲要》，并发出通知，要求各地区各部门结合实际认真贯彻落实。</w:t>
      </w:r>
    </w:p>
    <w:p w14:paraId="663EC0D7" w14:textId="77777777" w:rsidR="00417AED" w:rsidRDefault="00417AED" w:rsidP="00417AED">
      <w:r>
        <w:rPr>
          <w:rFonts w:hint="eastAsia"/>
        </w:rPr>
        <w:t>为加快建设交通强国，构建现代化高质量国家综合立体交通网，支撑现代化经济体系和社会主义现代化强国建设，编制本规划纲要。规划期为</w:t>
      </w:r>
      <w:r>
        <w:t>2021至2035年，远景展望到本世纪中叶。</w:t>
      </w:r>
    </w:p>
    <w:p w14:paraId="1078F05E" w14:textId="77777777" w:rsidR="00417AED" w:rsidRDefault="00417AED" w:rsidP="00417AED">
      <w:r>
        <w:rPr>
          <w:rFonts w:hint="eastAsia"/>
        </w:rPr>
        <w:t>本规划纲要预计</w:t>
      </w:r>
      <w:r>
        <w:t>2021至2035年的运输需求呈增长趋势，其中：</w:t>
      </w:r>
    </w:p>
    <w:p w14:paraId="0AAA0E15" w14:textId="77777777" w:rsidR="00417AED" w:rsidRDefault="00417AED" w:rsidP="00417AED">
      <w:r>
        <w:rPr>
          <w:rFonts w:hint="eastAsia"/>
        </w:rPr>
        <w:t>旅客出行需求稳步增长，预计</w:t>
      </w:r>
      <w:r>
        <w:t>2021至2035年旅客出行量年均增速为3.2％左右；货物运输需求稳中有升，预计2021至2035年全社会货运量年均增速为2％左右，邮政快递业务量年均增速为6.3％左右。</w:t>
      </w:r>
    </w:p>
    <w:p w14:paraId="38EAFD7E" w14:textId="77777777" w:rsidR="00417AED" w:rsidRPr="00E44DBB" w:rsidRDefault="00417AED" w:rsidP="00417AED">
      <w:pPr>
        <w:ind w:left="210" w:hangingChars="100" w:hanging="210"/>
        <w:rPr>
          <w:rFonts w:cs="宋体"/>
          <w:b/>
          <w:bCs/>
          <w:i/>
          <w:iCs/>
        </w:rPr>
      </w:pPr>
      <w:r w:rsidRPr="00F94E69">
        <w:rPr>
          <w:rFonts w:cs="宋体" w:hint="eastAsia"/>
          <w:b/>
          <w:bCs/>
          <w:i/>
          <w:iCs/>
        </w:rPr>
        <w:t>分析：。</w:t>
      </w:r>
    </w:p>
    <w:p w14:paraId="1F03F0E0" w14:textId="77777777" w:rsidR="00417AED" w:rsidRPr="006B5D0D" w:rsidRDefault="00417AED" w:rsidP="00417AED">
      <w:pPr>
        <w:pStyle w:val="a8"/>
        <w:numPr>
          <w:ilvl w:val="3"/>
          <w:numId w:val="17"/>
        </w:numPr>
        <w:ind w:firstLineChars="0"/>
        <w:jc w:val="left"/>
        <w:outlineLvl w:val="1"/>
        <w:rPr>
          <w:b/>
        </w:rPr>
      </w:pPr>
      <w:r w:rsidRPr="006B5D0D">
        <w:rPr>
          <w:rFonts w:hint="eastAsia"/>
          <w:b/>
        </w:rPr>
        <w:t>国务院：</w:t>
      </w:r>
      <w:r w:rsidRPr="006B5D0D">
        <w:rPr>
          <w:b/>
        </w:rPr>
        <w:t>30条意见指导我国实现绿色转型</w:t>
      </w:r>
    </w:p>
    <w:p w14:paraId="753C967E" w14:textId="77777777" w:rsidR="00417AED" w:rsidRDefault="00417AED" w:rsidP="00417AED">
      <w:r>
        <w:rPr>
          <w:rFonts w:hint="eastAsia"/>
        </w:rPr>
        <w:t>国务院发布《关于加快建立健全绿色低碳循环发展经济体系的指导意见》，为加快建立健全绿色低碳循环发展的经济体系，提出</w:t>
      </w:r>
      <w:r>
        <w:t>8项共30条指导意见。其中提出推广绿色低碳运输工具，淘汰更新或改造老旧车船，港口和机场服务、城市物流配送、邮政快递等领域要优先使用新能源或清洁能源汽车。</w:t>
      </w:r>
    </w:p>
    <w:p w14:paraId="306646CD" w14:textId="77777777" w:rsidR="00417AED" w:rsidRDefault="00417AED" w:rsidP="00417AED">
      <w:pPr>
        <w:ind w:left="210" w:hangingChars="100" w:hanging="210"/>
        <w:rPr>
          <w:rFonts w:cs="宋体"/>
          <w:b/>
          <w:bCs/>
          <w:i/>
          <w:iCs/>
        </w:rPr>
      </w:pPr>
      <w:r w:rsidRPr="00F94E69">
        <w:rPr>
          <w:rFonts w:cs="宋体" w:hint="eastAsia"/>
          <w:b/>
          <w:bCs/>
          <w:i/>
          <w:iCs/>
        </w:rPr>
        <w:t>分析：。</w:t>
      </w:r>
    </w:p>
    <w:p w14:paraId="5EB6F705" w14:textId="77777777" w:rsidR="00417AED" w:rsidRPr="00DE3B70" w:rsidRDefault="00417AED" w:rsidP="00417AED">
      <w:pPr>
        <w:pStyle w:val="a8"/>
        <w:numPr>
          <w:ilvl w:val="3"/>
          <w:numId w:val="17"/>
        </w:numPr>
        <w:ind w:firstLineChars="0"/>
        <w:jc w:val="left"/>
        <w:outlineLvl w:val="1"/>
        <w:rPr>
          <w:b/>
        </w:rPr>
      </w:pPr>
      <w:r w:rsidRPr="00DE3B70">
        <w:rPr>
          <w:rFonts w:hint="eastAsia"/>
          <w:b/>
        </w:rPr>
        <w:t>国务院：推进智能网联汽车应用</w:t>
      </w:r>
    </w:p>
    <w:p w14:paraId="2C2F5EC6" w14:textId="77777777" w:rsidR="00417AED" w:rsidRDefault="00417AED" w:rsidP="00417AED">
      <w:r>
        <w:t>2月24日，中共中央、国务院印发《国家综合立体交通网规划纲要》，提出到2035年，国家综合立体交通网实体线网总规模合计70万公里左右。推动卫星通信技术、新一代通信技术、高分遥感卫星、人工智能等行业应用，加强智能化载运工具和关键专用装备研发，推进智能网联汽车（智能汽车、自动驾驶、车路协同）、智能化通用航空器应用。</w:t>
      </w:r>
    </w:p>
    <w:p w14:paraId="3053913F" w14:textId="77777777" w:rsidR="00417AED" w:rsidRPr="006B5D0D" w:rsidRDefault="00417AED" w:rsidP="00417AED">
      <w:pPr>
        <w:rPr>
          <w:rFonts w:cs="宋体"/>
          <w:b/>
          <w:bCs/>
          <w:i/>
          <w:iCs/>
        </w:rPr>
      </w:pPr>
      <w:r w:rsidRPr="006E0BB8">
        <w:rPr>
          <w:rFonts w:cs="宋体" w:hint="eastAsia"/>
          <w:b/>
          <w:bCs/>
          <w:i/>
          <w:iCs/>
        </w:rPr>
        <w:t>分析：。</w:t>
      </w:r>
    </w:p>
    <w:p w14:paraId="6775FCE7" w14:textId="77777777" w:rsidR="00417AED" w:rsidRPr="00CD47C9" w:rsidRDefault="00417AED" w:rsidP="00417AED">
      <w:pPr>
        <w:pStyle w:val="a8"/>
        <w:numPr>
          <w:ilvl w:val="3"/>
          <w:numId w:val="17"/>
        </w:numPr>
        <w:ind w:firstLineChars="0"/>
        <w:jc w:val="left"/>
        <w:outlineLvl w:val="1"/>
        <w:rPr>
          <w:b/>
        </w:rPr>
      </w:pPr>
      <w:r w:rsidRPr="00CD47C9">
        <w:rPr>
          <w:rFonts w:hint="eastAsia"/>
          <w:b/>
        </w:rPr>
        <w:t>海南计划今年推广</w:t>
      </w:r>
      <w:r w:rsidRPr="00CD47C9">
        <w:rPr>
          <w:b/>
        </w:rPr>
        <w:t>2.5万辆新能源汽车</w:t>
      </w:r>
    </w:p>
    <w:p w14:paraId="34742181" w14:textId="77777777" w:rsidR="00417AED" w:rsidRDefault="00417AED" w:rsidP="00417AED">
      <w:r>
        <w:t>2月23日，海南省新能源汽车促进中心发布消息称，海南省人民政府办公厅印发了《海南省清洁能源汽车推广2021年行动计划》，其中今年海南省计划推广2.5万辆新能源汽车，新建充电桩10,000个，确保今年年底纯电动汽车与充电桩总体比例保持在2.5:1以下。</w:t>
      </w:r>
    </w:p>
    <w:p w14:paraId="663627CE" w14:textId="77777777" w:rsidR="00417AED" w:rsidRPr="006B5D0D" w:rsidRDefault="00417AED" w:rsidP="00417AED">
      <w:pPr>
        <w:rPr>
          <w:rFonts w:cs="宋体"/>
          <w:b/>
          <w:bCs/>
          <w:i/>
          <w:iCs/>
        </w:rPr>
      </w:pPr>
      <w:r w:rsidRPr="006E0BB8">
        <w:rPr>
          <w:rFonts w:cs="宋体" w:hint="eastAsia"/>
          <w:b/>
          <w:bCs/>
          <w:i/>
          <w:iCs/>
        </w:rPr>
        <w:t>分析：。</w:t>
      </w:r>
    </w:p>
    <w:p w14:paraId="46A1F0CA" w14:textId="77777777" w:rsidR="00417AED" w:rsidRPr="003A36B2" w:rsidRDefault="00417AED" w:rsidP="00417AED">
      <w:pPr>
        <w:pStyle w:val="a8"/>
        <w:numPr>
          <w:ilvl w:val="3"/>
          <w:numId w:val="17"/>
        </w:numPr>
        <w:ind w:firstLineChars="0"/>
        <w:jc w:val="left"/>
        <w:outlineLvl w:val="1"/>
        <w:rPr>
          <w:b/>
        </w:rPr>
      </w:pPr>
      <w:r w:rsidRPr="003A36B2">
        <w:rPr>
          <w:rFonts w:hint="eastAsia"/>
          <w:b/>
        </w:rPr>
        <w:t>河南省首个纯电动重卡充换电站在郑州高新区启用</w:t>
      </w:r>
    </w:p>
    <w:p w14:paraId="4D9F3EE3" w14:textId="77777777" w:rsidR="00417AED" w:rsidRDefault="00417AED" w:rsidP="00417AED">
      <w:r>
        <w:t>2月7日，位于郑州高新区腊梅路的电动重卡充换电站正式投入运营。该充换电站由国家电投河南公司建设运营，是国家电投集团在河南建成的第一座可充、可换的全功能电动重卡充换电站，这标志着国家电投河南公司“换电重卡项目”实现了阶段性目标。</w:t>
      </w:r>
    </w:p>
    <w:p w14:paraId="713C6B92" w14:textId="77777777" w:rsidR="00417AED" w:rsidRDefault="00417AED" w:rsidP="00417AED">
      <w:r>
        <w:rPr>
          <w:rFonts w:hint="eastAsia"/>
        </w:rPr>
        <w:t>电动重卡充换电站由配电系统、充电系统、换电系统、安防系统组成，换电站占地面积</w:t>
      </w:r>
      <w:r>
        <w:t>240平方米，站内设置1个车道并预留二期扩建车道，车辆通过二维码识别——激光定位——人工确定按钮最后启动换电，系统得到指令后自动对电池解锁，行吊自动抓取电池换至车身，换电过程最快仅需3分钟，电池充电仅需40分钟，实现了电池快速可持续充、换电，每天最多可充电100辆，实现24小时无人值班不间断运营。</w:t>
      </w:r>
    </w:p>
    <w:p w14:paraId="35F7A977" w14:textId="77777777" w:rsidR="00417AED" w:rsidRPr="003A36B2" w:rsidRDefault="00417AED" w:rsidP="00417AED">
      <w:pPr>
        <w:ind w:left="210" w:hangingChars="100" w:hanging="210"/>
        <w:rPr>
          <w:rFonts w:cs="宋体"/>
          <w:b/>
          <w:bCs/>
          <w:i/>
          <w:iCs/>
        </w:rPr>
      </w:pPr>
      <w:r w:rsidRPr="00F94E69">
        <w:rPr>
          <w:rFonts w:cs="宋体" w:hint="eastAsia"/>
          <w:b/>
          <w:bCs/>
          <w:i/>
          <w:iCs/>
        </w:rPr>
        <w:t>分析：。</w:t>
      </w:r>
    </w:p>
    <w:p w14:paraId="792D0395" w14:textId="77777777" w:rsidR="00417AED" w:rsidRPr="00E44DBB" w:rsidRDefault="00417AED" w:rsidP="00417AED">
      <w:pPr>
        <w:pStyle w:val="a8"/>
        <w:numPr>
          <w:ilvl w:val="3"/>
          <w:numId w:val="17"/>
        </w:numPr>
        <w:ind w:firstLineChars="0"/>
        <w:jc w:val="left"/>
        <w:outlineLvl w:val="1"/>
        <w:rPr>
          <w:b/>
        </w:rPr>
      </w:pPr>
      <w:r w:rsidRPr="00E44DBB">
        <w:rPr>
          <w:rFonts w:hint="eastAsia"/>
          <w:b/>
        </w:rPr>
        <w:t>湖北启用超限运输车辆电子通行证</w:t>
      </w:r>
    </w:p>
    <w:p w14:paraId="4EEF64A9" w14:textId="77777777" w:rsidR="00417AED" w:rsidRDefault="00417AED" w:rsidP="00417AED">
      <w:r>
        <w:rPr>
          <w:rFonts w:hint="eastAsia"/>
        </w:rPr>
        <w:t>针对交通运输行业高频政务服务事项“超限运输许可”，湖北省交通运输厅开发了“湖北省超限运输车辆通行证”电子证书，在厅官网开放二维码电子证书下载入口，并依托政务服务手机端</w:t>
      </w:r>
      <w:r>
        <w:t>App“鄂汇办”，实现证书查询打印、扫码验真等功能。</w:t>
      </w:r>
    </w:p>
    <w:p w14:paraId="50F59936" w14:textId="77777777" w:rsidR="00417AED" w:rsidRPr="00E44DBB" w:rsidRDefault="00417AED" w:rsidP="00417AED">
      <w:pPr>
        <w:ind w:left="210" w:hangingChars="100" w:hanging="210"/>
        <w:rPr>
          <w:rFonts w:cs="宋体"/>
          <w:b/>
          <w:bCs/>
          <w:i/>
          <w:iCs/>
        </w:rPr>
      </w:pPr>
      <w:r w:rsidRPr="00F94E69">
        <w:rPr>
          <w:rFonts w:cs="宋体" w:hint="eastAsia"/>
          <w:b/>
          <w:bCs/>
          <w:i/>
          <w:iCs/>
        </w:rPr>
        <w:t>分析：。</w:t>
      </w:r>
    </w:p>
    <w:p w14:paraId="79038315" w14:textId="77777777" w:rsidR="00417AED" w:rsidRPr="00E32F42" w:rsidRDefault="00417AED" w:rsidP="00417AED">
      <w:pPr>
        <w:pStyle w:val="a8"/>
        <w:numPr>
          <w:ilvl w:val="3"/>
          <w:numId w:val="17"/>
        </w:numPr>
        <w:ind w:firstLineChars="0"/>
        <w:jc w:val="left"/>
        <w:outlineLvl w:val="1"/>
        <w:rPr>
          <w:b/>
        </w:rPr>
      </w:pPr>
      <w:r w:rsidRPr="00E32F42">
        <w:rPr>
          <w:rFonts w:hint="eastAsia"/>
          <w:b/>
        </w:rPr>
        <w:t>湖南省</w:t>
      </w:r>
      <w:r w:rsidRPr="00E32F42">
        <w:rPr>
          <w:b/>
        </w:rPr>
        <w:t>:加快充/换电基础设施建设意见</w:t>
      </w:r>
    </w:p>
    <w:p w14:paraId="16C8AE00" w14:textId="77777777" w:rsidR="00417AED" w:rsidRDefault="00417AED" w:rsidP="00417AED">
      <w:r>
        <w:rPr>
          <w:rFonts w:hint="eastAsia"/>
        </w:rPr>
        <w:t>日前，湖南省人民政府办公厅发布《关于加快电动汽车充（换）电基础设施建设的实施意见》。</w:t>
      </w:r>
    </w:p>
    <w:p w14:paraId="2BC7E2BC" w14:textId="77777777" w:rsidR="00417AED" w:rsidRDefault="00417AED" w:rsidP="00417AED">
      <w:r>
        <w:rPr>
          <w:rFonts w:hint="eastAsia"/>
        </w:rPr>
        <w:t>按照“规划引领、科学布局、适度超前、有序建设”的原则，坚持“依托市场、创新机制、多措并举、分类施策”，基本建成“车桩相随、开放通用、标准统一、智能高效”的充电设施体系。长株潭都市圈公共充电桩与电动汽车比例达到国内先进水平，城市核心区公共充电设施服务半径小于</w:t>
      </w:r>
      <w:r>
        <w:t>1公里。其他市州城市核心区公共充电设施服务半径小于2公里。高速公路和国省干线充电站间隔少于50公里。到2025年底，全省充电设施保有量达到40万个以上，保障全省电动汽车出行和省外过境电动汽车充电需求。</w:t>
      </w:r>
    </w:p>
    <w:p w14:paraId="2E520AA2" w14:textId="77777777" w:rsidR="00417AED" w:rsidRPr="00E32F42" w:rsidRDefault="00417AED" w:rsidP="00417AED">
      <w:pPr>
        <w:ind w:left="210" w:hangingChars="100" w:hanging="210"/>
        <w:rPr>
          <w:rFonts w:cs="宋体"/>
          <w:b/>
          <w:bCs/>
          <w:i/>
          <w:iCs/>
        </w:rPr>
      </w:pPr>
      <w:r w:rsidRPr="00F94E69">
        <w:rPr>
          <w:rFonts w:cs="宋体" w:hint="eastAsia"/>
          <w:b/>
          <w:bCs/>
          <w:i/>
          <w:iCs/>
        </w:rPr>
        <w:t>分析：。</w:t>
      </w:r>
    </w:p>
    <w:p w14:paraId="1C6EB581" w14:textId="77777777" w:rsidR="00417AED" w:rsidRPr="00CE6B5F" w:rsidRDefault="00417AED" w:rsidP="00417AED">
      <w:pPr>
        <w:pStyle w:val="a8"/>
        <w:numPr>
          <w:ilvl w:val="3"/>
          <w:numId w:val="17"/>
        </w:numPr>
        <w:ind w:firstLineChars="0"/>
        <w:jc w:val="left"/>
        <w:outlineLvl w:val="1"/>
        <w:rPr>
          <w:b/>
        </w:rPr>
      </w:pPr>
      <w:r w:rsidRPr="00CE6B5F">
        <w:rPr>
          <w:rFonts w:hint="eastAsia"/>
          <w:b/>
        </w:rPr>
        <w:t>上海：</w:t>
      </w:r>
      <w:r w:rsidRPr="00CE6B5F">
        <w:rPr>
          <w:b/>
        </w:rPr>
        <w:t>2025年本地新能源汽车年产超120万辆</w:t>
      </w:r>
    </w:p>
    <w:p w14:paraId="5E35E8BC" w14:textId="77777777" w:rsidR="00417AED" w:rsidRDefault="00417AED" w:rsidP="00417AED">
      <w:r w:rsidRPr="000431BB">
        <w:t>2月25日，上海市政府发布最新出台的《上海市加快新能源汽车产业发展实施计划（2021-2025年）》，文件指出，到2025年，本地新能源汽车年产量超过120万辆，新能源汽车产值突破3500亿元，占全市汽车制造业产值35%以上。</w:t>
      </w:r>
    </w:p>
    <w:p w14:paraId="552E4A17" w14:textId="77777777" w:rsidR="00417AED" w:rsidRPr="00CE6B5F" w:rsidRDefault="00417AED" w:rsidP="00417AED">
      <w:pPr>
        <w:ind w:left="210" w:hangingChars="100" w:hanging="210"/>
        <w:rPr>
          <w:rFonts w:cs="宋体"/>
          <w:b/>
          <w:bCs/>
          <w:i/>
          <w:iCs/>
        </w:rPr>
      </w:pPr>
      <w:r w:rsidRPr="00F94E69">
        <w:rPr>
          <w:rFonts w:cs="宋体" w:hint="eastAsia"/>
          <w:b/>
          <w:bCs/>
          <w:i/>
          <w:iCs/>
        </w:rPr>
        <w:t>分析：。</w:t>
      </w:r>
    </w:p>
    <w:p w14:paraId="30D53687" w14:textId="77777777" w:rsidR="00417AED" w:rsidRPr="00E32F42" w:rsidRDefault="00417AED" w:rsidP="00417AED">
      <w:pPr>
        <w:pStyle w:val="a8"/>
        <w:numPr>
          <w:ilvl w:val="3"/>
          <w:numId w:val="17"/>
        </w:numPr>
        <w:ind w:firstLineChars="0"/>
        <w:jc w:val="left"/>
        <w:outlineLvl w:val="1"/>
        <w:rPr>
          <w:b/>
        </w:rPr>
      </w:pPr>
      <w:r w:rsidRPr="00E32F42">
        <w:rPr>
          <w:rFonts w:hint="eastAsia"/>
          <w:b/>
        </w:rPr>
        <w:t>生态环境部</w:t>
      </w:r>
      <w:r w:rsidRPr="00E32F42">
        <w:rPr>
          <w:b/>
        </w:rPr>
        <w:t>:汽车污染减排将是"十四五"重点</w:t>
      </w:r>
    </w:p>
    <w:p w14:paraId="7E999A01" w14:textId="77777777" w:rsidR="00417AED" w:rsidRDefault="00417AED" w:rsidP="00417AED">
      <w:r>
        <w:rPr>
          <w:rFonts w:hint="eastAsia"/>
        </w:rPr>
        <w:t>在</w:t>
      </w:r>
      <w:r>
        <w:t>25日举行的生态环境部例行新闻发布会上，生态环境部大气环境司司长刘炳江在答记者问时指出，机动车等移动源已经成为我国大中城市PM2.5污染的主要来源，且其对污染的贡献有不断增加的趋势。汽车污染减排将是“十四五”的重点，同时也是难点。</w:t>
      </w:r>
    </w:p>
    <w:p w14:paraId="65B604B5" w14:textId="4A1EEE3C" w:rsidR="00417AED" w:rsidRDefault="00417AED" w:rsidP="00417AED">
      <w:pPr>
        <w:ind w:left="210" w:hangingChars="100" w:hanging="210"/>
        <w:rPr>
          <w:rFonts w:cs="宋体"/>
          <w:b/>
          <w:bCs/>
          <w:i/>
          <w:iCs/>
        </w:rPr>
      </w:pPr>
      <w:r w:rsidRPr="00F94E69">
        <w:rPr>
          <w:rFonts w:cs="宋体" w:hint="eastAsia"/>
          <w:b/>
          <w:bCs/>
          <w:i/>
          <w:iCs/>
        </w:rPr>
        <w:t>分析：。</w:t>
      </w:r>
    </w:p>
    <w:p w14:paraId="1FA655CE" w14:textId="77777777" w:rsidR="00A842DE" w:rsidRDefault="00A842DE" w:rsidP="00417AED">
      <w:pPr>
        <w:ind w:left="210" w:hangingChars="100" w:hanging="210"/>
        <w:rPr>
          <w:rFonts w:cs="宋体" w:hint="eastAsia"/>
          <w:b/>
          <w:bCs/>
          <w:i/>
          <w:iCs/>
        </w:rPr>
      </w:pPr>
    </w:p>
    <w:p w14:paraId="4E404F08" w14:textId="77777777" w:rsidR="008A2DA5" w:rsidRPr="00567A78" w:rsidRDefault="008A2DA5" w:rsidP="008A2DA5">
      <w:pPr>
        <w:pStyle w:val="a8"/>
        <w:numPr>
          <w:ilvl w:val="0"/>
          <w:numId w:val="8"/>
        </w:numPr>
        <w:ind w:firstLineChars="0"/>
        <w:outlineLvl w:val="0"/>
        <w:rPr>
          <w:b/>
        </w:rPr>
      </w:pPr>
      <w:r w:rsidRPr="002009FE">
        <w:rPr>
          <w:rFonts w:cs="宋体" w:hint="eastAsia"/>
          <w:b/>
          <w:bCs/>
        </w:rPr>
        <w:t>新品信息跟踪</w:t>
      </w:r>
    </w:p>
    <w:p w14:paraId="1424BCE7" w14:textId="77777777" w:rsidR="000E3C31" w:rsidRPr="00420FA3" w:rsidRDefault="000E3C31" w:rsidP="008A2DA5">
      <w:pPr>
        <w:pStyle w:val="a8"/>
        <w:numPr>
          <w:ilvl w:val="3"/>
          <w:numId w:val="9"/>
        </w:numPr>
        <w:ind w:left="426" w:firstLineChars="0"/>
        <w:outlineLvl w:val="1"/>
        <w:rPr>
          <w:b/>
        </w:rPr>
      </w:pPr>
      <w:r w:rsidRPr="00420FA3">
        <w:rPr>
          <w:b/>
        </w:rPr>
        <w:t>2021年国产全新起亚嘉华</w:t>
      </w:r>
    </w:p>
    <w:p w14:paraId="606F98F9" w14:textId="77777777" w:rsidR="000E3C31" w:rsidRDefault="000E3C31" w:rsidP="008A2DA5">
      <w:r>
        <w:rPr>
          <w:noProof/>
          <w:color w:val="000000"/>
        </w:rPr>
        <w:drawing>
          <wp:inline distT="0" distB="0" distL="0" distR="0" wp14:anchorId="7565A2B8" wp14:editId="0650EEF1">
            <wp:extent cx="1800000" cy="1125000"/>
            <wp:effectExtent l="0" t="0" r="0" b="0"/>
            <wp:docPr id="23" name="图片 23" descr="http://dss.way-s.cn/news/net_images/autohome/fb14ad74c2c10f30eab9987d6baf34bb556a673c/b9014f3c15d302f56fa23b9b55b62c8af46179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autohome/fb14ad74c2c10f30eab9987d6baf34bb556a673c/b9014f3c15d302f56fa23b9b55b62c8af46179d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344C64FF" w14:textId="77777777" w:rsidR="000E3C31" w:rsidRDefault="000E3C31" w:rsidP="008A2DA5">
      <w:r>
        <w:rPr>
          <w:rFonts w:hint="eastAsia"/>
        </w:rPr>
        <w:t>起亚发布了一组搭载新标识的全新起亚嘉华官图，新车预计将在</w:t>
      </w:r>
      <w:r>
        <w:t>2021年内实现国产。外观方面，新车前脸更换了全新标识，其进气格栅样式也采取点阵式装饰，看上去更加时尚。而新车利用灯带和镀铬饰条，将整个大灯组融入到进气格栅中，在保证了前脸整体性的同时，也在一定程度上拉宽了视觉宽度。从侧面看，新车运用了大量笔直的线条，勾勒出了极为硬派、具有肌肉感的视觉效果。从车尾看，新车采用贯穿式尾灯，而尾灯灯带在两侧位置各设计了一个小小的“波动”，营造出了一抹活泼的气氛。动力方面，新车或将搭载2.0T发动机，并匹配8速自动变速</w:t>
      </w:r>
      <w:r>
        <w:rPr>
          <w:rFonts w:hint="eastAsia"/>
        </w:rPr>
        <w:t>箱。</w:t>
      </w:r>
    </w:p>
    <w:p w14:paraId="71CB4A9F" w14:textId="77777777" w:rsidR="000E3C31" w:rsidRDefault="000E3C31" w:rsidP="008A2DA5">
      <w:pPr>
        <w:rPr>
          <w:rFonts w:cs="宋体"/>
          <w:b/>
          <w:bCs/>
          <w:i/>
          <w:iCs/>
        </w:rPr>
      </w:pPr>
      <w:r w:rsidRPr="002009FE">
        <w:rPr>
          <w:rFonts w:cs="宋体" w:hint="eastAsia"/>
          <w:b/>
          <w:bCs/>
          <w:i/>
          <w:iCs/>
        </w:rPr>
        <w:t>分析：。</w:t>
      </w:r>
    </w:p>
    <w:p w14:paraId="4AD9B76E" w14:textId="77777777" w:rsidR="000E3C31" w:rsidRPr="006B5D0D" w:rsidRDefault="000E3C31" w:rsidP="008A2DA5">
      <w:pPr>
        <w:pStyle w:val="a8"/>
        <w:numPr>
          <w:ilvl w:val="3"/>
          <w:numId w:val="9"/>
        </w:numPr>
        <w:ind w:left="426" w:firstLineChars="0"/>
        <w:outlineLvl w:val="1"/>
        <w:rPr>
          <w:b/>
        </w:rPr>
      </w:pPr>
      <w:r w:rsidRPr="006B5D0D">
        <w:rPr>
          <w:rFonts w:hint="eastAsia"/>
          <w:b/>
        </w:rPr>
        <w:t>江铃福特领裕将于</w:t>
      </w:r>
      <w:r w:rsidRPr="006B5D0D">
        <w:rPr>
          <w:b/>
        </w:rPr>
        <w:t>2021年上半年上市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2894"/>
        <w:gridCol w:w="81"/>
      </w:tblGrid>
      <w:tr w:rsidR="000E3C31" w:rsidRPr="00E46F0D" w14:paraId="50ADF127" w14:textId="77777777" w:rsidTr="003C0B24">
        <w:trPr>
          <w:tblCellSpacing w:w="15" w:type="dxa"/>
        </w:trPr>
        <w:tc>
          <w:tcPr>
            <w:tcW w:w="0" w:type="auto"/>
            <w:tcBorders>
              <w:top w:val="nil"/>
              <w:left w:val="nil"/>
              <w:bottom w:val="nil"/>
              <w:right w:val="nil"/>
            </w:tcBorders>
            <w:hideMark/>
          </w:tcPr>
          <w:p w14:paraId="1D5EDA3E" w14:textId="77777777" w:rsidR="000E3C31" w:rsidRPr="00E46F0D" w:rsidRDefault="000E3C31" w:rsidP="003C0B24">
            <w:pPr>
              <w:widowControl/>
              <w:jc w:val="left"/>
              <w:rPr>
                <w:rFonts w:ascii="宋体" w:eastAsia="宋体" w:hAnsi="宋体" w:cs="宋体"/>
                <w:kern w:val="0"/>
                <w:sz w:val="24"/>
              </w:rPr>
            </w:pPr>
          </w:p>
        </w:tc>
        <w:tc>
          <w:tcPr>
            <w:tcW w:w="0" w:type="auto"/>
            <w:tcBorders>
              <w:top w:val="nil"/>
              <w:left w:val="nil"/>
              <w:bottom w:val="nil"/>
              <w:right w:val="nil"/>
            </w:tcBorders>
            <w:hideMark/>
          </w:tcPr>
          <w:p w14:paraId="5AE749D9" w14:textId="77777777" w:rsidR="000E3C31" w:rsidRPr="00E46F0D" w:rsidRDefault="000E3C31" w:rsidP="003C0B24">
            <w:pPr>
              <w:widowControl/>
              <w:jc w:val="left"/>
              <w:rPr>
                <w:rFonts w:ascii="微软雅黑" w:eastAsia="微软雅黑" w:hAnsi="微软雅黑" w:cs="宋体"/>
                <w:color w:val="000000"/>
                <w:kern w:val="0"/>
                <w:sz w:val="27"/>
                <w:szCs w:val="27"/>
              </w:rPr>
            </w:pPr>
            <w:r w:rsidRPr="00E46F0D">
              <w:rPr>
                <w:rFonts w:ascii="微软雅黑" w:eastAsia="微软雅黑" w:hAnsi="微软雅黑" w:cs="宋体"/>
                <w:noProof/>
                <w:color w:val="000000"/>
                <w:kern w:val="0"/>
                <w:sz w:val="27"/>
                <w:szCs w:val="27"/>
              </w:rPr>
              <w:drawing>
                <wp:inline distT="0" distB="0" distL="0" distR="0" wp14:anchorId="4217AED6" wp14:editId="46AA05B5">
                  <wp:extent cx="1800000" cy="1066984"/>
                  <wp:effectExtent l="0" t="0" r="0" b="0"/>
                  <wp:docPr id="8" name="图片 8" descr="http://58.246.65.10:8231/UploadFile/202102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10222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00000" cy="1066984"/>
                          </a:xfrm>
                          <a:prstGeom prst="rect">
                            <a:avLst/>
                          </a:prstGeom>
                          <a:noFill/>
                          <a:ln>
                            <a:noFill/>
                          </a:ln>
                        </pic:spPr>
                      </pic:pic>
                    </a:graphicData>
                  </a:graphic>
                </wp:inline>
              </w:drawing>
            </w:r>
          </w:p>
        </w:tc>
        <w:tc>
          <w:tcPr>
            <w:tcW w:w="0" w:type="auto"/>
            <w:tcBorders>
              <w:top w:val="nil"/>
              <w:left w:val="nil"/>
              <w:bottom w:val="nil"/>
              <w:right w:val="nil"/>
            </w:tcBorders>
            <w:hideMark/>
          </w:tcPr>
          <w:p w14:paraId="7608F50D" w14:textId="77777777" w:rsidR="000E3C31" w:rsidRPr="00E46F0D" w:rsidRDefault="000E3C31" w:rsidP="003C0B24">
            <w:pPr>
              <w:widowControl/>
              <w:jc w:val="left"/>
              <w:rPr>
                <w:rFonts w:ascii="微软雅黑" w:eastAsia="微软雅黑" w:hAnsi="微软雅黑" w:cs="宋体"/>
                <w:color w:val="000000"/>
                <w:kern w:val="0"/>
                <w:sz w:val="27"/>
                <w:szCs w:val="27"/>
              </w:rPr>
            </w:pPr>
          </w:p>
        </w:tc>
      </w:tr>
    </w:tbl>
    <w:p w14:paraId="3C0941B4" w14:textId="77777777" w:rsidR="000E3C31" w:rsidRDefault="000E3C31" w:rsidP="008A2DA5">
      <w:r>
        <w:rPr>
          <w:rFonts w:hint="eastAsia"/>
        </w:rPr>
        <w:t>外观方面，新车采用全新的设计语言，分体式头灯，大尺寸中网的设计。</w:t>
      </w:r>
    </w:p>
    <w:p w14:paraId="4A2A7CBE" w14:textId="77777777" w:rsidR="000E3C31" w:rsidRDefault="000E3C31" w:rsidP="008A2DA5">
      <w:r>
        <w:rPr>
          <w:rFonts w:hint="eastAsia"/>
        </w:rPr>
        <w:t>内饰方面，新车采用全液晶仪表</w:t>
      </w:r>
      <w:r>
        <w:t>+中控屏联屏的设计，双色内饰。</w:t>
      </w:r>
    </w:p>
    <w:p w14:paraId="5B006382" w14:textId="77777777" w:rsidR="000E3C31" w:rsidRDefault="000E3C31" w:rsidP="008A2DA5">
      <w:r>
        <w:rPr>
          <w:rFonts w:hint="eastAsia"/>
        </w:rPr>
        <w:t>动力方面，新车将搭载</w:t>
      </w:r>
      <w:r>
        <w:t>2.0T发动机。</w:t>
      </w:r>
    </w:p>
    <w:p w14:paraId="38F64DF1" w14:textId="77777777" w:rsidR="000E3C31" w:rsidRDefault="000E3C31" w:rsidP="008A2DA5">
      <w:pPr>
        <w:rPr>
          <w:rFonts w:cs="宋体"/>
          <w:b/>
          <w:bCs/>
          <w:i/>
          <w:iCs/>
        </w:rPr>
      </w:pPr>
      <w:r w:rsidRPr="002009FE">
        <w:rPr>
          <w:rFonts w:cs="宋体" w:hint="eastAsia"/>
          <w:b/>
          <w:bCs/>
          <w:i/>
          <w:iCs/>
        </w:rPr>
        <w:t>分析：。</w:t>
      </w:r>
    </w:p>
    <w:p w14:paraId="0FC76568" w14:textId="77777777" w:rsidR="000E3C31" w:rsidRPr="00420FA3" w:rsidRDefault="000E3C31" w:rsidP="008A2DA5">
      <w:pPr>
        <w:pStyle w:val="a8"/>
        <w:numPr>
          <w:ilvl w:val="3"/>
          <w:numId w:val="9"/>
        </w:numPr>
        <w:ind w:left="426" w:firstLineChars="0"/>
        <w:outlineLvl w:val="1"/>
        <w:rPr>
          <w:b/>
        </w:rPr>
      </w:pPr>
      <w:r w:rsidRPr="00420FA3">
        <w:rPr>
          <w:rFonts w:hint="eastAsia"/>
          <w:b/>
        </w:rPr>
        <w:t>全新梅赛德斯奔驰</w:t>
      </w:r>
      <w:r w:rsidRPr="00420FA3">
        <w:rPr>
          <w:b/>
        </w:rPr>
        <w:t>C级</w:t>
      </w:r>
    </w:p>
    <w:p w14:paraId="6F8A09C4" w14:textId="77777777" w:rsidR="000E3C31" w:rsidRDefault="000E3C31" w:rsidP="008A2DA5">
      <w:r>
        <w:rPr>
          <w:noProof/>
          <w:color w:val="000000"/>
        </w:rPr>
        <w:drawing>
          <wp:inline distT="0" distB="0" distL="0" distR="0" wp14:anchorId="673894E6" wp14:editId="26B684DC">
            <wp:extent cx="1800000" cy="1125000"/>
            <wp:effectExtent l="0" t="0" r="0" b="0"/>
            <wp:docPr id="19" name="图片 19" descr="http://dss.way-s.cn/news/net_images/autohome/42efc97aa0eb7677fd8c29ea956b4574bed9fd2f/4d397286dc9fcb11b1e24c308b9dfe96d1a49af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autohome/42efc97aa0eb7677fd8c29ea956b4574bed9fd2f/4d397286dc9fcb11b1e24c308b9dfe96d1a49af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1DA5A3E2" w14:textId="77777777" w:rsidR="000E3C31" w:rsidRDefault="000E3C31" w:rsidP="008A2DA5">
      <w:r>
        <w:t>外观方面，新车的车头比老款更加修长，同时L113（前轮轴心至驾驶员踏板之间的距离）的长度也有所增加，这样的改变让整车侧面的视觉中心更加向后移。前脸部分是多边形的中网设计，此外，头灯的外部造型更为锋利，尖端带有倒钩的上翘日间行车灯设计进一步突出造型特征。灯腔内部也采用了与全新S级上相同的LED光源，标准配备为几何多光束大灯。动力方面，新车使用的是内燃机+位于发动机与变速箱之间的48伏起发电机。其中1.5升发动机拥有两种动力输出，最大输出功率分别为125+15千瓦和150+15千瓦，最大输出扭矩分别为250牛·米和300牛·米；2.0升发动机最大输出功率为190+15千瓦，最大输出扭矩为400牛·米。此外，采用第四代插电式混动技术的全新C级也将很快亮相，装备最大功率为95千瓦、最大扭矩为440牛·米的永磁同步电机与容量为25.4千瓦时的电池，纯电续航里程可达约100公里（WLTP标准）。</w:t>
      </w:r>
    </w:p>
    <w:p w14:paraId="768CDC5B" w14:textId="77777777" w:rsidR="000E3C31" w:rsidRDefault="000E3C31" w:rsidP="008A2DA5">
      <w:pPr>
        <w:rPr>
          <w:rFonts w:cs="宋体"/>
          <w:b/>
          <w:bCs/>
          <w:i/>
          <w:iCs/>
        </w:rPr>
      </w:pPr>
      <w:r w:rsidRPr="002009FE">
        <w:rPr>
          <w:rFonts w:cs="宋体" w:hint="eastAsia"/>
          <w:b/>
          <w:bCs/>
          <w:i/>
          <w:iCs/>
        </w:rPr>
        <w:t>分析：。</w:t>
      </w:r>
    </w:p>
    <w:p w14:paraId="3A1A5C5F" w14:textId="77777777" w:rsidR="000E3C31" w:rsidRPr="0063769C" w:rsidRDefault="000E3C31" w:rsidP="008A2DA5">
      <w:pPr>
        <w:pStyle w:val="a8"/>
        <w:numPr>
          <w:ilvl w:val="3"/>
          <w:numId w:val="9"/>
        </w:numPr>
        <w:ind w:left="426" w:firstLineChars="0"/>
        <w:outlineLvl w:val="1"/>
        <w:rPr>
          <w:b/>
        </w:rPr>
      </w:pPr>
      <w:r w:rsidRPr="0063769C">
        <w:rPr>
          <w:rFonts w:hint="eastAsia"/>
          <w:b/>
        </w:rPr>
        <w:t>新一代明锐</w:t>
      </w:r>
    </w:p>
    <w:p w14:paraId="205680A2" w14:textId="77777777" w:rsidR="000E3C31" w:rsidRDefault="000E3C31" w:rsidP="008A2DA5">
      <w:r>
        <w:rPr>
          <w:noProof/>
          <w:color w:val="000000"/>
        </w:rPr>
        <w:drawing>
          <wp:inline distT="0" distB="0" distL="0" distR="0" wp14:anchorId="06911482" wp14:editId="68575E5B">
            <wp:extent cx="1800000" cy="1125000"/>
            <wp:effectExtent l="0" t="0" r="0" b="0"/>
            <wp:docPr id="38" name="图片 38" descr="http://dss.way-s.cn/news/net_images/autohome/159a16ade7f7312f6f1d45e14efeb2a59f31da3d/07e0c9b08ae983b7d3b8e5cd2539a0fe398536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autohome/159a16ade7f7312f6f1d45e14efeb2a59f31da3d/07e0c9b08ae983b7d3b8e5cd2539a0fe398536d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0000" cy="1125000"/>
                    </a:xfrm>
                    <a:prstGeom prst="rect">
                      <a:avLst/>
                    </a:prstGeom>
                    <a:noFill/>
                    <a:ln>
                      <a:noFill/>
                    </a:ln>
                  </pic:spPr>
                </pic:pic>
              </a:graphicData>
            </a:graphic>
          </wp:inline>
        </w:drawing>
      </w:r>
    </w:p>
    <w:p w14:paraId="31918259" w14:textId="77777777" w:rsidR="000E3C31" w:rsidRDefault="000E3C31" w:rsidP="008A2DA5">
      <w:r>
        <w:rPr>
          <w:rFonts w:hint="eastAsia"/>
        </w:rPr>
        <w:t>上汽大众斯柯达官方发布了全新一代明锐车型的设计图，并同时公布了新车的英文名称“</w:t>
      </w:r>
      <w:r>
        <w:t>OCTAVIAPRO”，中文名可能命名为明锐PRO。此外，新车于2021年第二季度上市。外观方面，新车使用了名为“流晶精致美学”的设计理念，多边形的前进气格栅与直瀑式的中网设计，配合两侧水晶切割式的大灯组，让新车极富攻击性。同时，新车前包围两侧极具张力的线条设计和獠牙一般的散热开口设计，让新车动感十足。车身侧面，新车腰线采用具有力量感的内凹式设计，并且线条是从车头前方一直贯穿至尾部，提升了新车的整体感。车尾部分，新车采用了</w:t>
      </w:r>
      <w:r>
        <w:rPr>
          <w:rFonts w:hint="eastAsia"/>
        </w:rPr>
        <w:t>类溜背形设计，在后备厢末端进一步延伸车身线条，营造出一个鸭尾式的造型，两侧的尾灯组造型较为凌厉，内部灯组在点亮后会有不错的辨识度。动力方面，新车搭载</w:t>
      </w:r>
      <w:r>
        <w:t>1.4T涡轮增压四缸发动机，最大功率150马力，变速箱会匹配7速双离合变速箱。</w:t>
      </w:r>
    </w:p>
    <w:p w14:paraId="36424C5A" w14:textId="7ACBB062" w:rsidR="000E3C31" w:rsidRDefault="000E3C31" w:rsidP="008A2DA5">
      <w:pPr>
        <w:rPr>
          <w:rFonts w:cs="宋体"/>
          <w:b/>
          <w:bCs/>
          <w:i/>
          <w:iCs/>
        </w:rPr>
      </w:pPr>
      <w:r w:rsidRPr="002009FE">
        <w:rPr>
          <w:rFonts w:cs="宋体" w:hint="eastAsia"/>
          <w:b/>
          <w:bCs/>
          <w:i/>
          <w:iCs/>
        </w:rPr>
        <w:t>分析：。</w:t>
      </w:r>
    </w:p>
    <w:p w14:paraId="733A8BF2" w14:textId="77777777" w:rsidR="00A842DE" w:rsidRDefault="00A842DE" w:rsidP="008A2DA5">
      <w:pPr>
        <w:rPr>
          <w:rFonts w:cs="宋体" w:hint="eastAsia"/>
          <w:b/>
          <w:bCs/>
          <w:i/>
          <w:iCs/>
        </w:rPr>
      </w:pPr>
    </w:p>
    <w:p w14:paraId="34F43A71" w14:textId="77777777" w:rsidR="008A2DA5" w:rsidRPr="00CD18D0" w:rsidRDefault="008A2DA5" w:rsidP="008A2DA5">
      <w:pPr>
        <w:pStyle w:val="a8"/>
        <w:numPr>
          <w:ilvl w:val="0"/>
          <w:numId w:val="4"/>
        </w:numPr>
        <w:ind w:firstLineChars="0"/>
        <w:outlineLvl w:val="0"/>
      </w:pPr>
      <w:r w:rsidRPr="002009FE">
        <w:rPr>
          <w:rFonts w:cs="宋体" w:hint="eastAsia"/>
          <w:b/>
          <w:bCs/>
          <w:sz w:val="22"/>
        </w:rPr>
        <w:t>企业信息跟踪</w:t>
      </w:r>
    </w:p>
    <w:p w14:paraId="3972EB1A" w14:textId="77777777" w:rsidR="00417AED" w:rsidRPr="003A36B2" w:rsidRDefault="00417AED" w:rsidP="008A2DA5">
      <w:pPr>
        <w:pStyle w:val="a8"/>
        <w:numPr>
          <w:ilvl w:val="0"/>
          <w:numId w:val="3"/>
        </w:numPr>
        <w:ind w:firstLineChars="0"/>
        <w:outlineLvl w:val="1"/>
        <w:rPr>
          <w:b/>
        </w:rPr>
      </w:pPr>
      <w:r w:rsidRPr="003A36B2">
        <w:rPr>
          <w:b/>
        </w:rPr>
        <w:t>ARCFOX极狐1.2.0版本发布</w:t>
      </w:r>
      <w:r w:rsidRPr="003A36B2">
        <w:rPr>
          <w:rFonts w:hint="eastAsia"/>
          <w:b/>
        </w:rPr>
        <w:t>涵盖</w:t>
      </w:r>
      <w:r w:rsidRPr="003A36B2">
        <w:rPr>
          <w:b/>
        </w:rPr>
        <w:t>9项功能</w:t>
      </w:r>
    </w:p>
    <w:p w14:paraId="08B219CB" w14:textId="77777777" w:rsidR="00417AED" w:rsidRDefault="00417AED" w:rsidP="008A2DA5">
      <w:r>
        <w:rPr>
          <w:rFonts w:hint="eastAsia"/>
        </w:rPr>
        <w:t>从官方获悉，</w:t>
      </w:r>
      <w:r>
        <w:t>ARCFOX极狐1.2.0版本正式发布，阿尔法T迎来今年首次OTA升级。本次OTA升级涵盖9项功能应用，新增腾讯视频、极致节能模式和空调经济模式、远程电池预热、快充即插即充功能应用，并优化低温慢充、One-Pedal、视频播放、百度Carlife连接等功能。</w:t>
      </w:r>
    </w:p>
    <w:p w14:paraId="33942FF4" w14:textId="77777777" w:rsidR="00417AED" w:rsidRPr="006B5D0D" w:rsidRDefault="00417AED" w:rsidP="008A2DA5">
      <w:pPr>
        <w:rPr>
          <w:rFonts w:cs="宋体"/>
          <w:b/>
          <w:bCs/>
          <w:i/>
          <w:iCs/>
        </w:rPr>
      </w:pPr>
      <w:r w:rsidRPr="006E0BB8">
        <w:rPr>
          <w:rFonts w:cs="宋体" w:hint="eastAsia"/>
          <w:b/>
          <w:bCs/>
          <w:i/>
          <w:iCs/>
        </w:rPr>
        <w:t>分析：。</w:t>
      </w:r>
    </w:p>
    <w:p w14:paraId="5F25EC33" w14:textId="77777777" w:rsidR="00417AED" w:rsidRPr="006B5D0D" w:rsidRDefault="00417AED" w:rsidP="008A2DA5">
      <w:pPr>
        <w:pStyle w:val="a8"/>
        <w:numPr>
          <w:ilvl w:val="0"/>
          <w:numId w:val="3"/>
        </w:numPr>
        <w:ind w:firstLineChars="0"/>
        <w:outlineLvl w:val="1"/>
        <w:rPr>
          <w:b/>
        </w:rPr>
      </w:pPr>
      <w:r w:rsidRPr="006B5D0D">
        <w:rPr>
          <w:b/>
        </w:rPr>
        <w:t>WEY坦克系列</w:t>
      </w:r>
      <w:r w:rsidRPr="006B5D0D">
        <w:rPr>
          <w:rFonts w:hint="eastAsia"/>
          <w:b/>
        </w:rPr>
        <w:t>专属</w:t>
      </w:r>
      <w:r w:rsidRPr="006B5D0D">
        <w:rPr>
          <w:b/>
        </w:rPr>
        <w:t>LOGO曝光或将独立</w:t>
      </w:r>
    </w:p>
    <w:p w14:paraId="4CE3441B" w14:textId="77777777" w:rsidR="00417AED" w:rsidRDefault="00417AED" w:rsidP="008A2DA5">
      <w:r>
        <w:t>长城汽车高端品牌魏派（WEY）旗下的坦克系列或将脱离魏派，并以独立的品牌运行，成为长城汽车第二个高端品牌。而在近期，长城汽车已经申请注册了“TANK”专属LOGO。这也是继哈弗、WEY、炮、欧拉后，长城汽车旗下第五个品牌LOGO。</w:t>
      </w:r>
    </w:p>
    <w:p w14:paraId="45B8A902" w14:textId="77777777" w:rsidR="00417AED" w:rsidRDefault="00417AED" w:rsidP="008A2DA5">
      <w:pPr>
        <w:rPr>
          <w:rFonts w:cs="宋体"/>
          <w:b/>
          <w:bCs/>
          <w:i/>
          <w:iCs/>
        </w:rPr>
      </w:pPr>
      <w:r w:rsidRPr="006E0BB8">
        <w:rPr>
          <w:rFonts w:cs="宋体" w:hint="eastAsia"/>
          <w:b/>
          <w:bCs/>
          <w:i/>
          <w:iCs/>
        </w:rPr>
        <w:t>分析：。</w:t>
      </w:r>
    </w:p>
    <w:p w14:paraId="58388C77" w14:textId="77777777" w:rsidR="00417AED" w:rsidRPr="00E32F42" w:rsidRDefault="00417AED" w:rsidP="008A2DA5">
      <w:pPr>
        <w:pStyle w:val="a8"/>
        <w:numPr>
          <w:ilvl w:val="0"/>
          <w:numId w:val="3"/>
        </w:numPr>
        <w:ind w:firstLineChars="0"/>
        <w:outlineLvl w:val="1"/>
        <w:rPr>
          <w:b/>
        </w:rPr>
      </w:pPr>
      <w:r w:rsidRPr="00E32F42">
        <w:rPr>
          <w:b/>
        </w:rPr>
        <w:t>奥迪增长战略规划曝光</w:t>
      </w:r>
      <w:r w:rsidRPr="00E32F42">
        <w:rPr>
          <w:rFonts w:hint="eastAsia"/>
          <w:b/>
        </w:rPr>
        <w:t>年底增</w:t>
      </w:r>
      <w:r w:rsidRPr="00E32F42">
        <w:rPr>
          <w:b/>
        </w:rPr>
        <w:t>12款国产车</w:t>
      </w:r>
    </w:p>
    <w:p w14:paraId="0C7189CD" w14:textId="6E0C87E9" w:rsidR="00417AED" w:rsidRDefault="00417AED" w:rsidP="008A2DA5">
      <w:r w:rsidRPr="00984994">
        <w:rPr>
          <w:rFonts w:hint="eastAsia"/>
        </w:rPr>
        <w:t>奥迪中国举行了</w:t>
      </w:r>
      <w:r w:rsidRPr="00984994">
        <w:t>2021年媒体云享荟，奥迪中国总裁安世豪介绍了奥迪未来在中国的增长战略。网通社从中获悉，2021年底国产车型将增至12款；2022年底，将向中国消费者提供近20款运动车型，覆盖所有细分市场，同时上汽奥迪首款车型也将上市；2023年，奥迪将实现100万辆的年销量目标；国产PPE车型将在2024年下线。</w:t>
      </w:r>
      <w:r>
        <w:t>上汽奥迪将于明年一季度开始销售。另有奥迪中国内部人士表示，上汽奥迪首款车型奥迪A7L最早于今年四季度启动预售。</w:t>
      </w:r>
    </w:p>
    <w:p w14:paraId="7AC02568" w14:textId="77777777" w:rsidR="00417AED" w:rsidRPr="006B5D0D" w:rsidRDefault="00417AED" w:rsidP="008A2DA5">
      <w:pPr>
        <w:rPr>
          <w:rFonts w:cs="宋体"/>
          <w:b/>
          <w:bCs/>
          <w:i/>
          <w:iCs/>
        </w:rPr>
      </w:pPr>
      <w:r w:rsidRPr="006E0BB8">
        <w:rPr>
          <w:rFonts w:cs="宋体" w:hint="eastAsia"/>
          <w:b/>
          <w:bCs/>
          <w:i/>
          <w:iCs/>
        </w:rPr>
        <w:t>分析：。</w:t>
      </w:r>
    </w:p>
    <w:p w14:paraId="0E0C7B43" w14:textId="77FE1C7B" w:rsidR="00417AED" w:rsidRPr="00151F7F" w:rsidRDefault="00417AED" w:rsidP="008A2DA5">
      <w:pPr>
        <w:pStyle w:val="a8"/>
        <w:numPr>
          <w:ilvl w:val="0"/>
          <w:numId w:val="3"/>
        </w:numPr>
        <w:ind w:firstLineChars="0"/>
        <w:outlineLvl w:val="1"/>
        <w:rPr>
          <w:b/>
        </w:rPr>
      </w:pPr>
      <w:r w:rsidRPr="00151F7F">
        <w:rPr>
          <w:b/>
        </w:rPr>
        <w:t>小鹏汽车科技有限公司成立</w:t>
      </w:r>
      <w:r w:rsidRPr="00151F7F">
        <w:rPr>
          <w:rFonts w:hint="eastAsia"/>
          <w:b/>
        </w:rPr>
        <w:t>布局新领域</w:t>
      </w:r>
    </w:p>
    <w:p w14:paraId="0FE17A62" w14:textId="77777777" w:rsidR="00417AED" w:rsidRDefault="00417AED" w:rsidP="008A2DA5">
      <w:r>
        <w:rPr>
          <w:rFonts w:hint="eastAsia"/>
        </w:rPr>
        <w:t>深圳小鹏汽车科技有限公司正式成立。新公司成立于</w:t>
      </w:r>
      <w:r>
        <w:t>2021年2月24日，注册资本达5,000万人民币，法定代表人为小鹏汽车创始人夏珩，深圳小鹏汽车科技有限公司的经营范围包含：汽车工程和技术研究、物联网技术研发、人工智能应用软件开发、智能控制系统集成、互联网安全技术服务等。</w:t>
      </w:r>
    </w:p>
    <w:p w14:paraId="5820A830" w14:textId="77777777" w:rsidR="00417AED" w:rsidRDefault="00417AED" w:rsidP="008A2DA5">
      <w:pPr>
        <w:rPr>
          <w:rFonts w:cs="宋体"/>
          <w:b/>
          <w:bCs/>
          <w:i/>
          <w:iCs/>
        </w:rPr>
      </w:pPr>
      <w:r w:rsidRPr="006E0BB8">
        <w:rPr>
          <w:rFonts w:cs="宋体" w:hint="eastAsia"/>
          <w:b/>
          <w:bCs/>
          <w:i/>
          <w:iCs/>
        </w:rPr>
        <w:t>分析：。</w:t>
      </w:r>
    </w:p>
    <w:p w14:paraId="32F9924F" w14:textId="77777777" w:rsidR="00417AED" w:rsidRPr="00E32F42" w:rsidRDefault="00417AED" w:rsidP="008A2DA5">
      <w:pPr>
        <w:pStyle w:val="a8"/>
        <w:numPr>
          <w:ilvl w:val="0"/>
          <w:numId w:val="3"/>
        </w:numPr>
        <w:ind w:firstLineChars="0"/>
        <w:outlineLvl w:val="1"/>
        <w:rPr>
          <w:b/>
        </w:rPr>
      </w:pPr>
      <w:r w:rsidRPr="00E32F42">
        <w:rPr>
          <w:rFonts w:hint="eastAsia"/>
          <w:b/>
        </w:rPr>
        <w:t>广汽本田产能将超</w:t>
      </w:r>
      <w:r w:rsidRPr="00E32F42">
        <w:rPr>
          <w:b/>
        </w:rPr>
        <w:t>100万辆</w:t>
      </w:r>
    </w:p>
    <w:p w14:paraId="2B6EBC57" w14:textId="77777777" w:rsidR="00417AED" w:rsidRDefault="00417AED" w:rsidP="008A2DA5">
      <w:r w:rsidRPr="00984994">
        <w:rPr>
          <w:rFonts w:hint="eastAsia"/>
        </w:rPr>
        <w:t>从广汽本田官方获悉，广汽本田正在加快进行扩产，其二、三生产线整车产能将从</w:t>
      </w:r>
      <w:r w:rsidRPr="00984994">
        <w:t>48万辆提升至62万辆，四线将新增12万辆新能源车产能。待新建产能完全投产后，广汽本田的基本年产量可达到103万辆。</w:t>
      </w:r>
    </w:p>
    <w:p w14:paraId="523C0EB3" w14:textId="77777777" w:rsidR="00417AED" w:rsidRPr="006B5D0D" w:rsidRDefault="00417AED" w:rsidP="008A2DA5">
      <w:pPr>
        <w:rPr>
          <w:rFonts w:cs="宋体"/>
          <w:b/>
          <w:bCs/>
          <w:i/>
          <w:iCs/>
        </w:rPr>
      </w:pPr>
      <w:r w:rsidRPr="006E0BB8">
        <w:rPr>
          <w:rFonts w:cs="宋体" w:hint="eastAsia"/>
          <w:b/>
          <w:bCs/>
          <w:i/>
          <w:iCs/>
        </w:rPr>
        <w:t>分析：。</w:t>
      </w:r>
    </w:p>
    <w:p w14:paraId="650CD299" w14:textId="77777777" w:rsidR="00417AED" w:rsidRPr="00393FC3" w:rsidRDefault="00417AED" w:rsidP="008A2DA5">
      <w:pPr>
        <w:pStyle w:val="a8"/>
        <w:numPr>
          <w:ilvl w:val="0"/>
          <w:numId w:val="3"/>
        </w:numPr>
        <w:ind w:firstLineChars="0"/>
        <w:outlineLvl w:val="1"/>
        <w:rPr>
          <w:b/>
        </w:rPr>
      </w:pPr>
      <w:r w:rsidRPr="00393FC3">
        <w:rPr>
          <w:rFonts w:hint="eastAsia"/>
          <w:b/>
        </w:rPr>
        <w:t>汉系列将搭载华为</w:t>
      </w:r>
      <w:r w:rsidRPr="00393FC3">
        <w:rPr>
          <w:b/>
        </w:rPr>
        <w:t>HMSforCar快应用服务</w:t>
      </w:r>
    </w:p>
    <w:p w14:paraId="37F8352A" w14:textId="77777777" w:rsidR="00417AED" w:rsidRDefault="00417AED" w:rsidP="008A2DA5">
      <w:r w:rsidRPr="0060769B">
        <w:rPr>
          <w:rFonts w:hint="eastAsia"/>
        </w:rPr>
        <w:t>比亚迪赵长江近日在社交媒体表示，比亚迪汉系列将很快搭载</w:t>
      </w:r>
      <w:r w:rsidRPr="0060769B">
        <w:t>HMSforCar快应用服务。据悉，HMSforCar是华为智慧车载云服务解决方案，基于华为终端云服务丰富的应用生态，可根据实时网络以快应用的形式为车机提供高品质的交互体验，包含车载应用市场、华为智慧助手等功能。</w:t>
      </w:r>
    </w:p>
    <w:p w14:paraId="481C5038" w14:textId="77777777" w:rsidR="00417AED" w:rsidRPr="006B5D0D" w:rsidRDefault="00417AED" w:rsidP="008A2DA5">
      <w:pPr>
        <w:rPr>
          <w:rFonts w:cs="宋体"/>
          <w:b/>
          <w:bCs/>
          <w:i/>
          <w:iCs/>
        </w:rPr>
      </w:pPr>
      <w:r w:rsidRPr="006E0BB8">
        <w:rPr>
          <w:rFonts w:cs="宋体" w:hint="eastAsia"/>
          <w:b/>
          <w:bCs/>
          <w:i/>
          <w:iCs/>
        </w:rPr>
        <w:t>分析：。</w:t>
      </w:r>
    </w:p>
    <w:p w14:paraId="6FE7ACA2" w14:textId="77777777" w:rsidR="00417AED" w:rsidRPr="0063769C" w:rsidRDefault="00417AED" w:rsidP="008A2DA5">
      <w:pPr>
        <w:pStyle w:val="a8"/>
        <w:numPr>
          <w:ilvl w:val="0"/>
          <w:numId w:val="3"/>
        </w:numPr>
        <w:ind w:firstLineChars="0"/>
        <w:outlineLvl w:val="1"/>
        <w:rPr>
          <w:b/>
        </w:rPr>
      </w:pPr>
      <w:r w:rsidRPr="0063769C">
        <w:rPr>
          <w:rFonts w:hint="eastAsia"/>
          <w:b/>
        </w:rPr>
        <w:t>吉利或设立新公司</w:t>
      </w:r>
      <w:r w:rsidRPr="0063769C">
        <w:rPr>
          <w:b/>
        </w:rPr>
        <w:t>尝试电动车营销新模式</w:t>
      </w:r>
    </w:p>
    <w:p w14:paraId="25D6C8C0" w14:textId="77777777" w:rsidR="00417AED" w:rsidRDefault="00417AED" w:rsidP="008A2DA5">
      <w:r>
        <w:rPr>
          <w:rFonts w:hint="eastAsia"/>
        </w:rPr>
        <w:t>吉利将成立新公司，探索电动汽车的产品规划、营销和销售的新方法。吉利汽车今年将设立新公司</w:t>
      </w:r>
      <w:r>
        <w:t>LinglingTechnologies，管理旗下基于SEA浩瀚智能进化体验架构生产的车型。此外，基于SEA平台的领克品牌车型（从Zero车型开始）和几何品牌车型的营销和销售工作也将由新公司负责。</w:t>
      </w:r>
    </w:p>
    <w:p w14:paraId="3BE03801" w14:textId="77777777" w:rsidR="00417AED" w:rsidRDefault="00417AED" w:rsidP="008A2DA5">
      <w:pPr>
        <w:rPr>
          <w:rFonts w:cs="宋体"/>
          <w:b/>
          <w:bCs/>
          <w:i/>
          <w:iCs/>
        </w:rPr>
      </w:pPr>
      <w:r w:rsidRPr="006E0BB8">
        <w:rPr>
          <w:rFonts w:cs="宋体" w:hint="eastAsia"/>
          <w:b/>
          <w:bCs/>
          <w:i/>
          <w:iCs/>
        </w:rPr>
        <w:t>分析：。</w:t>
      </w:r>
    </w:p>
    <w:p w14:paraId="23D1586E" w14:textId="77777777" w:rsidR="00417AED" w:rsidRPr="00420FA3" w:rsidRDefault="00417AED" w:rsidP="008A2DA5">
      <w:pPr>
        <w:pStyle w:val="a8"/>
        <w:numPr>
          <w:ilvl w:val="0"/>
          <w:numId w:val="3"/>
        </w:numPr>
        <w:ind w:firstLineChars="0"/>
        <w:outlineLvl w:val="1"/>
        <w:rPr>
          <w:b/>
        </w:rPr>
      </w:pPr>
      <w:r w:rsidRPr="00420FA3">
        <w:rPr>
          <w:rFonts w:hint="eastAsia"/>
          <w:b/>
        </w:rPr>
        <w:t>吉利汽车宣布与沃尔沃达成合并方案</w:t>
      </w:r>
    </w:p>
    <w:p w14:paraId="313A342D" w14:textId="77777777" w:rsidR="00417AED" w:rsidRDefault="00417AED" w:rsidP="008A2DA5">
      <w:r>
        <w:rPr>
          <w:rFonts w:hint="eastAsia"/>
        </w:rPr>
        <w:t>吉利控股宣布与沃尔沃达成合并方案，双方将在保持现有独立公司架构、实现战略目标的同时，继续拓展、深化及融合合作领域。据悉，此次公布的吉利汽车与沃尔沃深化合作方案主要聚焦在动力总成、三电技术、自动驾驶等领域。其中在动力总成方面，双方将动力总成业务合并成立新公司。</w:t>
      </w:r>
    </w:p>
    <w:p w14:paraId="20F06F60" w14:textId="77777777" w:rsidR="00417AED" w:rsidRPr="00420FA3" w:rsidRDefault="00417AED" w:rsidP="008A2DA5">
      <w:pPr>
        <w:rPr>
          <w:rFonts w:cs="宋体"/>
          <w:b/>
          <w:bCs/>
          <w:i/>
          <w:iCs/>
        </w:rPr>
      </w:pPr>
      <w:r w:rsidRPr="006E0BB8">
        <w:rPr>
          <w:rFonts w:cs="宋体" w:hint="eastAsia"/>
          <w:b/>
          <w:bCs/>
          <w:i/>
          <w:iCs/>
        </w:rPr>
        <w:t>分析：。</w:t>
      </w:r>
    </w:p>
    <w:p w14:paraId="42ED8539" w14:textId="77777777" w:rsidR="00417AED" w:rsidRPr="00E32F42" w:rsidRDefault="00417AED" w:rsidP="008A2DA5">
      <w:pPr>
        <w:pStyle w:val="a8"/>
        <w:numPr>
          <w:ilvl w:val="0"/>
          <w:numId w:val="3"/>
        </w:numPr>
        <w:ind w:firstLineChars="0"/>
        <w:outlineLvl w:val="1"/>
        <w:rPr>
          <w:b/>
        </w:rPr>
      </w:pPr>
      <w:r w:rsidRPr="00E32F42">
        <w:rPr>
          <w:rFonts w:hint="eastAsia"/>
          <w:b/>
        </w:rPr>
        <w:t>吉利新电动汽车公司选址确定</w:t>
      </w:r>
      <w:r w:rsidRPr="00E32F42">
        <w:rPr>
          <w:b/>
        </w:rPr>
        <w:t>有望在合肥</w:t>
      </w:r>
    </w:p>
    <w:p w14:paraId="2D1CC342" w14:textId="77777777" w:rsidR="00417AED" w:rsidRDefault="00417AED" w:rsidP="008A2DA5">
      <w:r>
        <w:t>2月25日，吉利汽车有望将未来新的纯电动车公司的研发和生产基地落地合肥北城新区，总占地面积达到一千余亩。</w:t>
      </w:r>
    </w:p>
    <w:p w14:paraId="437B95DD" w14:textId="77777777" w:rsidR="00417AED" w:rsidRDefault="00417AED" w:rsidP="008A2DA5">
      <w:r>
        <w:rPr>
          <w:rFonts w:hint="eastAsia"/>
        </w:rPr>
        <w:t>据悉，</w:t>
      </w:r>
      <w:r>
        <w:t>2020年9月，安徽省人民政府曾与吉利控股集团签署了战略合作协议。根据协议，吉利控股集团将深化合作，围绕汽车轻量化、电动化、智能化、网联化、共享化发展方向，加快推进安徽省建设制造业产业集群，构建产业生态体系。</w:t>
      </w:r>
    </w:p>
    <w:p w14:paraId="773125C9" w14:textId="77777777" w:rsidR="00417AED" w:rsidRPr="006B5D0D" w:rsidRDefault="00417AED" w:rsidP="008A2DA5">
      <w:pPr>
        <w:rPr>
          <w:rFonts w:cs="宋体"/>
          <w:b/>
          <w:bCs/>
          <w:i/>
          <w:iCs/>
        </w:rPr>
      </w:pPr>
      <w:r w:rsidRPr="006E0BB8">
        <w:rPr>
          <w:rFonts w:cs="宋体" w:hint="eastAsia"/>
          <w:b/>
          <w:bCs/>
          <w:i/>
          <w:iCs/>
        </w:rPr>
        <w:t>分析：。</w:t>
      </w:r>
    </w:p>
    <w:p w14:paraId="5C86D3D6" w14:textId="77777777" w:rsidR="00417AED" w:rsidRPr="006B5D0D" w:rsidRDefault="00417AED" w:rsidP="008A2DA5">
      <w:pPr>
        <w:pStyle w:val="a8"/>
        <w:numPr>
          <w:ilvl w:val="0"/>
          <w:numId w:val="3"/>
        </w:numPr>
        <w:ind w:firstLineChars="0"/>
        <w:outlineLvl w:val="1"/>
        <w:rPr>
          <w:b/>
        </w:rPr>
      </w:pPr>
      <w:r w:rsidRPr="006B5D0D">
        <w:rPr>
          <w:rFonts w:hint="eastAsia"/>
          <w:b/>
        </w:rPr>
        <w:t>理想汽车发布“</w:t>
      </w:r>
      <w:r w:rsidRPr="006B5D0D">
        <w:rPr>
          <w:b/>
        </w:rPr>
        <w:t>2025战略”</w:t>
      </w:r>
    </w:p>
    <w:p w14:paraId="3B7995BB" w14:textId="77777777" w:rsidR="00417AED" w:rsidRDefault="00417AED" w:rsidP="008A2DA5">
      <w:r>
        <w:t>2月22日，理想汽车发布“2025战略”：2025年销量达到160万辆，成为中国第一的智能电动车企业。</w:t>
      </w:r>
    </w:p>
    <w:p w14:paraId="4271EA5F" w14:textId="77777777" w:rsidR="00417AED" w:rsidRDefault="00417AED" w:rsidP="008A2DA5">
      <w:pPr>
        <w:rPr>
          <w:rFonts w:cs="宋体"/>
          <w:b/>
          <w:bCs/>
          <w:i/>
          <w:iCs/>
        </w:rPr>
      </w:pPr>
      <w:r w:rsidRPr="006E0BB8">
        <w:rPr>
          <w:rFonts w:cs="宋体" w:hint="eastAsia"/>
          <w:b/>
          <w:bCs/>
          <w:i/>
          <w:iCs/>
        </w:rPr>
        <w:t>分析：。</w:t>
      </w:r>
    </w:p>
    <w:p w14:paraId="3AD8529F" w14:textId="77777777" w:rsidR="00417AED" w:rsidRPr="006B5D0D" w:rsidRDefault="00417AED" w:rsidP="008A2DA5">
      <w:pPr>
        <w:pStyle w:val="a8"/>
        <w:numPr>
          <w:ilvl w:val="0"/>
          <w:numId w:val="3"/>
        </w:numPr>
        <w:ind w:firstLineChars="0"/>
        <w:outlineLvl w:val="1"/>
        <w:rPr>
          <w:b/>
        </w:rPr>
      </w:pPr>
      <w:r w:rsidRPr="006B5D0D">
        <w:rPr>
          <w:b/>
        </w:rPr>
        <w:t>上汽与地平线达成合作</w:t>
      </w:r>
      <w:r w:rsidRPr="006B5D0D">
        <w:rPr>
          <w:rFonts w:hint="eastAsia"/>
          <w:b/>
        </w:rPr>
        <w:t>围绕汽车智能化</w:t>
      </w:r>
    </w:p>
    <w:p w14:paraId="17E65E5A" w14:textId="77777777" w:rsidR="00417AED" w:rsidRDefault="00417AED" w:rsidP="008A2DA5">
      <w:r>
        <w:rPr>
          <w:rFonts w:hint="eastAsia"/>
        </w:rPr>
        <w:t>上汽已与智能芯片企业地平线（</w:t>
      </w:r>
      <w:r>
        <w:t>HorizonRobotics）达成全面战略合作。二者未来将围绕汽车的智能化、网联化等方面，以智能域控制器和自动驾驶系统为切入点继续深化合作，并围绕地平线未来的高等级自动驾驶芯片成立联合团队，未来将打造针对自动驾驶/高级驾驶辅助系统等方向的芯片进行研发。</w:t>
      </w:r>
    </w:p>
    <w:p w14:paraId="7BBE6C32" w14:textId="77777777" w:rsidR="00417AED" w:rsidRDefault="00417AED" w:rsidP="008A2DA5">
      <w:pPr>
        <w:rPr>
          <w:rFonts w:cs="宋体"/>
          <w:b/>
          <w:bCs/>
          <w:i/>
          <w:iCs/>
        </w:rPr>
      </w:pPr>
      <w:r w:rsidRPr="006E0BB8">
        <w:rPr>
          <w:rFonts w:cs="宋体" w:hint="eastAsia"/>
          <w:b/>
          <w:bCs/>
          <w:i/>
          <w:iCs/>
        </w:rPr>
        <w:t>分析：。</w:t>
      </w:r>
    </w:p>
    <w:p w14:paraId="5349C1A2" w14:textId="77777777" w:rsidR="00417AED" w:rsidRPr="00AF2718" w:rsidRDefault="00417AED" w:rsidP="008A2DA5">
      <w:pPr>
        <w:pStyle w:val="a8"/>
        <w:numPr>
          <w:ilvl w:val="0"/>
          <w:numId w:val="3"/>
        </w:numPr>
        <w:ind w:firstLineChars="0"/>
        <w:outlineLvl w:val="1"/>
        <w:rPr>
          <w:b/>
        </w:rPr>
      </w:pPr>
      <w:r w:rsidRPr="00AF2718">
        <w:rPr>
          <w:rFonts w:hint="eastAsia"/>
          <w:b/>
        </w:rPr>
        <w:t>四维图新完成</w:t>
      </w:r>
      <w:r w:rsidRPr="00AF2718">
        <w:rPr>
          <w:b/>
        </w:rPr>
        <w:t>40亿元定增募资</w:t>
      </w:r>
    </w:p>
    <w:p w14:paraId="4F964D46" w14:textId="77777777" w:rsidR="00417AED" w:rsidRDefault="00417AED" w:rsidP="008A2DA5">
      <w:r w:rsidRPr="00C407E3">
        <w:t>四维图新发布公告称，公司已完成新增非公开发行A股股票，本次非公开发行新增股份3.2亿股，发行对象共16名，并将于2021年2月25日在深圳证券交易所上市。</w:t>
      </w:r>
    </w:p>
    <w:p w14:paraId="541F6612" w14:textId="77777777" w:rsidR="00417AED" w:rsidRPr="00AF2718" w:rsidRDefault="00417AED" w:rsidP="008A2DA5">
      <w:pPr>
        <w:rPr>
          <w:rFonts w:cs="宋体"/>
          <w:b/>
          <w:bCs/>
          <w:i/>
          <w:iCs/>
        </w:rPr>
      </w:pPr>
      <w:r w:rsidRPr="006E0BB8">
        <w:rPr>
          <w:rFonts w:cs="宋体" w:hint="eastAsia"/>
          <w:b/>
          <w:bCs/>
          <w:i/>
          <w:iCs/>
        </w:rPr>
        <w:t>分析：。</w:t>
      </w:r>
    </w:p>
    <w:p w14:paraId="539BB31B" w14:textId="77777777" w:rsidR="00417AED" w:rsidRPr="00393FC3" w:rsidRDefault="00417AED" w:rsidP="008A2DA5">
      <w:pPr>
        <w:pStyle w:val="a8"/>
        <w:numPr>
          <w:ilvl w:val="0"/>
          <w:numId w:val="3"/>
        </w:numPr>
        <w:ind w:firstLineChars="0"/>
        <w:outlineLvl w:val="1"/>
        <w:rPr>
          <w:b/>
        </w:rPr>
      </w:pPr>
      <w:r w:rsidRPr="00393FC3">
        <w:rPr>
          <w:rFonts w:hint="eastAsia"/>
          <w:b/>
        </w:rPr>
        <w:t>特斯拉全国统一维保价目表被公开</w:t>
      </w:r>
    </w:p>
    <w:p w14:paraId="1732E23C" w14:textId="77777777" w:rsidR="00417AED" w:rsidRDefault="00417AED" w:rsidP="008A2DA5">
      <w:r>
        <w:rPr>
          <w:rFonts w:hint="eastAsia"/>
        </w:rPr>
        <w:t>从特斯拉服务中心了解到，特斯拉不同车型的常用维保项目价格表已全部公示在门店的墙上，从照片中可以看出，特斯拉维修保养价格并不高，大部分项目仅为奔驰</w:t>
      </w:r>
      <w:r>
        <w:t>/宝马/奥迪等传统豪华车的50%左右。</w:t>
      </w:r>
    </w:p>
    <w:p w14:paraId="161DDFF5" w14:textId="77777777" w:rsidR="00417AED" w:rsidRDefault="00417AED" w:rsidP="008A2DA5">
      <w:r>
        <w:rPr>
          <w:rFonts w:hint="eastAsia"/>
        </w:rPr>
        <w:t>这些常用维修项目，以及零部件、机电维修价格，在全国所有特斯拉门店的价格均保持统一，不会出现传统汽车经销商</w:t>
      </w:r>
      <w:r>
        <w:t>4S店模式的一店一价，甚至一车一价的情况，这在中国汽车行业中是绝无仅有的。</w:t>
      </w:r>
    </w:p>
    <w:p w14:paraId="13256A69" w14:textId="77777777" w:rsidR="00417AED" w:rsidRPr="006B5D0D" w:rsidRDefault="00417AED" w:rsidP="008A2DA5">
      <w:pPr>
        <w:rPr>
          <w:rFonts w:cs="宋体"/>
          <w:b/>
          <w:bCs/>
          <w:i/>
          <w:iCs/>
        </w:rPr>
      </w:pPr>
      <w:r w:rsidRPr="006E0BB8">
        <w:rPr>
          <w:rFonts w:cs="宋体" w:hint="eastAsia"/>
          <w:b/>
          <w:bCs/>
          <w:i/>
          <w:iCs/>
        </w:rPr>
        <w:t>分析：。</w:t>
      </w:r>
    </w:p>
    <w:p w14:paraId="1D6FFEA9" w14:textId="77777777" w:rsidR="00417AED" w:rsidRPr="006B5D0D" w:rsidRDefault="00417AED" w:rsidP="008A2DA5">
      <w:pPr>
        <w:pStyle w:val="a8"/>
        <w:numPr>
          <w:ilvl w:val="0"/>
          <w:numId w:val="3"/>
        </w:numPr>
        <w:ind w:firstLineChars="0"/>
        <w:outlineLvl w:val="1"/>
        <w:rPr>
          <w:b/>
        </w:rPr>
      </w:pPr>
      <w:r w:rsidRPr="006B5D0D">
        <w:rPr>
          <w:rFonts w:hint="eastAsia"/>
          <w:b/>
        </w:rPr>
        <w:t>蔚来第二代换电站已经完成了验证工作</w:t>
      </w:r>
    </w:p>
    <w:p w14:paraId="6C895BEE" w14:textId="77777777" w:rsidR="00417AED" w:rsidRDefault="00417AED" w:rsidP="008A2DA5">
      <w:r>
        <w:t>蔚来第二代换电站已经完成了验证工作，并开始进行部署前的关键测试，蔚来CEO李斌、总裁秦力洪等领导均抵达现场亲身测试。有消息表明，蔚来将于2021年4月正式部署第二代换电站，该换电站布置了更大的电池仓，可装载最多13块电池。</w:t>
      </w:r>
    </w:p>
    <w:p w14:paraId="6C989EB0" w14:textId="77777777" w:rsidR="00417AED" w:rsidRPr="006B5D0D" w:rsidRDefault="00417AED" w:rsidP="008A2DA5">
      <w:pPr>
        <w:rPr>
          <w:rFonts w:cs="宋体"/>
          <w:b/>
          <w:bCs/>
          <w:i/>
          <w:iCs/>
        </w:rPr>
      </w:pPr>
      <w:r w:rsidRPr="006E0BB8">
        <w:rPr>
          <w:rFonts w:cs="宋体" w:hint="eastAsia"/>
          <w:b/>
          <w:bCs/>
          <w:i/>
          <w:iCs/>
        </w:rPr>
        <w:t>分析：。</w:t>
      </w:r>
    </w:p>
    <w:p w14:paraId="24C3C0A4" w14:textId="77777777" w:rsidR="00417AED" w:rsidRPr="00E44DBB" w:rsidRDefault="00417AED" w:rsidP="008A2DA5">
      <w:pPr>
        <w:pStyle w:val="a8"/>
        <w:numPr>
          <w:ilvl w:val="0"/>
          <w:numId w:val="3"/>
        </w:numPr>
        <w:ind w:firstLineChars="0"/>
        <w:outlineLvl w:val="1"/>
        <w:rPr>
          <w:b/>
        </w:rPr>
      </w:pPr>
      <w:r w:rsidRPr="00E44DBB">
        <w:rPr>
          <w:b/>
        </w:rPr>
        <w:t>现代</w:t>
      </w:r>
      <w:r w:rsidRPr="00E44DBB">
        <w:rPr>
          <w:rFonts w:hint="eastAsia"/>
          <w:b/>
        </w:rPr>
        <w:t>投资</w:t>
      </w:r>
      <w:r w:rsidRPr="00E44DBB">
        <w:rPr>
          <w:b/>
        </w:rPr>
        <w:t>22.3亿元将在资阳造氢燃料电池汽车</w:t>
      </w:r>
    </w:p>
    <w:p w14:paraId="04C22C86" w14:textId="77777777" w:rsidR="00417AED" w:rsidRDefault="00417AED" w:rsidP="008A2DA5">
      <w:r>
        <w:t>2月24日，现代商用汽车(中国)有限公司与资阳高新区签约，投资22.3亿元用于现代商用车二期项目建设，重点强化包括氢燃料电池汽车在内的新能源汽车产品研发和生产。</w:t>
      </w:r>
    </w:p>
    <w:p w14:paraId="2832B519" w14:textId="77777777" w:rsidR="00417AED" w:rsidRDefault="00417AED" w:rsidP="008A2DA5">
      <w:pPr>
        <w:rPr>
          <w:rFonts w:cs="宋体"/>
          <w:b/>
          <w:bCs/>
          <w:i/>
          <w:iCs/>
        </w:rPr>
      </w:pPr>
      <w:r w:rsidRPr="006E0BB8">
        <w:rPr>
          <w:rFonts w:cs="宋体" w:hint="eastAsia"/>
          <w:b/>
          <w:bCs/>
          <w:i/>
          <w:iCs/>
        </w:rPr>
        <w:t>分析：。</w:t>
      </w:r>
    </w:p>
    <w:p w14:paraId="3C5A3E33" w14:textId="77777777" w:rsidR="00417AED" w:rsidRPr="00AF2718" w:rsidRDefault="00417AED" w:rsidP="008A2DA5">
      <w:pPr>
        <w:pStyle w:val="a8"/>
        <w:numPr>
          <w:ilvl w:val="0"/>
          <w:numId w:val="3"/>
        </w:numPr>
        <w:ind w:firstLineChars="0"/>
        <w:outlineLvl w:val="1"/>
        <w:rPr>
          <w:b/>
        </w:rPr>
      </w:pPr>
      <w:r w:rsidRPr="00AF2718">
        <w:rPr>
          <w:rFonts w:hint="eastAsia"/>
          <w:b/>
        </w:rPr>
        <w:t>小鹏汽车</w:t>
      </w:r>
      <w:r w:rsidRPr="00AF2718">
        <w:rPr>
          <w:b/>
        </w:rPr>
        <w:t>NGP用户使用里程超过百万公里</w:t>
      </w:r>
    </w:p>
    <w:p w14:paraId="6D10F441" w14:textId="77777777" w:rsidR="00417AED" w:rsidRPr="00C407E3" w:rsidRDefault="00417AED" w:rsidP="008A2DA5">
      <w:r w:rsidRPr="00C407E3">
        <w:rPr>
          <w:rFonts w:hint="eastAsia"/>
        </w:rPr>
        <w:t>截至</w:t>
      </w:r>
      <w:r w:rsidRPr="00C407E3">
        <w:t>2月20日，小鹏汽车NGP功能的用户使用里程在推出后的25天内累计达到1,023,884公里。用户NGP用时总时长11492小时，变道超车次数为131,484次，自动进出匝道105,943次。</w:t>
      </w:r>
    </w:p>
    <w:p w14:paraId="3E7757A0" w14:textId="77777777" w:rsidR="00417AED" w:rsidRPr="006B5D0D" w:rsidRDefault="00417AED" w:rsidP="008A2DA5">
      <w:pPr>
        <w:rPr>
          <w:rFonts w:cs="宋体"/>
          <w:b/>
          <w:bCs/>
          <w:i/>
          <w:iCs/>
        </w:rPr>
      </w:pPr>
      <w:r w:rsidRPr="006E0BB8">
        <w:rPr>
          <w:rFonts w:cs="宋体" w:hint="eastAsia"/>
          <w:b/>
          <w:bCs/>
          <w:i/>
          <w:iCs/>
        </w:rPr>
        <w:t>分析：。</w:t>
      </w:r>
    </w:p>
    <w:p w14:paraId="60A0276B" w14:textId="77777777" w:rsidR="00417AED" w:rsidRDefault="00417AED" w:rsidP="008A2DA5">
      <w:pPr>
        <w:pStyle w:val="a8"/>
        <w:numPr>
          <w:ilvl w:val="0"/>
          <w:numId w:val="3"/>
        </w:numPr>
        <w:ind w:firstLineChars="0"/>
        <w:outlineLvl w:val="1"/>
      </w:pPr>
      <w:r w:rsidRPr="00E32F42">
        <w:rPr>
          <w:b/>
        </w:rPr>
        <w:t>欣旺达获东风汽车电池包新定点</w:t>
      </w:r>
    </w:p>
    <w:p w14:paraId="7B152B87" w14:textId="77777777" w:rsidR="00417AED" w:rsidRDefault="00417AED" w:rsidP="008A2DA5">
      <w:r>
        <w:t>2月22日，由欣旺达官方获悉，其子公司欣旺达电动汽车已于日前收到东风汽车集团有限公司乘用车公司关于E70动力电池零件定点供应商选择确定的通知函，为其E70供应动力电池总成产品。</w:t>
      </w:r>
    </w:p>
    <w:p w14:paraId="7633DD50" w14:textId="77777777" w:rsidR="00417AED" w:rsidRPr="006B5D0D" w:rsidRDefault="00417AED" w:rsidP="008A2DA5">
      <w:pPr>
        <w:rPr>
          <w:rFonts w:cs="宋体"/>
          <w:b/>
          <w:bCs/>
          <w:i/>
          <w:iCs/>
        </w:rPr>
      </w:pPr>
      <w:r w:rsidRPr="006E0BB8">
        <w:rPr>
          <w:rFonts w:cs="宋体" w:hint="eastAsia"/>
          <w:b/>
          <w:bCs/>
          <w:i/>
          <w:iCs/>
        </w:rPr>
        <w:t>分析：。</w:t>
      </w:r>
    </w:p>
    <w:p w14:paraId="3EBE4F42" w14:textId="77777777" w:rsidR="00417AED" w:rsidRPr="00DE3B70" w:rsidRDefault="00417AED" w:rsidP="008A2DA5">
      <w:pPr>
        <w:pStyle w:val="a8"/>
        <w:numPr>
          <w:ilvl w:val="0"/>
          <w:numId w:val="3"/>
        </w:numPr>
        <w:ind w:firstLineChars="0"/>
        <w:outlineLvl w:val="1"/>
        <w:rPr>
          <w:b/>
        </w:rPr>
      </w:pPr>
      <w:r w:rsidRPr="00DE3B70">
        <w:rPr>
          <w:b/>
        </w:rPr>
        <w:t>云度首批品牌中心店将落地</w:t>
      </w:r>
    </w:p>
    <w:p w14:paraId="25F360EF" w14:textId="77777777" w:rsidR="00417AED" w:rsidRDefault="00417AED" w:rsidP="008A2DA5">
      <w:r>
        <w:rPr>
          <w:rFonts w:hint="eastAsia"/>
        </w:rPr>
        <w:t>据云度汽车官方公布的消息，该企业将于</w:t>
      </w:r>
      <w:r>
        <w:t>3月正式在上海和深圳开放首批品牌中心店。除提供产品展示和销售服务外，还将围绕周边社区开展一系列活动，成为邻里型社区品牌体验中心。</w:t>
      </w:r>
    </w:p>
    <w:p w14:paraId="04DA6F05" w14:textId="2817B5EE" w:rsidR="00417AED" w:rsidRDefault="00417AED" w:rsidP="008A2DA5">
      <w:pPr>
        <w:rPr>
          <w:rFonts w:cs="宋体"/>
          <w:b/>
          <w:bCs/>
          <w:i/>
          <w:iCs/>
        </w:rPr>
      </w:pPr>
      <w:r w:rsidRPr="006E0BB8">
        <w:rPr>
          <w:rFonts w:cs="宋体" w:hint="eastAsia"/>
          <w:b/>
          <w:bCs/>
          <w:i/>
          <w:iCs/>
        </w:rPr>
        <w:t>分析：。</w:t>
      </w:r>
    </w:p>
    <w:p w14:paraId="30AB3E68" w14:textId="77777777" w:rsidR="00A842DE" w:rsidRPr="006B5D0D" w:rsidRDefault="00A842DE" w:rsidP="008A2DA5">
      <w:pPr>
        <w:rPr>
          <w:rFonts w:cs="宋体" w:hint="eastAsia"/>
          <w:b/>
          <w:bCs/>
          <w:i/>
          <w:iCs/>
        </w:rPr>
      </w:pPr>
    </w:p>
    <w:p w14:paraId="408F4C00" w14:textId="77777777" w:rsidR="008A2DA5" w:rsidRPr="002009FE" w:rsidRDefault="008A2DA5" w:rsidP="008A2DA5">
      <w:pPr>
        <w:pStyle w:val="a8"/>
        <w:numPr>
          <w:ilvl w:val="0"/>
          <w:numId w:val="4"/>
        </w:numPr>
        <w:ind w:firstLineChars="0"/>
        <w:outlineLvl w:val="0"/>
      </w:pPr>
      <w:r w:rsidRPr="002009FE">
        <w:rPr>
          <w:rFonts w:cs="宋体" w:hint="eastAsia"/>
          <w:b/>
          <w:bCs/>
        </w:rPr>
        <w:t>行业信息跟踪</w:t>
      </w:r>
    </w:p>
    <w:p w14:paraId="1EB029F9" w14:textId="77777777" w:rsidR="00417AED" w:rsidRPr="003A36B2" w:rsidRDefault="00417AED" w:rsidP="00417AED">
      <w:pPr>
        <w:pStyle w:val="a8"/>
        <w:numPr>
          <w:ilvl w:val="0"/>
          <w:numId w:val="22"/>
        </w:numPr>
        <w:ind w:firstLineChars="0"/>
        <w:outlineLvl w:val="1"/>
        <w:rPr>
          <w:b/>
        </w:rPr>
      </w:pPr>
      <w:r w:rsidRPr="003A36B2">
        <w:rPr>
          <w:b/>
        </w:rPr>
        <w:t>1月经销商加速消化库存二手车转籍比例提升</w:t>
      </w:r>
    </w:p>
    <w:p w14:paraId="6746FE5C" w14:textId="77777777" w:rsidR="00417AED" w:rsidRDefault="00417AED" w:rsidP="008A2DA5">
      <w:r>
        <w:rPr>
          <w:rFonts w:hint="eastAsia"/>
        </w:rPr>
        <w:t>中国汽车流通协会发布数据显示，</w:t>
      </w:r>
      <w:r>
        <w:t>1月，汽车经销商综合库存系数为1.53，同比上升2%，环比大幅下降15%，库存水平位于警戒线以上。</w:t>
      </w:r>
    </w:p>
    <w:p w14:paraId="29990583" w14:textId="77777777" w:rsidR="00417AED" w:rsidRDefault="00417AED" w:rsidP="008A2DA5">
      <w:r>
        <w:rPr>
          <w:rFonts w:hint="eastAsia"/>
        </w:rPr>
        <w:t>二手车方面，</w:t>
      </w:r>
      <w:r>
        <w:t>1月，全国二手车市场交易量143.16万辆，交易量环比下降16.18%，月度同比增长45.37%。交易金额为918.52亿元。其中，基本型乘用车共交易86.90万辆，环比下降16.32%，同比增长51.06%；SUV共交易15.04万辆，环比下降12.52%，同比增长34.73%；MPV共交易8.14万辆，环比下降17.37%，同比增长36.64%；交叉型乘用车共交易3.21万辆，环比下降14.99%，同比增长19.23%。</w:t>
      </w:r>
    </w:p>
    <w:p w14:paraId="6E753041" w14:textId="77777777" w:rsidR="00417AED" w:rsidRDefault="00417AED" w:rsidP="008A2DA5">
      <w:pPr>
        <w:ind w:left="210" w:hangingChars="100" w:hanging="210"/>
        <w:rPr>
          <w:rFonts w:cs="宋体"/>
          <w:b/>
          <w:bCs/>
          <w:i/>
          <w:iCs/>
        </w:rPr>
      </w:pPr>
      <w:r w:rsidRPr="00F94E69">
        <w:rPr>
          <w:rFonts w:cs="宋体" w:hint="eastAsia"/>
          <w:b/>
          <w:bCs/>
          <w:i/>
          <w:iCs/>
        </w:rPr>
        <w:t>分析：。</w:t>
      </w:r>
    </w:p>
    <w:p w14:paraId="05A317BF" w14:textId="34433A8A" w:rsidR="004852BE" w:rsidRPr="00A842DE" w:rsidRDefault="00A842DE" w:rsidP="00A842DE">
      <w:pPr>
        <w:outlineLvl w:val="1"/>
        <w:rPr>
          <w:b/>
        </w:rPr>
      </w:pPr>
      <w:r>
        <w:rPr>
          <w:rFonts w:hint="eastAsia"/>
          <w:b/>
        </w:rPr>
        <w:t>2.</w:t>
      </w:r>
      <w:r w:rsidR="004852BE" w:rsidRPr="00A842DE">
        <w:rPr>
          <w:rFonts w:hint="eastAsia"/>
          <w:b/>
        </w:rPr>
        <w:t>京东提交自动驾驶商标</w:t>
      </w:r>
    </w:p>
    <w:p w14:paraId="5CD2B25B" w14:textId="77777777" w:rsidR="004852BE" w:rsidRDefault="004852BE" w:rsidP="004852BE">
      <w:r w:rsidRPr="00D0477F">
        <w:t>京东关联公司北京京东叁佰陆拾度电子商务有限公司正式提交申请注册“京东自动驾驶”商标。其实在去年年底，京东还被爆出多条与自动驾驶有关的专利，包括“自动驾驶方法及存储介质、电子设备”，“一种车况数据处理方法和装置”，“一种无人驾驶控制方法和装置”等。</w:t>
      </w:r>
    </w:p>
    <w:p w14:paraId="1A114133" w14:textId="77777777" w:rsidR="004852BE" w:rsidRPr="006B5D0D" w:rsidRDefault="004852BE" w:rsidP="004852BE">
      <w:pPr>
        <w:rPr>
          <w:rFonts w:cs="宋体"/>
          <w:b/>
          <w:bCs/>
          <w:i/>
          <w:iCs/>
        </w:rPr>
      </w:pPr>
      <w:r w:rsidRPr="006E0BB8">
        <w:rPr>
          <w:rFonts w:cs="宋体" w:hint="eastAsia"/>
          <w:b/>
          <w:bCs/>
          <w:i/>
          <w:iCs/>
        </w:rPr>
        <w:t>分析：。</w:t>
      </w:r>
    </w:p>
    <w:p w14:paraId="63E4C635" w14:textId="28D0CD7C" w:rsidR="00EB0B1D" w:rsidRPr="00A842DE" w:rsidRDefault="00A842DE" w:rsidP="00A842DE">
      <w:pPr>
        <w:outlineLvl w:val="1"/>
        <w:rPr>
          <w:b/>
        </w:rPr>
      </w:pPr>
      <w:r>
        <w:rPr>
          <w:rFonts w:hint="eastAsia"/>
          <w:b/>
        </w:rPr>
        <w:t>3.</w:t>
      </w:r>
      <w:r w:rsidR="00EB0B1D" w:rsidRPr="00A842DE">
        <w:rPr>
          <w:rFonts w:hint="eastAsia"/>
          <w:b/>
        </w:rPr>
        <w:t>地平线与上汽达成战略合作</w:t>
      </w:r>
    </w:p>
    <w:p w14:paraId="5A94C42E" w14:textId="77777777" w:rsidR="00EB0B1D" w:rsidRDefault="00EB0B1D" w:rsidP="00EB0B1D">
      <w:r w:rsidRPr="00C407E3">
        <w:t>2月22日，智能芯片初创公司地平线宣布已于2月10日与上汽集团达成全面战略合作。根据战略协议，地平线将为上汽乘用车提供征程2、征程3和征程5全系列芯片的汽车智能芯片的完整智能驾驶解决方案。</w:t>
      </w:r>
    </w:p>
    <w:p w14:paraId="18370C41" w14:textId="77777777" w:rsidR="00EB0B1D" w:rsidRPr="006B5D0D" w:rsidRDefault="00EB0B1D" w:rsidP="00EB0B1D">
      <w:pPr>
        <w:rPr>
          <w:rFonts w:cs="宋体"/>
          <w:b/>
          <w:bCs/>
          <w:i/>
          <w:iCs/>
        </w:rPr>
      </w:pPr>
      <w:r w:rsidRPr="006E0BB8">
        <w:rPr>
          <w:rFonts w:cs="宋体" w:hint="eastAsia"/>
          <w:b/>
          <w:bCs/>
          <w:i/>
          <w:iCs/>
        </w:rPr>
        <w:t>分析：。</w:t>
      </w:r>
    </w:p>
    <w:p w14:paraId="12DDD08A" w14:textId="4C680F8F" w:rsidR="00EB0B1D" w:rsidRPr="00A842DE" w:rsidRDefault="00A842DE" w:rsidP="00A842DE">
      <w:pPr>
        <w:outlineLvl w:val="1"/>
        <w:rPr>
          <w:b/>
        </w:rPr>
      </w:pPr>
      <w:r>
        <w:rPr>
          <w:rFonts w:hint="eastAsia"/>
          <w:b/>
        </w:rPr>
        <w:t>4.</w:t>
      </w:r>
      <w:r w:rsidR="00EB0B1D" w:rsidRPr="00A842DE">
        <w:rPr>
          <w:b/>
        </w:rPr>
        <w:t>蜂巢能源20GWh新工厂落户湖州</w:t>
      </w:r>
    </w:p>
    <w:p w14:paraId="6295F714" w14:textId="77777777" w:rsidR="00EB0B1D" w:rsidRDefault="00EB0B1D" w:rsidP="00EB0B1D">
      <w:r>
        <w:rPr>
          <w:rFonts w:hint="eastAsia"/>
        </w:rPr>
        <w:t>蜂巢能源科技有限公司与浙江省湖州市正式签订投资协议，蜂巢能源将投资</w:t>
      </w:r>
      <w:r>
        <w:t>70亿元在湖州南太湖新区建立年产20GWh的动力电池新基地。</w:t>
      </w:r>
    </w:p>
    <w:p w14:paraId="2E3495E8" w14:textId="77777777" w:rsidR="00EB0B1D" w:rsidRPr="00420FA3" w:rsidRDefault="00EB0B1D" w:rsidP="00EB0B1D">
      <w:pPr>
        <w:rPr>
          <w:rFonts w:cs="宋体"/>
          <w:b/>
          <w:bCs/>
          <w:i/>
          <w:iCs/>
        </w:rPr>
      </w:pPr>
      <w:r w:rsidRPr="006E0BB8">
        <w:rPr>
          <w:rFonts w:cs="宋体" w:hint="eastAsia"/>
          <w:b/>
          <w:bCs/>
          <w:i/>
          <w:iCs/>
        </w:rPr>
        <w:t>分析：。</w:t>
      </w:r>
    </w:p>
    <w:p w14:paraId="32679E61" w14:textId="6A19382F" w:rsidR="00EB0B1D" w:rsidRPr="00A842DE" w:rsidRDefault="00A842DE" w:rsidP="00A842DE">
      <w:pPr>
        <w:outlineLvl w:val="1"/>
        <w:rPr>
          <w:b/>
        </w:rPr>
      </w:pPr>
      <w:r>
        <w:rPr>
          <w:rFonts w:hint="eastAsia"/>
          <w:b/>
        </w:rPr>
        <w:t>5.</w:t>
      </w:r>
      <w:r w:rsidR="00EB0B1D" w:rsidRPr="00A842DE">
        <w:rPr>
          <w:rFonts w:hint="eastAsia"/>
          <w:b/>
        </w:rPr>
        <w:t>富士康平台首款电动车将于年底发布</w:t>
      </w:r>
    </w:p>
    <w:p w14:paraId="4C33B273" w14:textId="77777777" w:rsidR="00EB0B1D" w:rsidRDefault="00EB0B1D" w:rsidP="00EB0B1D">
      <w:r>
        <w:rPr>
          <w:rFonts w:hint="eastAsia"/>
        </w:rPr>
        <w:t>苹果主要代工商富士康表示，基于该公司开放软硬件平台制造的首批电动汽车将于今年年底发布，富士康董事长刘扬伟向记者表示，“今年将是富士康电动汽车努力的重要一年，到第四季度，将有两至三款使用富士康</w:t>
      </w:r>
      <w:r>
        <w:t>MIH电动车开放平台的车型亮相，其中包括一款电动巴士和两款乘用车型。”</w:t>
      </w:r>
    </w:p>
    <w:p w14:paraId="7651BCFE" w14:textId="77777777" w:rsidR="00EB0B1D" w:rsidRDefault="00EB0B1D" w:rsidP="00EB0B1D">
      <w:pPr>
        <w:rPr>
          <w:rFonts w:cs="宋体"/>
          <w:b/>
          <w:bCs/>
          <w:i/>
          <w:iCs/>
        </w:rPr>
      </w:pPr>
      <w:r w:rsidRPr="006E0BB8">
        <w:rPr>
          <w:rFonts w:cs="宋体" w:hint="eastAsia"/>
          <w:b/>
          <w:bCs/>
          <w:i/>
          <w:iCs/>
        </w:rPr>
        <w:t>分析：。</w:t>
      </w:r>
    </w:p>
    <w:p w14:paraId="34E8778B" w14:textId="771A1E98" w:rsidR="00417AED" w:rsidRPr="00A842DE" w:rsidRDefault="00A842DE" w:rsidP="00A842DE">
      <w:pPr>
        <w:outlineLvl w:val="1"/>
        <w:rPr>
          <w:b/>
        </w:rPr>
      </w:pPr>
      <w:r>
        <w:rPr>
          <w:b/>
        </w:rPr>
        <w:t>6</w:t>
      </w:r>
      <w:r>
        <w:rPr>
          <w:rFonts w:hint="eastAsia"/>
          <w:b/>
        </w:rPr>
        <w:t>.</w:t>
      </w:r>
      <w:r w:rsidR="00417AED" w:rsidRPr="00A842DE">
        <w:rPr>
          <w:b/>
        </w:rPr>
        <w:t>2021年1月国内动力电池装车8.7GWh</w:t>
      </w:r>
    </w:p>
    <w:p w14:paraId="553EDA80" w14:textId="77777777" w:rsidR="00417AED" w:rsidRDefault="00417AED" w:rsidP="008A2DA5">
      <w:r w:rsidRPr="00C407E3">
        <w:t>2021年1月我国动力电池装车量为8.7GWh，同比上升273.9%，环比下降33.1%；其中三元电池、磷酸铁锂电池装车量分别为5.4GWh和3.3GWh，同比分别上升241.9%和349.8%，环比分别下降9.8%和52.8%。</w:t>
      </w:r>
    </w:p>
    <w:p w14:paraId="67513385" w14:textId="77777777" w:rsidR="00417AED" w:rsidRPr="00AF2718" w:rsidRDefault="00417AED" w:rsidP="008A2DA5">
      <w:pPr>
        <w:ind w:left="210" w:hangingChars="100" w:hanging="210"/>
        <w:rPr>
          <w:rFonts w:cs="宋体"/>
          <w:b/>
          <w:bCs/>
          <w:i/>
          <w:iCs/>
        </w:rPr>
      </w:pPr>
      <w:r w:rsidRPr="00F94E69">
        <w:rPr>
          <w:rFonts w:cs="宋体" w:hint="eastAsia"/>
          <w:b/>
          <w:bCs/>
          <w:i/>
          <w:iCs/>
        </w:rPr>
        <w:t>分析：。</w:t>
      </w:r>
    </w:p>
    <w:p w14:paraId="7546F30E" w14:textId="349D01E9" w:rsidR="00417AED" w:rsidRPr="00A842DE" w:rsidRDefault="00A842DE" w:rsidP="00A842DE">
      <w:pPr>
        <w:outlineLvl w:val="1"/>
        <w:rPr>
          <w:b/>
        </w:rPr>
      </w:pPr>
      <w:r>
        <w:rPr>
          <w:rFonts w:hint="eastAsia"/>
          <w:b/>
        </w:rPr>
        <w:t>7.</w:t>
      </w:r>
      <w:r w:rsidR="00417AED" w:rsidRPr="00A842DE">
        <w:rPr>
          <w:rFonts w:hint="eastAsia"/>
          <w:b/>
        </w:rPr>
        <w:t>两桶油”加氢站建设加速</w:t>
      </w:r>
      <w:r w:rsidR="00417AED" w:rsidRPr="00A842DE">
        <w:rPr>
          <w:b/>
        </w:rPr>
        <w:t>氢能汽车销量有望大增</w:t>
      </w:r>
    </w:p>
    <w:p w14:paraId="3DE74A09" w14:textId="77777777" w:rsidR="00417AED" w:rsidRDefault="00417AED" w:rsidP="008A2DA5">
      <w:r>
        <w:rPr>
          <w:rFonts w:hint="eastAsia"/>
        </w:rPr>
        <w:t>牛年伊始，每天都有</w:t>
      </w:r>
      <w:r>
        <w:t>500公斤左右电池氢产品发往北京永丰加氢站，这标志着中国石化燕山石化所产电池氢气已逐步实现量产，并稳定供应北京市场。2021年2月7日，中石油合资建设的太子城服务区加氢站正式投入使用，为冬奥会崇礼赛区50辆氢能源大巴供应氢燃料，加出中国石油加氢业务“第一枪”。</w:t>
      </w:r>
    </w:p>
    <w:p w14:paraId="6D101A80" w14:textId="77777777" w:rsidR="00417AED" w:rsidRDefault="00417AED" w:rsidP="008A2DA5">
      <w:r>
        <w:rPr>
          <w:rFonts w:hint="eastAsia"/>
        </w:rPr>
        <w:t>去年</w:t>
      </w:r>
      <w:r>
        <w:t>9月，《北京市氢燃料电池汽车产业发展规划(2020-2025年)》提出，2025年前实现氢燃料电池汽车突破1万辆。根据该规划，2025年前，北京市将培育5家-10家具有国际影响力的氢燃料电池汽车产业链龙头企业，力争实现氢燃料电池汽车累计推广量突破1万辆，形成城市公交、旅游客运、重型货运和中型物流相结合的推广结构，氢燃料电池汽车全产业链累计产值突破240亿元。</w:t>
      </w:r>
    </w:p>
    <w:p w14:paraId="1DD59B89" w14:textId="77777777" w:rsidR="00417AED" w:rsidRDefault="00417AED" w:rsidP="008A2DA5">
      <w:r>
        <w:rPr>
          <w:rFonts w:hint="eastAsia"/>
        </w:rPr>
        <w:t>除了北京、山东，上海、山西、浙江等多地都开始加速布局氢能业务。</w:t>
      </w:r>
    </w:p>
    <w:p w14:paraId="26BC9423" w14:textId="77777777" w:rsidR="00417AED" w:rsidRPr="00E44DBB" w:rsidRDefault="00417AED" w:rsidP="008A2DA5">
      <w:pPr>
        <w:ind w:left="210" w:hangingChars="100" w:hanging="210"/>
        <w:rPr>
          <w:rFonts w:cs="宋体"/>
          <w:b/>
          <w:bCs/>
          <w:i/>
          <w:iCs/>
        </w:rPr>
      </w:pPr>
      <w:r w:rsidRPr="00F94E69">
        <w:rPr>
          <w:rFonts w:cs="宋体" w:hint="eastAsia"/>
          <w:b/>
          <w:bCs/>
          <w:i/>
          <w:iCs/>
        </w:rPr>
        <w:t>分析：。</w:t>
      </w:r>
    </w:p>
    <w:p w14:paraId="46F2AFF9" w14:textId="689C7455" w:rsidR="00417AED" w:rsidRPr="00A842DE" w:rsidRDefault="00A842DE" w:rsidP="00A842DE">
      <w:pPr>
        <w:outlineLvl w:val="1"/>
        <w:rPr>
          <w:b/>
        </w:rPr>
      </w:pPr>
      <w:r>
        <w:rPr>
          <w:rFonts w:hint="eastAsia"/>
          <w:b/>
        </w:rPr>
        <w:t>8.</w:t>
      </w:r>
      <w:r w:rsidR="00417AED" w:rsidRPr="00A842DE">
        <w:rPr>
          <w:rFonts w:hint="eastAsia"/>
          <w:b/>
        </w:rPr>
        <w:t>限迁“松绑”或重塑二手车市场格局</w:t>
      </w:r>
    </w:p>
    <w:p w14:paraId="6755BDD2" w14:textId="77777777" w:rsidR="00417AED" w:rsidRDefault="00417AED" w:rsidP="008A2DA5">
      <w:r>
        <w:rPr>
          <w:rFonts w:hint="eastAsia"/>
        </w:rPr>
        <w:t>商务部在《商务领域促进汽车消费工作指引和部分地方经验做法的通知》中，就扩大新车消费、发展二手车消费、促进汽车更新消费、培育汽车后市场等方面给出具体建议，提出要全面取消二手车限迁政策。</w:t>
      </w:r>
    </w:p>
    <w:p w14:paraId="5F5FFD60" w14:textId="5527C309" w:rsidR="00417AED" w:rsidRDefault="00417AED" w:rsidP="008A2DA5">
      <w:pPr>
        <w:ind w:left="210" w:hangingChars="100" w:hanging="210"/>
        <w:rPr>
          <w:rFonts w:cs="宋体"/>
          <w:b/>
          <w:bCs/>
          <w:i/>
          <w:iCs/>
        </w:rPr>
      </w:pPr>
      <w:r w:rsidRPr="00F94E69">
        <w:rPr>
          <w:rFonts w:cs="宋体" w:hint="eastAsia"/>
          <w:b/>
          <w:bCs/>
          <w:i/>
          <w:iCs/>
        </w:rPr>
        <w:t>分析：。</w:t>
      </w:r>
    </w:p>
    <w:p w14:paraId="71720828" w14:textId="77777777" w:rsidR="00A842DE" w:rsidRDefault="00A842DE" w:rsidP="008A2DA5">
      <w:pPr>
        <w:ind w:left="210" w:hangingChars="100" w:hanging="210"/>
        <w:rPr>
          <w:rFonts w:cs="宋体" w:hint="eastAsia"/>
          <w:b/>
          <w:bCs/>
          <w:i/>
          <w:iCs/>
        </w:rPr>
      </w:pPr>
    </w:p>
    <w:p w14:paraId="74BDFC92" w14:textId="77777777" w:rsidR="008A2DA5" w:rsidRPr="00CA1644" w:rsidRDefault="008A2DA5" w:rsidP="008A2DA5">
      <w:pPr>
        <w:pStyle w:val="a8"/>
        <w:numPr>
          <w:ilvl w:val="0"/>
          <w:numId w:val="4"/>
        </w:numPr>
        <w:ind w:firstLineChars="0"/>
        <w:outlineLvl w:val="0"/>
        <w:rPr>
          <w:b/>
        </w:rPr>
      </w:pPr>
      <w:r w:rsidRPr="002009FE">
        <w:rPr>
          <w:rFonts w:cs="宋体" w:hint="eastAsia"/>
          <w:b/>
          <w:bCs/>
        </w:rPr>
        <w:t>跨国集团和国际市场</w:t>
      </w:r>
    </w:p>
    <w:p w14:paraId="7F074C68" w14:textId="77777777" w:rsidR="00417AED" w:rsidRPr="009672BD" w:rsidRDefault="00417AED" w:rsidP="008A2DA5">
      <w:pPr>
        <w:pStyle w:val="a8"/>
        <w:numPr>
          <w:ilvl w:val="0"/>
          <w:numId w:val="16"/>
        </w:numPr>
        <w:ind w:firstLineChars="0"/>
        <w:outlineLvl w:val="1"/>
        <w:rPr>
          <w:b/>
        </w:rPr>
      </w:pPr>
      <w:r w:rsidRPr="009672BD">
        <w:rPr>
          <w:b/>
        </w:rPr>
        <w:t>1月德电动车销量翻番电动车市场份额飙升</w:t>
      </w:r>
    </w:p>
    <w:p w14:paraId="560B40F8" w14:textId="77777777" w:rsidR="00417AED" w:rsidRDefault="00417AED" w:rsidP="008A2DA5">
      <w:r>
        <w:rPr>
          <w:rFonts w:hint="eastAsia"/>
        </w:rPr>
        <w:t>今年</w:t>
      </w:r>
      <w:r>
        <w:t>1月份，德国电动乘用车市场延续了去年年底的火爆销势，销量实现翻倍，达到了36,903辆。从目前的情况来看，德国电动汽车发展的强劲势头尚未停歇。</w:t>
      </w:r>
    </w:p>
    <w:p w14:paraId="08C8486F" w14:textId="77777777" w:rsidR="00417AED" w:rsidRDefault="00417AED" w:rsidP="008A2DA5">
      <w:r>
        <w:t>1月份，德国纯电动汽车销量同比大涨118%，而插电式混合动力汽车的销量涨幅更是达到了138%，使得PHEV在电动车市场占有率方面继续领先BEV，前者为56%，后者为44%。</w:t>
      </w:r>
    </w:p>
    <w:p w14:paraId="068F71BE" w14:textId="77777777" w:rsidR="00417AED" w:rsidRDefault="00417AED" w:rsidP="008A2DA5">
      <w:r w:rsidRPr="006E0BB8">
        <w:rPr>
          <w:rFonts w:cs="宋体" w:hint="eastAsia"/>
          <w:b/>
          <w:bCs/>
          <w:i/>
          <w:iCs/>
        </w:rPr>
        <w:t>分析：。</w:t>
      </w:r>
    </w:p>
    <w:p w14:paraId="480B27F7" w14:textId="77777777" w:rsidR="00417AED" w:rsidRPr="00AF2718" w:rsidRDefault="00417AED" w:rsidP="008A2DA5">
      <w:pPr>
        <w:pStyle w:val="a8"/>
        <w:numPr>
          <w:ilvl w:val="0"/>
          <w:numId w:val="16"/>
        </w:numPr>
        <w:ind w:firstLineChars="0"/>
        <w:outlineLvl w:val="1"/>
        <w:rPr>
          <w:b/>
        </w:rPr>
      </w:pPr>
      <w:r w:rsidRPr="00AF2718">
        <w:rPr>
          <w:b/>
        </w:rPr>
        <w:t>LG开始建造特斯拉4680电池试生产线</w:t>
      </w:r>
    </w:p>
    <w:p w14:paraId="6F09136E" w14:textId="77777777" w:rsidR="00417AED" w:rsidRDefault="00417AED" w:rsidP="008A2DA5">
      <w:r w:rsidRPr="00C407E3">
        <w:t>LG新能源已开始在其位于韩国梧昌（Ochang）的工厂搭建特斯拉4680圆柱电池试生产线。</w:t>
      </w:r>
    </w:p>
    <w:p w14:paraId="4A3B67F5" w14:textId="77777777" w:rsidR="00417AED" w:rsidRDefault="00417AED" w:rsidP="008A2DA5">
      <w:pPr>
        <w:rPr>
          <w:rFonts w:cs="宋体"/>
          <w:b/>
          <w:bCs/>
          <w:i/>
          <w:iCs/>
        </w:rPr>
      </w:pPr>
      <w:r w:rsidRPr="006E0BB8">
        <w:rPr>
          <w:rFonts w:cs="宋体" w:hint="eastAsia"/>
          <w:b/>
          <w:bCs/>
          <w:i/>
          <w:iCs/>
        </w:rPr>
        <w:t>分析：。</w:t>
      </w:r>
    </w:p>
    <w:p w14:paraId="64100BBA" w14:textId="77777777" w:rsidR="00417AED" w:rsidRPr="00AF2718" w:rsidRDefault="00417AED" w:rsidP="008A2DA5">
      <w:pPr>
        <w:pStyle w:val="a8"/>
        <w:numPr>
          <w:ilvl w:val="0"/>
          <w:numId w:val="16"/>
        </w:numPr>
        <w:ind w:firstLineChars="0"/>
        <w:outlineLvl w:val="1"/>
        <w:rPr>
          <w:b/>
        </w:rPr>
      </w:pPr>
      <w:r w:rsidRPr="00AF2718">
        <w:rPr>
          <w:b/>
        </w:rPr>
        <w:t>SK创新败诉于LG化学，在美国被禁10年</w:t>
      </w:r>
    </w:p>
    <w:p w14:paraId="569EC3B9" w14:textId="77777777" w:rsidR="00417AED" w:rsidRPr="00C407E3" w:rsidRDefault="00417AED" w:rsidP="008A2DA5">
      <w:r w:rsidRPr="00C407E3">
        <w:t>2月10日，美国国际贸易委员会（ITC）针对LG化学和SK创新之间的商业机密纠纷做出最终裁决——SK创新败诉，将在未来10年被禁止在美国销售电池、模组、电池包及相关零部件。</w:t>
      </w:r>
    </w:p>
    <w:p w14:paraId="23C7724A" w14:textId="77777777" w:rsidR="00417AED" w:rsidRDefault="00417AED" w:rsidP="008A2DA5">
      <w:pPr>
        <w:rPr>
          <w:rFonts w:cs="宋体"/>
          <w:b/>
          <w:bCs/>
          <w:i/>
          <w:iCs/>
        </w:rPr>
      </w:pPr>
      <w:r w:rsidRPr="006E0BB8">
        <w:rPr>
          <w:rFonts w:cs="宋体" w:hint="eastAsia"/>
          <w:b/>
          <w:bCs/>
          <w:i/>
          <w:iCs/>
        </w:rPr>
        <w:t>分析：。</w:t>
      </w:r>
    </w:p>
    <w:p w14:paraId="357851CE" w14:textId="77777777" w:rsidR="00417AED" w:rsidRPr="006B5D0D" w:rsidRDefault="00417AED" w:rsidP="008A2DA5">
      <w:pPr>
        <w:pStyle w:val="a8"/>
        <w:numPr>
          <w:ilvl w:val="0"/>
          <w:numId w:val="16"/>
        </w:numPr>
        <w:ind w:firstLineChars="0"/>
        <w:outlineLvl w:val="1"/>
        <w:rPr>
          <w:b/>
        </w:rPr>
      </w:pPr>
      <w:r w:rsidRPr="006B5D0D">
        <w:rPr>
          <w:b/>
        </w:rPr>
        <w:t>奥迪</w:t>
      </w:r>
      <w:r w:rsidRPr="006B5D0D">
        <w:rPr>
          <w:rFonts w:hint="eastAsia"/>
          <w:b/>
        </w:rPr>
        <w:t>投资</w:t>
      </w:r>
      <w:r w:rsidRPr="006B5D0D">
        <w:rPr>
          <w:b/>
        </w:rPr>
        <w:t>10亿欧元将在欧洲自建充电站</w:t>
      </w:r>
    </w:p>
    <w:p w14:paraId="63E72C44" w14:textId="77777777" w:rsidR="00417AED" w:rsidRDefault="00417AED" w:rsidP="008A2DA5">
      <w:r>
        <w:t>为了增加奥迪和大众集团的电动车销量，并进一步拓展公司在新能源汽车方面的布局，奥迪正考虑在欧洲各大城市建设自己品牌的电动车充电站。</w:t>
      </w:r>
    </w:p>
    <w:p w14:paraId="369A2424" w14:textId="77777777" w:rsidR="00417AED" w:rsidRDefault="00417AED" w:rsidP="008A2DA5">
      <w:pPr>
        <w:rPr>
          <w:rFonts w:cs="宋体"/>
          <w:b/>
          <w:bCs/>
          <w:i/>
          <w:iCs/>
        </w:rPr>
      </w:pPr>
      <w:r w:rsidRPr="006E0BB8">
        <w:rPr>
          <w:rFonts w:cs="宋体" w:hint="eastAsia"/>
          <w:b/>
          <w:bCs/>
          <w:i/>
          <w:iCs/>
        </w:rPr>
        <w:t>分析：。</w:t>
      </w:r>
    </w:p>
    <w:p w14:paraId="52694115" w14:textId="77777777" w:rsidR="00417AED" w:rsidRPr="003C7B9C" w:rsidRDefault="00417AED" w:rsidP="008A2DA5">
      <w:pPr>
        <w:pStyle w:val="a8"/>
        <w:numPr>
          <w:ilvl w:val="0"/>
          <w:numId w:val="16"/>
        </w:numPr>
        <w:ind w:firstLineChars="0"/>
        <w:outlineLvl w:val="1"/>
        <w:rPr>
          <w:b/>
        </w:rPr>
      </w:pPr>
      <w:r w:rsidRPr="003C7B9C">
        <w:rPr>
          <w:rFonts w:hint="eastAsia"/>
          <w:b/>
        </w:rPr>
        <w:t>拜登签署行政命令</w:t>
      </w:r>
      <w:r w:rsidRPr="003C7B9C">
        <w:rPr>
          <w:b/>
        </w:rPr>
        <w:t>370亿美元加强美国芯片制造</w:t>
      </w:r>
    </w:p>
    <w:p w14:paraId="2AF2B1D3" w14:textId="77777777" w:rsidR="00417AED" w:rsidRDefault="00417AED" w:rsidP="008A2DA5">
      <w:r>
        <w:rPr>
          <w:rFonts w:hint="eastAsia"/>
        </w:rPr>
        <w:t>美国总统乔·拜登于当地时间</w:t>
      </w:r>
      <w:r>
        <w:t>2月24日签署了一项行政命令，旨在解决人们对全球半导体短缺阻碍汽车和智能手机等商品生产的日益加剧的担忧。</w:t>
      </w:r>
    </w:p>
    <w:p w14:paraId="3B9CB469" w14:textId="77777777" w:rsidR="00417AED" w:rsidRDefault="00417AED" w:rsidP="008A2DA5">
      <w:r>
        <w:rPr>
          <w:rFonts w:hint="eastAsia"/>
        </w:rPr>
        <w:t>拜登在当日表示，由于半导体短缺导致美国汽车制造商和其他制造商被迫减产，他将寻求</w:t>
      </w:r>
      <w:r>
        <w:t>370亿美元的资金用于立法，以加强美国的芯片制造。美国政府官员表示，白宫的行政命令将指导联邦政府针对四种产品的供应链进行为期100天的审查，这些产品包括计算机芯片和大容量电池（例如电动汽车电池）。</w:t>
      </w:r>
    </w:p>
    <w:p w14:paraId="05C1E1EF" w14:textId="77777777" w:rsidR="00417AED" w:rsidRPr="003C7B9C" w:rsidRDefault="00417AED" w:rsidP="008A2DA5">
      <w:pPr>
        <w:rPr>
          <w:rFonts w:cs="宋体"/>
          <w:b/>
          <w:bCs/>
          <w:i/>
          <w:iCs/>
        </w:rPr>
      </w:pPr>
      <w:r w:rsidRPr="006E0BB8">
        <w:rPr>
          <w:rFonts w:cs="宋体" w:hint="eastAsia"/>
          <w:b/>
          <w:bCs/>
          <w:i/>
          <w:iCs/>
        </w:rPr>
        <w:t>分析：。</w:t>
      </w:r>
    </w:p>
    <w:p w14:paraId="42938E56" w14:textId="77777777" w:rsidR="00417AED" w:rsidRPr="00521E09" w:rsidRDefault="00417AED" w:rsidP="008A2DA5">
      <w:pPr>
        <w:pStyle w:val="a8"/>
        <w:numPr>
          <w:ilvl w:val="0"/>
          <w:numId w:val="16"/>
        </w:numPr>
        <w:ind w:firstLineChars="0"/>
        <w:outlineLvl w:val="1"/>
        <w:rPr>
          <w:b/>
        </w:rPr>
      </w:pPr>
      <w:r w:rsidRPr="00521E09">
        <w:rPr>
          <w:rFonts w:hint="eastAsia"/>
          <w:b/>
        </w:rPr>
        <w:t>保时捷称合成燃料可以实现同等的清洁水平</w:t>
      </w:r>
    </w:p>
    <w:p w14:paraId="31C8405A" w14:textId="77777777" w:rsidR="00417AED" w:rsidRDefault="00417AED" w:rsidP="008A2DA5">
      <w:r>
        <w:rPr>
          <w:rFonts w:hint="eastAsia"/>
        </w:rPr>
        <w:t>保时捷投入合成燃料的研发已经持续一段时间，其最新主张称：如果从全面角度来看，合成燃料技术在清洁水平方面能够与电动汽车比肩。</w:t>
      </w:r>
    </w:p>
    <w:p w14:paraId="6A597EA1" w14:textId="77777777" w:rsidR="00417AED" w:rsidRDefault="00417AED" w:rsidP="008A2DA5">
      <w:r w:rsidRPr="006E0BB8">
        <w:rPr>
          <w:rFonts w:cs="宋体" w:hint="eastAsia"/>
          <w:b/>
          <w:bCs/>
          <w:i/>
          <w:iCs/>
        </w:rPr>
        <w:t>分析：。</w:t>
      </w:r>
    </w:p>
    <w:p w14:paraId="065BE0B3" w14:textId="77777777" w:rsidR="00417AED" w:rsidRPr="00E44DBB" w:rsidRDefault="00417AED" w:rsidP="008A2DA5">
      <w:pPr>
        <w:pStyle w:val="a8"/>
        <w:numPr>
          <w:ilvl w:val="0"/>
          <w:numId w:val="16"/>
        </w:numPr>
        <w:ind w:firstLineChars="0"/>
        <w:outlineLvl w:val="1"/>
        <w:rPr>
          <w:b/>
        </w:rPr>
      </w:pPr>
      <w:r w:rsidRPr="00E44DBB">
        <w:rPr>
          <w:rFonts w:hint="eastAsia"/>
          <w:b/>
        </w:rPr>
        <w:t>奔驰将装康机</w:t>
      </w:r>
      <w:r w:rsidRPr="00E44DBB">
        <w:rPr>
          <w:b/>
        </w:rPr>
        <w:t>戴姆勒卡车与康明斯宣布合作</w:t>
      </w:r>
    </w:p>
    <w:p w14:paraId="0DC7F052" w14:textId="77777777" w:rsidR="00417AED" w:rsidRDefault="00417AED" w:rsidP="008A2DA5">
      <w:r>
        <w:t>2021年2月23日，德国斯图加特/美国印第安纳州哥伦布，戴姆勒卡车公司(DaimlerTruckAG)和独立发动机制造商康明斯公司(纽约证交所代码：CMI)联合宣布，双方已签署谅解备忘录，建立中马力发动机系统全球战略合作伙伴关系，并就其他合作机会进行评估。</w:t>
      </w:r>
    </w:p>
    <w:p w14:paraId="4A5B4398" w14:textId="77777777" w:rsidR="00417AED" w:rsidRDefault="00417AED" w:rsidP="008A2DA5">
      <w:pPr>
        <w:rPr>
          <w:rFonts w:cs="宋体"/>
          <w:b/>
          <w:bCs/>
          <w:i/>
          <w:iCs/>
        </w:rPr>
      </w:pPr>
      <w:r w:rsidRPr="006E0BB8">
        <w:rPr>
          <w:rFonts w:cs="宋体" w:hint="eastAsia"/>
          <w:b/>
          <w:bCs/>
          <w:i/>
          <w:iCs/>
        </w:rPr>
        <w:t>分析：。</w:t>
      </w:r>
    </w:p>
    <w:p w14:paraId="2A3CF4D6" w14:textId="77777777" w:rsidR="00417AED" w:rsidRPr="00521E09" w:rsidRDefault="00417AED" w:rsidP="008A2DA5">
      <w:pPr>
        <w:pStyle w:val="a8"/>
        <w:numPr>
          <w:ilvl w:val="0"/>
          <w:numId w:val="16"/>
        </w:numPr>
        <w:ind w:firstLineChars="0"/>
        <w:outlineLvl w:val="1"/>
        <w:rPr>
          <w:b/>
        </w:rPr>
      </w:pPr>
      <w:r w:rsidRPr="00521E09">
        <w:rPr>
          <w:rFonts w:hint="eastAsia"/>
          <w:b/>
        </w:rPr>
        <w:t>标致发布品牌新</w:t>
      </w:r>
      <w:r w:rsidRPr="00521E09">
        <w:rPr>
          <w:b/>
        </w:rPr>
        <w:t>LOGO2023年底全面换新</w:t>
      </w:r>
    </w:p>
    <w:p w14:paraId="7F898EAE" w14:textId="77777777" w:rsidR="00417AED" w:rsidRDefault="00417AED" w:rsidP="008A2DA5">
      <w:r>
        <w:rPr>
          <w:rFonts w:hint="eastAsia"/>
        </w:rPr>
        <w:t>标致正式宣布，将在全球范围内进行品牌</w:t>
      </w:r>
      <w:r>
        <w:t>LOGO的换新工作，全新品牌标志复刻了1960年开始使用的第六代车标样式，并在此基础上进行了扁平化设计，个性且简约。据悉，全新品牌LOGO将率先搭载于新一代标志308车型上，新车计划于3月18日正式亮相。</w:t>
      </w:r>
    </w:p>
    <w:p w14:paraId="5B339A5A" w14:textId="77777777" w:rsidR="00417AED" w:rsidRDefault="00417AED" w:rsidP="008A2DA5">
      <w:r w:rsidRPr="006E0BB8">
        <w:rPr>
          <w:rFonts w:cs="宋体" w:hint="eastAsia"/>
          <w:b/>
          <w:bCs/>
          <w:i/>
          <w:iCs/>
        </w:rPr>
        <w:t>分析：。</w:t>
      </w:r>
    </w:p>
    <w:p w14:paraId="65B55352" w14:textId="77777777" w:rsidR="00417AED" w:rsidRPr="00420FA3" w:rsidRDefault="00417AED" w:rsidP="008A2DA5">
      <w:pPr>
        <w:pStyle w:val="a8"/>
        <w:numPr>
          <w:ilvl w:val="0"/>
          <w:numId w:val="16"/>
        </w:numPr>
        <w:ind w:firstLineChars="0"/>
        <w:outlineLvl w:val="1"/>
        <w:rPr>
          <w:b/>
        </w:rPr>
      </w:pPr>
      <w:r w:rsidRPr="00420FA3">
        <w:rPr>
          <w:rFonts w:hint="eastAsia"/>
          <w:b/>
        </w:rPr>
        <w:t>宾利品牌进一步探索可持续的电动化出行方式</w:t>
      </w:r>
    </w:p>
    <w:p w14:paraId="784A6ED1" w14:textId="77777777" w:rsidR="00417AED" w:rsidRDefault="00417AED" w:rsidP="008A2DA5">
      <w:r>
        <w:rPr>
          <w:rFonts w:hint="eastAsia"/>
        </w:rPr>
        <w:t>宾利汽车于近期宣布开展一项为期三年的研究项目，致力在电机系统的可持续发展领域实现突破。该项目旨在将可循环利用的稀土磁铁首次应用于特定辅助电机之中，以此助力宾利品牌于</w:t>
      </w:r>
      <w:r>
        <w:t>2026年前，为全系产品实现插电式混合动力车型或纯电动车型。“RaRE”（Rare-earthRecyclingforE-machines）项目将建立在英国伯明翰大学的研究基础上，研发出一种从废弃电子器件中回收提取磁铁材质的创新技术。此外，该项目有助于进一步实现磁性材料的循环利用，并将其有效应用于特定的辅助电机之中。</w:t>
      </w:r>
    </w:p>
    <w:p w14:paraId="5A8A35B2" w14:textId="77777777" w:rsidR="00417AED" w:rsidRDefault="00417AED" w:rsidP="008A2DA5">
      <w:pPr>
        <w:rPr>
          <w:rFonts w:cs="宋体"/>
          <w:b/>
          <w:bCs/>
          <w:i/>
          <w:iCs/>
        </w:rPr>
      </w:pPr>
      <w:r w:rsidRPr="006E0BB8">
        <w:rPr>
          <w:rFonts w:cs="宋体" w:hint="eastAsia"/>
          <w:b/>
          <w:bCs/>
          <w:i/>
          <w:iCs/>
        </w:rPr>
        <w:t>分析：。</w:t>
      </w:r>
    </w:p>
    <w:p w14:paraId="7F9BEB10" w14:textId="77777777" w:rsidR="00417AED" w:rsidRPr="00AF2718" w:rsidRDefault="00417AED" w:rsidP="008A2DA5">
      <w:pPr>
        <w:pStyle w:val="a8"/>
        <w:numPr>
          <w:ilvl w:val="0"/>
          <w:numId w:val="16"/>
        </w:numPr>
        <w:ind w:firstLineChars="0"/>
        <w:outlineLvl w:val="1"/>
        <w:rPr>
          <w:b/>
        </w:rPr>
      </w:pPr>
      <w:r w:rsidRPr="00AF2718">
        <w:rPr>
          <w:rFonts w:hint="eastAsia"/>
          <w:b/>
        </w:rPr>
        <w:t>博世将与微软合作开发汽车软件平台</w:t>
      </w:r>
    </w:p>
    <w:p w14:paraId="1B95C2C5" w14:textId="77777777" w:rsidR="00417AED" w:rsidRDefault="00417AED" w:rsidP="008A2DA5">
      <w:r w:rsidRPr="00C407E3">
        <w:t>2月19日，博世宣布将与微软合作开发汽车软件平台。在符合车规级的前提下，双方的目标是在车辆全生命周期内简化和加速汽车软件的开发和部署。据了解，该软件平台计划在今年底前投入使用。</w:t>
      </w:r>
    </w:p>
    <w:p w14:paraId="5B5DC014" w14:textId="77777777" w:rsidR="00417AED" w:rsidRDefault="00417AED" w:rsidP="008A2DA5">
      <w:pPr>
        <w:rPr>
          <w:rFonts w:cs="宋体"/>
          <w:b/>
          <w:bCs/>
          <w:i/>
          <w:iCs/>
        </w:rPr>
      </w:pPr>
      <w:r w:rsidRPr="006E0BB8">
        <w:rPr>
          <w:rFonts w:cs="宋体" w:hint="eastAsia"/>
          <w:b/>
          <w:bCs/>
          <w:i/>
          <w:iCs/>
        </w:rPr>
        <w:t>分析：。</w:t>
      </w:r>
    </w:p>
    <w:p w14:paraId="5B0F4A08" w14:textId="77777777" w:rsidR="00417AED" w:rsidRPr="003C7B9C" w:rsidRDefault="00417AED" w:rsidP="008A2DA5">
      <w:pPr>
        <w:pStyle w:val="a8"/>
        <w:numPr>
          <w:ilvl w:val="0"/>
          <w:numId w:val="16"/>
        </w:numPr>
        <w:ind w:firstLineChars="0"/>
        <w:outlineLvl w:val="1"/>
        <w:rPr>
          <w:b/>
        </w:rPr>
      </w:pPr>
      <w:r w:rsidRPr="003C7B9C">
        <w:rPr>
          <w:rFonts w:hint="eastAsia"/>
          <w:b/>
        </w:rPr>
        <w:t>福特呼吁美国政府支持电池和充电基础设施</w:t>
      </w:r>
    </w:p>
    <w:p w14:paraId="749803A6" w14:textId="77777777" w:rsidR="00417AED" w:rsidRDefault="00417AED" w:rsidP="008A2DA5">
      <w:r>
        <w:t>2月24日，福特汽车首席执行官呼吁美国政府为电动车电池生产和充电基础设施的发展提供支持。此外，他还介绍了该公司为其最畅销的卡车、货车和SUV车型开发电动平台的计划。</w:t>
      </w:r>
    </w:p>
    <w:p w14:paraId="06D0E2FB" w14:textId="77777777" w:rsidR="00417AED" w:rsidRDefault="00417AED" w:rsidP="008A2DA5">
      <w:r w:rsidRPr="006E0BB8">
        <w:rPr>
          <w:rFonts w:cs="宋体" w:hint="eastAsia"/>
          <w:b/>
          <w:bCs/>
          <w:i/>
          <w:iCs/>
        </w:rPr>
        <w:t>分析：。</w:t>
      </w:r>
    </w:p>
    <w:p w14:paraId="16A06B69" w14:textId="77777777" w:rsidR="00417AED" w:rsidRPr="00DE3B70" w:rsidRDefault="00417AED" w:rsidP="008A2DA5">
      <w:pPr>
        <w:pStyle w:val="a8"/>
        <w:numPr>
          <w:ilvl w:val="0"/>
          <w:numId w:val="16"/>
        </w:numPr>
        <w:ind w:firstLineChars="0"/>
        <w:outlineLvl w:val="1"/>
        <w:rPr>
          <w:b/>
        </w:rPr>
      </w:pPr>
      <w:r w:rsidRPr="00DE3B70">
        <w:rPr>
          <w:rFonts w:hint="eastAsia"/>
          <w:b/>
        </w:rPr>
        <w:t>富士康将为</w:t>
      </w:r>
      <w:r w:rsidRPr="00DE3B70">
        <w:rPr>
          <w:b/>
        </w:rPr>
        <w:t>Fisker生产电动车年产量25万辆</w:t>
      </w:r>
    </w:p>
    <w:p w14:paraId="234565C6" w14:textId="77777777" w:rsidR="00417AED" w:rsidRDefault="00417AED" w:rsidP="008A2DA5">
      <w:r>
        <w:rPr>
          <w:rFonts w:hint="eastAsia"/>
        </w:rPr>
        <w:t>电动汽车制造商</w:t>
      </w:r>
      <w:r>
        <w:t>Fisker宣布，已与富士康达成电动汽车制造交易。在此之后，Fisker的股价在2月24日早盘交易中大涨逾20%。</w:t>
      </w:r>
    </w:p>
    <w:p w14:paraId="385E3379" w14:textId="77777777" w:rsidR="00417AED" w:rsidRDefault="00417AED" w:rsidP="008A2DA5">
      <w:pPr>
        <w:rPr>
          <w:rFonts w:cs="宋体"/>
          <w:b/>
          <w:bCs/>
          <w:i/>
          <w:iCs/>
        </w:rPr>
      </w:pPr>
      <w:r w:rsidRPr="006E0BB8">
        <w:rPr>
          <w:rFonts w:cs="宋体" w:hint="eastAsia"/>
          <w:b/>
          <w:bCs/>
          <w:i/>
          <w:iCs/>
        </w:rPr>
        <w:t>分析：。</w:t>
      </w:r>
    </w:p>
    <w:p w14:paraId="10E97AEF" w14:textId="77777777" w:rsidR="00417AED" w:rsidRPr="003C7B9C" w:rsidRDefault="00417AED" w:rsidP="008A2DA5">
      <w:pPr>
        <w:pStyle w:val="a8"/>
        <w:numPr>
          <w:ilvl w:val="0"/>
          <w:numId w:val="16"/>
        </w:numPr>
        <w:ind w:firstLineChars="0"/>
        <w:outlineLvl w:val="1"/>
        <w:rPr>
          <w:b/>
        </w:rPr>
      </w:pPr>
      <w:r w:rsidRPr="003C7B9C">
        <w:rPr>
          <w:rFonts w:hint="eastAsia"/>
          <w:b/>
        </w:rPr>
        <w:t>铃木公布新五年计划</w:t>
      </w:r>
    </w:p>
    <w:p w14:paraId="681DCB5C" w14:textId="62C435BD" w:rsidR="00417AED" w:rsidRDefault="002347D4" w:rsidP="008A2DA5">
      <w:r w:rsidRPr="00C407E3">
        <w:t>铃木修将在6月股东大会后正式辞职，但仍会担任公司顾问。继任者将会是铃木修的大儿子、铃木公司总裁铃木东彦。</w:t>
      </w:r>
      <w:r w:rsidR="00417AED">
        <w:rPr>
          <w:rFonts w:hint="eastAsia"/>
        </w:rPr>
        <w:t>铃木公布了一项五年发展计划，在计划中提及至</w:t>
      </w:r>
      <w:r w:rsidR="00417AED">
        <w:t>2026年3月，希望汽车销量增长56%，并且明确在未来五年内将大力发展新能源汽车。</w:t>
      </w:r>
    </w:p>
    <w:p w14:paraId="5A0F6C86" w14:textId="77777777" w:rsidR="00417AED" w:rsidRDefault="00417AED" w:rsidP="008A2DA5">
      <w:r>
        <w:rPr>
          <w:rFonts w:hint="eastAsia"/>
        </w:rPr>
        <w:t>在计划当中，至</w:t>
      </w:r>
      <w:r>
        <w:t>2026年3月铃木汽车希望销量在全球范围内达370万辆，其中在亚洲地区销量增长81%，达到250万辆，日本本土销量增长17%，达到75万辆，至2026年3月财年中销售额提高到4.8万亿日元。</w:t>
      </w:r>
    </w:p>
    <w:p w14:paraId="1CC3444C" w14:textId="77777777" w:rsidR="00417AED" w:rsidRDefault="00417AED" w:rsidP="008A2DA5">
      <w:pPr>
        <w:rPr>
          <w:rFonts w:cs="宋体"/>
          <w:b/>
          <w:bCs/>
          <w:i/>
          <w:iCs/>
        </w:rPr>
      </w:pPr>
      <w:r w:rsidRPr="006E0BB8">
        <w:rPr>
          <w:rFonts w:cs="宋体" w:hint="eastAsia"/>
          <w:b/>
          <w:bCs/>
          <w:i/>
          <w:iCs/>
        </w:rPr>
        <w:t>分析：。</w:t>
      </w:r>
    </w:p>
    <w:p w14:paraId="1506EF38" w14:textId="77777777" w:rsidR="00417AED" w:rsidRDefault="00417AED" w:rsidP="008A2DA5">
      <w:pPr>
        <w:pStyle w:val="a8"/>
        <w:numPr>
          <w:ilvl w:val="0"/>
          <w:numId w:val="16"/>
        </w:numPr>
        <w:ind w:firstLineChars="0"/>
        <w:outlineLvl w:val="1"/>
      </w:pPr>
      <w:r w:rsidRPr="00CE6B5F">
        <w:rPr>
          <w:rFonts w:hint="eastAsia"/>
          <w:b/>
        </w:rPr>
        <w:t>三星</w:t>
      </w:r>
      <w:r w:rsidRPr="00CE6B5F">
        <w:rPr>
          <w:b/>
        </w:rPr>
        <w:t>SDI将向匈牙利工厂投资8.5亿美元扩产动力电池</w:t>
      </w:r>
    </w:p>
    <w:p w14:paraId="4613FCF4" w14:textId="77777777" w:rsidR="00417AED" w:rsidRDefault="00417AED" w:rsidP="008A2DA5">
      <w:r w:rsidRPr="000431BB">
        <w:rPr>
          <w:rFonts w:hint="eastAsia"/>
        </w:rPr>
        <w:t>三星</w:t>
      </w:r>
      <w:r w:rsidRPr="000431BB">
        <w:t>SDI于2月23日宣布，将向其位于匈牙利首都布达佩斯北部30公里的Goed的动力电池工厂投资近1万亿韩元（约合8.5亿美元/55亿元人民币），以增加在欧洲的动力电池产能。</w:t>
      </w:r>
    </w:p>
    <w:p w14:paraId="07DBECAB" w14:textId="77777777" w:rsidR="00417AED" w:rsidRDefault="00417AED" w:rsidP="008A2DA5">
      <w:pPr>
        <w:rPr>
          <w:rFonts w:cs="宋体"/>
          <w:b/>
          <w:bCs/>
          <w:i/>
          <w:iCs/>
        </w:rPr>
      </w:pPr>
      <w:r w:rsidRPr="006E0BB8">
        <w:rPr>
          <w:rFonts w:cs="宋体" w:hint="eastAsia"/>
          <w:b/>
          <w:bCs/>
          <w:i/>
          <w:iCs/>
        </w:rPr>
        <w:t>分析：。</w:t>
      </w:r>
    </w:p>
    <w:p w14:paraId="1B130F4D" w14:textId="77777777" w:rsidR="00417AED" w:rsidRPr="00924C88" w:rsidRDefault="00417AED" w:rsidP="008A2DA5">
      <w:pPr>
        <w:pStyle w:val="a8"/>
        <w:numPr>
          <w:ilvl w:val="0"/>
          <w:numId w:val="16"/>
        </w:numPr>
        <w:ind w:firstLineChars="0"/>
        <w:outlineLvl w:val="1"/>
        <w:rPr>
          <w:b/>
        </w:rPr>
      </w:pPr>
      <w:r w:rsidRPr="00924C88">
        <w:rPr>
          <w:rFonts w:hint="eastAsia"/>
          <w:b/>
        </w:rPr>
        <w:t>特斯拉</w:t>
      </w:r>
      <w:r w:rsidRPr="00924C88">
        <w:rPr>
          <w:b/>
        </w:rPr>
        <w:t>ModelY标准续航版美国已停售</w:t>
      </w:r>
    </w:p>
    <w:p w14:paraId="453EB2C5" w14:textId="77777777" w:rsidR="00417AED" w:rsidRDefault="00417AED" w:rsidP="008A2DA5">
      <w:r>
        <w:rPr>
          <w:rFonts w:hint="eastAsia"/>
        </w:rPr>
        <w:t>特斯拉在美国已经停止销售</w:t>
      </w:r>
      <w:r>
        <w:t>ModelY标准续航版本车型。至此特斯拉ModelY在美国仅销售长续航全轮驱动版和Performance高性能全轮驱动版，与国内保持一致。</w:t>
      </w:r>
    </w:p>
    <w:p w14:paraId="115D1971" w14:textId="77777777" w:rsidR="00417AED" w:rsidRDefault="00417AED" w:rsidP="008A2DA5">
      <w:r>
        <w:rPr>
          <w:rFonts w:hint="eastAsia"/>
        </w:rPr>
        <w:t>反观国内，</w:t>
      </w:r>
      <w:r>
        <w:t>ModelY上市就没有提供标准续航版。此前马斯克曾说过不会再推出EPA续航低于402km的车型，而这款车的续航约393km，被淘汰也在意料之中。</w:t>
      </w:r>
    </w:p>
    <w:p w14:paraId="3BA5D0C7" w14:textId="77777777" w:rsidR="00417AED" w:rsidRDefault="00417AED" w:rsidP="008A2DA5">
      <w:r w:rsidRPr="006E0BB8">
        <w:rPr>
          <w:rFonts w:cs="宋体" w:hint="eastAsia"/>
          <w:b/>
          <w:bCs/>
          <w:i/>
          <w:iCs/>
        </w:rPr>
        <w:t>分析：。</w:t>
      </w:r>
    </w:p>
    <w:p w14:paraId="63473C21" w14:textId="77777777" w:rsidR="00417AED" w:rsidRPr="0063769C" w:rsidRDefault="00417AED" w:rsidP="008A2DA5">
      <w:pPr>
        <w:pStyle w:val="a8"/>
        <w:numPr>
          <w:ilvl w:val="0"/>
          <w:numId w:val="16"/>
        </w:numPr>
        <w:ind w:firstLineChars="0"/>
        <w:outlineLvl w:val="1"/>
        <w:rPr>
          <w:b/>
        </w:rPr>
      </w:pPr>
      <w:r w:rsidRPr="0063769C">
        <w:rPr>
          <w:rFonts w:hint="eastAsia"/>
          <w:b/>
        </w:rPr>
        <w:t>沃尔沃宣布开发自动驾驶防晕车解决方案</w:t>
      </w:r>
    </w:p>
    <w:p w14:paraId="3EDAB606" w14:textId="77777777" w:rsidR="00417AED" w:rsidRDefault="00417AED" w:rsidP="008A2DA5">
      <w:r>
        <w:rPr>
          <w:rFonts w:hint="eastAsia"/>
        </w:rPr>
        <w:t>沃尔沃宣布与电子游戏公司</w:t>
      </w:r>
      <w:r>
        <w:t>PolePositionProduction合作研究未来自动驾驶汽车防止乘客晕车的解决方案，双方的解决方案会以声音为媒介。据悉沃尔沃的研究有两个目标，一个是探索声音是否有助于减轻晕动症，另一个是帮助人们更加信任自动驾驶汽车。</w:t>
      </w:r>
    </w:p>
    <w:p w14:paraId="6785DD91" w14:textId="77777777" w:rsidR="00417AED" w:rsidRDefault="00417AED" w:rsidP="008A2DA5">
      <w:pPr>
        <w:rPr>
          <w:rFonts w:cs="宋体"/>
          <w:b/>
          <w:bCs/>
          <w:i/>
          <w:iCs/>
        </w:rPr>
      </w:pPr>
      <w:r w:rsidRPr="006E0BB8">
        <w:rPr>
          <w:rFonts w:cs="宋体" w:hint="eastAsia"/>
          <w:b/>
          <w:bCs/>
          <w:i/>
          <w:iCs/>
        </w:rPr>
        <w:t>分析：。</w:t>
      </w:r>
    </w:p>
    <w:p w14:paraId="144D8792" w14:textId="77777777" w:rsidR="00417AED" w:rsidRPr="00AF2718" w:rsidRDefault="00417AED" w:rsidP="008A2DA5">
      <w:pPr>
        <w:pStyle w:val="a8"/>
        <w:numPr>
          <w:ilvl w:val="0"/>
          <w:numId w:val="16"/>
        </w:numPr>
        <w:ind w:firstLineChars="0"/>
        <w:outlineLvl w:val="1"/>
        <w:rPr>
          <w:b/>
        </w:rPr>
      </w:pPr>
      <w:r w:rsidRPr="00AF2718">
        <w:rPr>
          <w:b/>
        </w:rPr>
        <w:t>现代IONIQ（艾尼氪）5正式全球首发</w:t>
      </w:r>
    </w:p>
    <w:p w14:paraId="7D569A31" w14:textId="77777777" w:rsidR="00417AED" w:rsidRDefault="00417AED" w:rsidP="008A2DA5">
      <w:r w:rsidRPr="00C407E3">
        <w:t>2月23日，现代IONIQ（艾尼氪）5在线上正式全球首发，该车定位纯电动中型CUV，基于现代E-GMP纯电动汽车平台打造，是该纯电平台下首款量产车。该车2021年上半年开始在部分地区上市，未来也将国产——此前消息称，北京现代国产版今年底广州车展发布。</w:t>
      </w:r>
    </w:p>
    <w:p w14:paraId="7E6645CE" w14:textId="77777777" w:rsidR="00417AED" w:rsidRDefault="00417AED" w:rsidP="008A2DA5">
      <w:pPr>
        <w:rPr>
          <w:rFonts w:cs="宋体"/>
          <w:b/>
          <w:bCs/>
          <w:i/>
          <w:iCs/>
        </w:rPr>
      </w:pPr>
      <w:r w:rsidRPr="006E0BB8">
        <w:rPr>
          <w:rFonts w:cs="宋体" w:hint="eastAsia"/>
          <w:b/>
          <w:bCs/>
          <w:i/>
          <w:iCs/>
        </w:rPr>
        <w:t>分析：。</w:t>
      </w:r>
    </w:p>
    <w:p w14:paraId="3490E15A" w14:textId="77777777" w:rsidR="00417AED" w:rsidRPr="00AF2718" w:rsidRDefault="00417AED" w:rsidP="008A2DA5">
      <w:pPr>
        <w:pStyle w:val="a8"/>
        <w:numPr>
          <w:ilvl w:val="0"/>
          <w:numId w:val="16"/>
        </w:numPr>
        <w:ind w:firstLineChars="0"/>
        <w:outlineLvl w:val="1"/>
        <w:rPr>
          <w:b/>
        </w:rPr>
      </w:pPr>
      <w:r w:rsidRPr="00AF2718">
        <w:rPr>
          <w:rFonts w:hint="eastAsia"/>
          <w:b/>
        </w:rPr>
        <w:t>现代汽车电池更换车辆增至</w:t>
      </w:r>
      <w:r w:rsidRPr="00AF2718">
        <w:rPr>
          <w:b/>
        </w:rPr>
        <w:t>8.2万辆或损失9亿美元</w:t>
      </w:r>
    </w:p>
    <w:p w14:paraId="35221ABA" w14:textId="77777777" w:rsidR="00417AED" w:rsidRDefault="00417AED" w:rsidP="008A2DA5">
      <w:r w:rsidRPr="00C407E3">
        <w:t>现代汽车在全球因电池存在起火隐患而进行的召回仍在发酵，预计需要对电池系统进行更换的电动汽车将达8.2万辆，可能会使现代汽车损失约9亿美元。</w:t>
      </w:r>
    </w:p>
    <w:p w14:paraId="78683406" w14:textId="77777777" w:rsidR="00417AED" w:rsidRDefault="00417AED" w:rsidP="008A2DA5">
      <w:pPr>
        <w:rPr>
          <w:rFonts w:cs="宋体"/>
          <w:b/>
          <w:bCs/>
          <w:i/>
          <w:iCs/>
        </w:rPr>
      </w:pPr>
      <w:r w:rsidRPr="006E0BB8">
        <w:rPr>
          <w:rFonts w:cs="宋体" w:hint="eastAsia"/>
          <w:b/>
          <w:bCs/>
          <w:i/>
          <w:iCs/>
        </w:rPr>
        <w:t>分析：。</w:t>
      </w:r>
    </w:p>
    <w:p w14:paraId="65D21515" w14:textId="77777777" w:rsidR="00417AED" w:rsidRPr="003C7B9C" w:rsidRDefault="00417AED" w:rsidP="008A2DA5">
      <w:pPr>
        <w:pStyle w:val="a8"/>
        <w:numPr>
          <w:ilvl w:val="0"/>
          <w:numId w:val="16"/>
        </w:numPr>
        <w:ind w:firstLineChars="0"/>
        <w:outlineLvl w:val="1"/>
        <w:rPr>
          <w:b/>
        </w:rPr>
      </w:pPr>
      <w:r w:rsidRPr="003C7B9C">
        <w:rPr>
          <w:rFonts w:hint="eastAsia"/>
          <w:b/>
        </w:rPr>
        <w:t>英国电动车数量预计将于</w:t>
      </w:r>
      <w:r w:rsidRPr="003C7B9C">
        <w:rPr>
          <w:b/>
        </w:rPr>
        <w:t>2030年超越柴油车</w:t>
      </w:r>
    </w:p>
    <w:p w14:paraId="477FA45D" w14:textId="77777777" w:rsidR="00417AED" w:rsidRDefault="00417AED" w:rsidP="008A2DA5">
      <w:r>
        <w:rPr>
          <w:rFonts w:hint="eastAsia"/>
        </w:rPr>
        <w:t>一项最新的研究显示，预计到</w:t>
      </w:r>
      <w:r>
        <w:t>2030年，英国道路上电动汽车的数量将超过柴油汽车。不过这份来自英国媒体AA的调查并未询问专家的意见，而是对超过1.2万名消费者发放了问卷，以了解他们对2030年英国汽车市场的看法。</w:t>
      </w:r>
    </w:p>
    <w:p w14:paraId="06D1668B" w14:textId="77777777" w:rsidR="00417AED" w:rsidRDefault="00417AED" w:rsidP="008A2DA5">
      <w:r>
        <w:rPr>
          <w:rFonts w:hint="eastAsia"/>
        </w:rPr>
        <w:t>研究显示，英国车主们预计，到</w:t>
      </w:r>
      <w:r>
        <w:t>2030年电动汽车的数量在英国汽车总量中的占比将达到19%，而柴油车的占比将不足17%。如果这种情况真的发生，这将意味着消费者对电动汽车的态度将发生重大的转变。目前在英国道路上，电动汽车的占比只有不到1%，而柴油车的占比为39%。</w:t>
      </w:r>
    </w:p>
    <w:p w14:paraId="2A57A569" w14:textId="77777777" w:rsidR="00417AED" w:rsidRDefault="00417AED" w:rsidP="008A2DA5">
      <w:r w:rsidRPr="006E0BB8">
        <w:rPr>
          <w:rFonts w:cs="宋体" w:hint="eastAsia"/>
          <w:b/>
          <w:bCs/>
          <w:i/>
          <w:iCs/>
        </w:rPr>
        <w:t>分析：。</w:t>
      </w:r>
    </w:p>
    <w:sectPr w:rsidR="00417AED" w:rsidSect="00F85CB7">
      <w:headerReference w:type="default" r:id="rId24"/>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42D519" w14:textId="77777777" w:rsidR="0006552C" w:rsidRDefault="0006552C" w:rsidP="008A2DA5">
      <w:r>
        <w:separator/>
      </w:r>
    </w:p>
  </w:endnote>
  <w:endnote w:type="continuationSeparator" w:id="0">
    <w:p w14:paraId="0E5FD400" w14:textId="77777777" w:rsidR="0006552C" w:rsidRDefault="0006552C" w:rsidP="008A2D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2AFF" w:usb1="4000ACF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B12000" w14:textId="77777777" w:rsidR="0006552C" w:rsidRDefault="0006552C" w:rsidP="008A2DA5">
      <w:r>
        <w:separator/>
      </w:r>
    </w:p>
  </w:footnote>
  <w:footnote w:type="continuationSeparator" w:id="0">
    <w:p w14:paraId="7C1C7D2A" w14:textId="77777777" w:rsidR="0006552C" w:rsidRDefault="0006552C" w:rsidP="008A2D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262BE3" w14:textId="32B5C62B" w:rsidR="00F85CB7" w:rsidRDefault="00F85CB7" w:rsidP="00F85CB7">
    <w:pPr>
      <w:pStyle w:val="a3"/>
      <w:jc w:val="left"/>
    </w:pPr>
    <w:r>
      <w:rPr>
        <w:noProof/>
      </w:rPr>
      <w:drawing>
        <wp:inline distT="0" distB="0" distL="0" distR="0" wp14:anchorId="02802336" wp14:editId="08D37BF4">
          <wp:extent cx="895350" cy="292100"/>
          <wp:effectExtent l="0" t="0" r="0" b="0"/>
          <wp:docPr id="2" name="图片 2"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C5446FD"/>
    <w:multiLevelType w:val="hybridMultilevel"/>
    <w:tmpl w:val="1BF03F0C"/>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8"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3A2315F"/>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C3D8DAB4"/>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7463632"/>
    <w:multiLevelType w:val="singleLevel"/>
    <w:tmpl w:val="57CC5A31"/>
    <w:lvl w:ilvl="0">
      <w:start w:val="1"/>
      <w:numFmt w:val="decimal"/>
      <w:lvlText w:val="%1."/>
      <w:lvlJc w:val="left"/>
      <w:pPr>
        <w:tabs>
          <w:tab w:val="left" w:pos="425"/>
        </w:tabs>
        <w:ind w:left="425" w:hanging="425"/>
      </w:pPr>
      <w:rPr>
        <w:rFonts w:hint="default"/>
      </w:rPr>
    </w:lvl>
  </w:abstractNum>
  <w:abstractNum w:abstractNumId="18" w15:restartNumberingAfterBreak="0">
    <w:nsid w:val="69FD5329"/>
    <w:multiLevelType w:val="hybridMultilevel"/>
    <w:tmpl w:val="A24A7728"/>
    <w:lvl w:ilvl="0" w:tplc="3398BCE2">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2"/>
  </w:num>
  <w:num w:numId="3">
    <w:abstractNumId w:val="13"/>
  </w:num>
  <w:num w:numId="4">
    <w:abstractNumId w:val="15"/>
  </w:num>
  <w:num w:numId="5">
    <w:abstractNumId w:val="14"/>
  </w:num>
  <w:num w:numId="6">
    <w:abstractNumId w:val="9"/>
  </w:num>
  <w:num w:numId="7">
    <w:abstractNumId w:val="5"/>
  </w:num>
  <w:num w:numId="8">
    <w:abstractNumId w:val="4"/>
  </w:num>
  <w:num w:numId="9">
    <w:abstractNumId w:val="10"/>
  </w:num>
  <w:num w:numId="10">
    <w:abstractNumId w:val="6"/>
  </w:num>
  <w:num w:numId="11">
    <w:abstractNumId w:val="1"/>
  </w:num>
  <w:num w:numId="12">
    <w:abstractNumId w:val="8"/>
  </w:num>
  <w:num w:numId="13">
    <w:abstractNumId w:val="2"/>
  </w:num>
  <w:num w:numId="14">
    <w:abstractNumId w:val="21"/>
  </w:num>
  <w:num w:numId="15">
    <w:abstractNumId w:val="20"/>
  </w:num>
  <w:num w:numId="16">
    <w:abstractNumId w:val="16"/>
  </w:num>
  <w:num w:numId="17">
    <w:abstractNumId w:val="19"/>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num>
  <w:num w:numId="20">
    <w:abstractNumId w:val="0"/>
  </w:num>
  <w:num w:numId="21">
    <w:abstractNumId w:val="7"/>
  </w:num>
  <w:num w:numId="22">
    <w:abstractNumId w:val="11"/>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2AB6"/>
    <w:rsid w:val="00010D8D"/>
    <w:rsid w:val="0006552C"/>
    <w:rsid w:val="000A2E3A"/>
    <w:rsid w:val="000E3C31"/>
    <w:rsid w:val="0015657E"/>
    <w:rsid w:val="002347D4"/>
    <w:rsid w:val="00295EA0"/>
    <w:rsid w:val="002D770E"/>
    <w:rsid w:val="002F0FA2"/>
    <w:rsid w:val="003C0B24"/>
    <w:rsid w:val="003F2592"/>
    <w:rsid w:val="00417AED"/>
    <w:rsid w:val="004852BE"/>
    <w:rsid w:val="0051088A"/>
    <w:rsid w:val="00525C57"/>
    <w:rsid w:val="00565A56"/>
    <w:rsid w:val="0057660B"/>
    <w:rsid w:val="005A712F"/>
    <w:rsid w:val="005C0EBB"/>
    <w:rsid w:val="005D480B"/>
    <w:rsid w:val="00705494"/>
    <w:rsid w:val="007C2C45"/>
    <w:rsid w:val="007E7186"/>
    <w:rsid w:val="00802988"/>
    <w:rsid w:val="008A2DA5"/>
    <w:rsid w:val="008A7B80"/>
    <w:rsid w:val="00946278"/>
    <w:rsid w:val="009A7B5B"/>
    <w:rsid w:val="00A831AE"/>
    <w:rsid w:val="00A842DE"/>
    <w:rsid w:val="00AC4F0E"/>
    <w:rsid w:val="00C30C9E"/>
    <w:rsid w:val="00C93B73"/>
    <w:rsid w:val="00DC1EAF"/>
    <w:rsid w:val="00E9071E"/>
    <w:rsid w:val="00E9410E"/>
    <w:rsid w:val="00EB0B1D"/>
    <w:rsid w:val="00F11951"/>
    <w:rsid w:val="00F23675"/>
    <w:rsid w:val="00F3488A"/>
    <w:rsid w:val="00F35CDA"/>
    <w:rsid w:val="00F52707"/>
    <w:rsid w:val="00F5643A"/>
    <w:rsid w:val="00F6439A"/>
    <w:rsid w:val="00F85CB7"/>
    <w:rsid w:val="00FA2A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6382A3"/>
  <w15:chartTrackingRefBased/>
  <w15:docId w15:val="{4A52B98D-1E72-4668-A06D-046747EF5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A2DA5"/>
    <w:pPr>
      <w:widowControl w:val="0"/>
      <w:jc w:val="both"/>
    </w:pPr>
    <w:rPr>
      <w:szCs w:val="24"/>
    </w:rPr>
  </w:style>
  <w:style w:type="paragraph" w:styleId="2">
    <w:name w:val="heading 2"/>
    <w:basedOn w:val="a"/>
    <w:next w:val="a"/>
    <w:link w:val="20"/>
    <w:semiHidden/>
    <w:unhideWhenUsed/>
    <w:qFormat/>
    <w:rsid w:val="008A2DA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8A2DA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8A2DA5"/>
    <w:rPr>
      <w:sz w:val="18"/>
      <w:szCs w:val="18"/>
    </w:rPr>
  </w:style>
  <w:style w:type="paragraph" w:styleId="a5">
    <w:name w:val="footer"/>
    <w:basedOn w:val="a"/>
    <w:link w:val="a6"/>
    <w:unhideWhenUsed/>
    <w:rsid w:val="008A2DA5"/>
    <w:pPr>
      <w:tabs>
        <w:tab w:val="center" w:pos="4153"/>
        <w:tab w:val="right" w:pos="8306"/>
      </w:tabs>
      <w:snapToGrid w:val="0"/>
      <w:jc w:val="left"/>
    </w:pPr>
    <w:rPr>
      <w:sz w:val="18"/>
      <w:szCs w:val="18"/>
    </w:rPr>
  </w:style>
  <w:style w:type="character" w:customStyle="1" w:styleId="a6">
    <w:name w:val="页脚 字符"/>
    <w:basedOn w:val="a0"/>
    <w:link w:val="a5"/>
    <w:rsid w:val="008A2DA5"/>
    <w:rPr>
      <w:sz w:val="18"/>
      <w:szCs w:val="18"/>
    </w:rPr>
  </w:style>
  <w:style w:type="character" w:customStyle="1" w:styleId="20">
    <w:name w:val="标题 2 字符"/>
    <w:basedOn w:val="a0"/>
    <w:link w:val="2"/>
    <w:semiHidden/>
    <w:rsid w:val="008A2DA5"/>
    <w:rPr>
      <w:rFonts w:asciiTheme="majorHAnsi" w:eastAsiaTheme="majorEastAsia" w:hAnsiTheme="majorHAnsi" w:cstheme="majorBidi"/>
      <w:b/>
      <w:bCs/>
      <w:sz w:val="32"/>
      <w:szCs w:val="32"/>
    </w:rPr>
  </w:style>
  <w:style w:type="character" w:styleId="a7">
    <w:name w:val="Strong"/>
    <w:basedOn w:val="a0"/>
    <w:qFormat/>
    <w:rsid w:val="008A2DA5"/>
    <w:rPr>
      <w:b/>
    </w:rPr>
  </w:style>
  <w:style w:type="paragraph" w:customStyle="1" w:styleId="1">
    <w:name w:val="列出段落1"/>
    <w:basedOn w:val="a"/>
    <w:uiPriority w:val="99"/>
    <w:qFormat/>
    <w:rsid w:val="008A2DA5"/>
    <w:pPr>
      <w:ind w:firstLineChars="200" w:firstLine="420"/>
    </w:pPr>
  </w:style>
  <w:style w:type="paragraph" w:styleId="a8">
    <w:name w:val="List Paragraph"/>
    <w:basedOn w:val="a"/>
    <w:uiPriority w:val="34"/>
    <w:qFormat/>
    <w:rsid w:val="008A2DA5"/>
    <w:pPr>
      <w:ind w:firstLineChars="200" w:firstLine="420"/>
    </w:pPr>
  </w:style>
  <w:style w:type="paragraph" w:styleId="a9">
    <w:name w:val="Balloon Text"/>
    <w:basedOn w:val="a"/>
    <w:link w:val="aa"/>
    <w:rsid w:val="008A2DA5"/>
    <w:rPr>
      <w:sz w:val="18"/>
      <w:szCs w:val="18"/>
    </w:rPr>
  </w:style>
  <w:style w:type="character" w:customStyle="1" w:styleId="aa">
    <w:name w:val="批注框文本 字符"/>
    <w:basedOn w:val="a0"/>
    <w:link w:val="a9"/>
    <w:rsid w:val="008A2DA5"/>
    <w:rPr>
      <w:sz w:val="18"/>
      <w:szCs w:val="18"/>
    </w:rPr>
  </w:style>
  <w:style w:type="character" w:customStyle="1" w:styleId="apple-converted-space">
    <w:name w:val="apple-converted-space"/>
    <w:basedOn w:val="a0"/>
    <w:rsid w:val="008A2DA5"/>
  </w:style>
  <w:style w:type="character" w:styleId="ab">
    <w:name w:val="annotation reference"/>
    <w:basedOn w:val="a0"/>
    <w:uiPriority w:val="99"/>
    <w:semiHidden/>
    <w:unhideWhenUsed/>
    <w:rsid w:val="008A2DA5"/>
    <w:rPr>
      <w:sz w:val="21"/>
      <w:szCs w:val="21"/>
    </w:rPr>
  </w:style>
  <w:style w:type="paragraph" w:styleId="ac">
    <w:name w:val="annotation text"/>
    <w:basedOn w:val="a"/>
    <w:link w:val="ad"/>
    <w:uiPriority w:val="99"/>
    <w:semiHidden/>
    <w:unhideWhenUsed/>
    <w:rsid w:val="008A2DA5"/>
    <w:pPr>
      <w:jc w:val="left"/>
    </w:pPr>
  </w:style>
  <w:style w:type="character" w:customStyle="1" w:styleId="ad">
    <w:name w:val="批注文字 字符"/>
    <w:basedOn w:val="a0"/>
    <w:link w:val="ac"/>
    <w:uiPriority w:val="99"/>
    <w:semiHidden/>
    <w:rsid w:val="008A2DA5"/>
    <w:rPr>
      <w:szCs w:val="24"/>
    </w:rPr>
  </w:style>
  <w:style w:type="paragraph" w:styleId="ae">
    <w:name w:val="annotation subject"/>
    <w:basedOn w:val="ac"/>
    <w:next w:val="ac"/>
    <w:link w:val="af"/>
    <w:uiPriority w:val="99"/>
    <w:semiHidden/>
    <w:unhideWhenUsed/>
    <w:rsid w:val="008A2DA5"/>
    <w:rPr>
      <w:b/>
      <w:bCs/>
    </w:rPr>
  </w:style>
  <w:style w:type="character" w:customStyle="1" w:styleId="af">
    <w:name w:val="批注主题 字符"/>
    <w:basedOn w:val="ad"/>
    <w:link w:val="ae"/>
    <w:uiPriority w:val="99"/>
    <w:semiHidden/>
    <w:rsid w:val="008A2DA5"/>
    <w:rPr>
      <w:b/>
      <w:bCs/>
      <w:szCs w:val="24"/>
    </w:rPr>
  </w:style>
  <w:style w:type="character" w:styleId="af0">
    <w:name w:val="Hyperlink"/>
    <w:basedOn w:val="a0"/>
    <w:uiPriority w:val="99"/>
    <w:unhideWhenUsed/>
    <w:rsid w:val="008A2DA5"/>
    <w:rPr>
      <w:color w:val="0563C1" w:themeColor="hyperlink"/>
      <w:u w:val="single"/>
    </w:rPr>
  </w:style>
  <w:style w:type="character" w:styleId="af1">
    <w:name w:val="Unresolved Mention"/>
    <w:basedOn w:val="a0"/>
    <w:uiPriority w:val="99"/>
    <w:semiHidden/>
    <w:unhideWhenUsed/>
    <w:rsid w:val="00F85C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15</Pages>
  <Words>2127</Words>
  <Characters>12128</Characters>
  <Application>Microsoft Office Word</Application>
  <DocSecurity>0</DocSecurity>
  <Lines>101</Lines>
  <Paragraphs>28</Paragraphs>
  <ScaleCrop>false</ScaleCrop>
  <Company/>
  <LinksUpToDate>false</LinksUpToDate>
  <CharactersWithSpaces>14227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3</cp:revision>
  <dcterms:created xsi:type="dcterms:W3CDTF">2021-03-03T06:00:00Z</dcterms:created>
  <dcterms:modified xsi:type="dcterms:W3CDTF">2021-03-03T06:44:00Z</dcterms:modified>
</cp:coreProperties>
</file>