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7671F768"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AF1A14">
        <w:rPr>
          <w:rFonts w:ascii="微软雅黑" w:eastAsia="微软雅黑" w:hAnsi="微软雅黑" w:cs="黑体" w:hint="eastAsia"/>
          <w:sz w:val="36"/>
          <w:szCs w:val="36"/>
        </w:rPr>
        <w:t>3</w:t>
      </w:r>
      <w:r w:rsidR="00AF1A14">
        <w:rPr>
          <w:rFonts w:ascii="微软雅黑" w:eastAsia="微软雅黑" w:hAnsi="微软雅黑" w:cs="黑体"/>
          <w:sz w:val="36"/>
          <w:szCs w:val="36"/>
        </w:rPr>
        <w:t>0</w:t>
      </w:r>
      <w:r w:rsidRPr="00131BD8">
        <w:rPr>
          <w:rFonts w:ascii="微软雅黑" w:eastAsia="微软雅黑" w:hAnsi="微软雅黑" w:cs="黑体" w:hint="eastAsia"/>
          <w:sz w:val="36"/>
          <w:szCs w:val="36"/>
        </w:rPr>
        <w:t>期（</w:t>
      </w:r>
      <w:r w:rsidR="00AF1A14">
        <w:rPr>
          <w:rFonts w:ascii="微软雅黑" w:eastAsia="微软雅黑" w:hAnsi="微软雅黑" w:cs="黑体"/>
          <w:sz w:val="36"/>
          <w:szCs w:val="36"/>
        </w:rPr>
        <w:t>7</w:t>
      </w:r>
      <w:r w:rsidRPr="00131BD8">
        <w:rPr>
          <w:rFonts w:ascii="微软雅黑" w:eastAsia="微软雅黑" w:hAnsi="微软雅黑" w:cs="黑体" w:hint="eastAsia"/>
          <w:sz w:val="36"/>
          <w:szCs w:val="36"/>
        </w:rPr>
        <w:t>月</w:t>
      </w:r>
      <w:r w:rsidR="00AF1A14">
        <w:rPr>
          <w:rFonts w:ascii="微软雅黑" w:eastAsia="微软雅黑" w:hAnsi="微软雅黑" w:cs="黑体"/>
          <w:sz w:val="36"/>
          <w:szCs w:val="36"/>
        </w:rPr>
        <w:t>24</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AF1A14">
        <w:rPr>
          <w:rFonts w:ascii="微软雅黑" w:eastAsia="微软雅黑" w:hAnsi="微软雅黑" w:cs="黑体"/>
          <w:sz w:val="36"/>
          <w:szCs w:val="36"/>
        </w:rPr>
        <w:t>7</w:t>
      </w:r>
      <w:r w:rsidRPr="00131BD8">
        <w:rPr>
          <w:rFonts w:ascii="微软雅黑" w:eastAsia="微软雅黑" w:hAnsi="微软雅黑" w:cs="黑体" w:hint="eastAsia"/>
          <w:sz w:val="36"/>
          <w:szCs w:val="36"/>
        </w:rPr>
        <w:t>月</w:t>
      </w:r>
      <w:r w:rsidR="00AF1A14">
        <w:rPr>
          <w:rFonts w:ascii="微软雅黑" w:eastAsia="微软雅黑" w:hAnsi="微软雅黑" w:cs="黑体"/>
          <w:sz w:val="36"/>
          <w:szCs w:val="36"/>
        </w:rPr>
        <w:t>3</w:t>
      </w:r>
      <w:r w:rsidR="004214CD">
        <w:rPr>
          <w:rFonts w:ascii="微软雅黑" w:eastAsia="微软雅黑" w:hAnsi="微软雅黑" w:cs="黑体"/>
          <w:sz w:val="36"/>
          <w:szCs w:val="36"/>
        </w:rPr>
        <w:t>1</w:t>
      </w:r>
      <w:r w:rsidRPr="00131BD8">
        <w:rPr>
          <w:rFonts w:ascii="微软雅黑" w:eastAsia="微软雅黑" w:hAnsi="微软雅黑" w:cs="黑体" w:hint="eastAsia"/>
          <w:sz w:val="36"/>
          <w:szCs w:val="36"/>
        </w:rPr>
        <w:t>日）</w:t>
      </w:r>
      <w:bookmarkEnd w:id="0"/>
    </w:p>
    <w:p w14:paraId="03A0F6AA" w14:textId="77777777" w:rsidR="00131BD8" w:rsidRPr="00851B88" w:rsidRDefault="00131BD8" w:rsidP="00131BD8">
      <w:pPr>
        <w:rPr>
          <w:rFonts w:ascii="宋体" w:eastAsia="宋体" w:hAnsi="宋体" w:cs="黑体"/>
          <w:szCs w:val="21"/>
        </w:rPr>
      </w:pPr>
    </w:p>
    <w:p w14:paraId="51239619" w14:textId="77777777" w:rsidR="00131BD8" w:rsidRPr="00851B88" w:rsidRDefault="00131BD8" w:rsidP="00710CBE">
      <w:pPr>
        <w:spacing w:line="320" w:lineRule="exact"/>
        <w:rPr>
          <w:rFonts w:ascii="宋体" w:eastAsia="宋体" w:hAnsi="宋体" w:cs="黑体"/>
          <w:szCs w:val="21"/>
        </w:rPr>
      </w:pPr>
      <w:r w:rsidRPr="00851B88">
        <w:rPr>
          <w:rFonts w:ascii="宋体" w:eastAsia="宋体" w:hAnsi="宋体" w:cs="黑体" w:hint="eastAsia"/>
          <w:szCs w:val="21"/>
        </w:rPr>
        <w:t>主要信息源自乘联会每日新闻等</w:t>
      </w:r>
    </w:p>
    <w:p w14:paraId="5D421BB7" w14:textId="77777777" w:rsidR="00131BD8" w:rsidRPr="00851B88" w:rsidRDefault="00131BD8" w:rsidP="00710CBE">
      <w:pPr>
        <w:spacing w:line="320" w:lineRule="exact"/>
        <w:rPr>
          <w:rFonts w:ascii="宋体" w:eastAsia="宋体" w:hAnsi="宋体" w:cs="黑体"/>
          <w:szCs w:val="21"/>
        </w:rPr>
      </w:pPr>
      <w:r w:rsidRPr="00851B88">
        <w:rPr>
          <w:rFonts w:ascii="宋体" w:eastAsia="宋体" w:hAnsi="宋体" w:cs="黑体" w:hint="eastAsia"/>
          <w:szCs w:val="21"/>
        </w:rPr>
        <w:t>中国汽车流通协会汽车市场研究分会</w:t>
      </w:r>
    </w:p>
    <w:p w14:paraId="4C2E2521" w14:textId="77777777" w:rsidR="00131BD8" w:rsidRPr="00851B88" w:rsidRDefault="00131BD8" w:rsidP="00710CBE">
      <w:pPr>
        <w:spacing w:line="320" w:lineRule="exact"/>
        <w:rPr>
          <w:rFonts w:ascii="宋体" w:eastAsia="宋体" w:hAnsi="宋体" w:cs="黑体"/>
          <w:szCs w:val="21"/>
        </w:rPr>
      </w:pPr>
      <w:r w:rsidRPr="00851B88">
        <w:rPr>
          <w:rFonts w:ascii="宋体" w:eastAsia="宋体" w:hAnsi="宋体" w:cs="黑体" w:hint="eastAsia"/>
          <w:szCs w:val="21"/>
        </w:rPr>
        <w:t>乘用车市场信息联席会（乘联会）</w:t>
      </w:r>
    </w:p>
    <w:p w14:paraId="2153412D" w14:textId="77777777" w:rsidR="00131BD8" w:rsidRPr="00851B88" w:rsidRDefault="00131BD8" w:rsidP="00710CBE">
      <w:pPr>
        <w:spacing w:line="320" w:lineRule="exact"/>
        <w:rPr>
          <w:rFonts w:ascii="宋体" w:eastAsia="宋体" w:hAnsi="宋体" w:cs="黑体"/>
          <w:szCs w:val="21"/>
        </w:rPr>
      </w:pPr>
      <w:r w:rsidRPr="00851B88">
        <w:rPr>
          <w:rFonts w:ascii="宋体" w:eastAsia="宋体" w:hAnsi="宋体" w:cs="黑体" w:hint="eastAsia"/>
          <w:szCs w:val="21"/>
        </w:rPr>
        <w:t>网站：</w:t>
      </w:r>
      <w:hyperlink r:id="rId7" w:history="1">
        <w:r w:rsidRPr="00851B88">
          <w:rPr>
            <w:rStyle w:val="a7"/>
            <w:rFonts w:ascii="宋体" w:eastAsia="宋体" w:hAnsi="宋体" w:cs="黑体"/>
            <w:szCs w:val="21"/>
          </w:rPr>
          <w:t>http://www.cpcaauto.com</w:t>
        </w:r>
      </w:hyperlink>
    </w:p>
    <w:p w14:paraId="3297FDF6" w14:textId="0F7C74AA" w:rsidR="00F60D86" w:rsidRPr="00851B88" w:rsidRDefault="00F60D86">
      <w:pPr>
        <w:rPr>
          <w:rFonts w:ascii="宋体" w:eastAsia="宋体" w:hAnsi="宋体"/>
          <w:szCs w:val="21"/>
        </w:rPr>
      </w:pPr>
    </w:p>
    <w:p w14:paraId="34944EB0" w14:textId="13776414"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0B64487B" w14:textId="77777777" w:rsidR="002B6E0D" w:rsidRDefault="002B6E0D" w:rsidP="002B6E0D">
      <w:pPr>
        <w:ind w:firstLineChars="200" w:firstLine="422"/>
        <w:rPr>
          <w:rFonts w:ascii="宋体" w:eastAsia="宋体" w:hAnsi="宋体"/>
        </w:rPr>
      </w:pPr>
      <w:r w:rsidRPr="00D231DB">
        <w:rPr>
          <w:rFonts w:ascii="宋体" w:eastAsia="宋体" w:hAnsi="宋体" w:hint="eastAsia"/>
          <w:b/>
          <w:bCs/>
        </w:rPr>
        <w:t>乘用车初步统计：</w:t>
      </w:r>
      <w:r w:rsidRPr="002B6E0D">
        <w:rPr>
          <w:rFonts w:ascii="宋体" w:eastAsia="宋体" w:hAnsi="宋体"/>
        </w:rPr>
        <w:t xml:space="preserve"> 7月1-31日，乘用车市场零售173.4万辆，同比下降5%，环比下降8%。今年以来累计零售1,125.9万辆，同比增长1%；全国乘用车厂商批发201.7万辆，同比下降6%，环比下降10%。今年以来累计批发1,308.5万辆，同比增长6%。</w:t>
      </w:r>
    </w:p>
    <w:p w14:paraId="5C538D80" w14:textId="6E353CA4" w:rsidR="0090389E" w:rsidRDefault="002B6E0D" w:rsidP="002B6E0D">
      <w:pPr>
        <w:ind w:firstLineChars="200" w:firstLine="422"/>
        <w:rPr>
          <w:rFonts w:ascii="宋体" w:eastAsia="宋体" w:hAnsi="宋体"/>
        </w:rPr>
      </w:pPr>
      <w:r w:rsidRPr="00D231DB">
        <w:rPr>
          <w:rFonts w:ascii="宋体" w:eastAsia="宋体" w:hAnsi="宋体" w:hint="eastAsia"/>
          <w:b/>
          <w:bCs/>
        </w:rPr>
        <w:t>新能源初步统计：</w:t>
      </w:r>
      <w:r w:rsidRPr="002B6E0D">
        <w:rPr>
          <w:rFonts w:ascii="宋体" w:eastAsia="宋体" w:hAnsi="宋体"/>
        </w:rPr>
        <w:t>7月1-31日，新能源车市场零售64.7万辆，同比增长33%，环比下降3%。今年以来累计零售373.3万辆，同比增长37%；全国乘用车厂商新能源批发75.5万辆，同比增长34%，环比下降1%。今年以来累计批发429.9万辆，同比增长42%。</w:t>
      </w:r>
    </w:p>
    <w:p w14:paraId="4907C4E9" w14:textId="77777777" w:rsidR="002B6E0D" w:rsidRPr="002B6E0D" w:rsidRDefault="002B6E0D" w:rsidP="002B6E0D">
      <w:pPr>
        <w:ind w:firstLineChars="200" w:firstLine="420"/>
        <w:rPr>
          <w:rFonts w:ascii="宋体" w:eastAsia="宋体" w:hAnsi="宋体"/>
        </w:rPr>
      </w:pPr>
    </w:p>
    <w:p w14:paraId="46B14DA6" w14:textId="43CFF3C2" w:rsidR="00F50BC7" w:rsidRPr="00B064AD" w:rsidRDefault="00F50BC7" w:rsidP="00F50BC7">
      <w:pPr>
        <w:pStyle w:val="2"/>
        <w:numPr>
          <w:ilvl w:val="0"/>
          <w:numId w:val="3"/>
        </w:numPr>
        <w:spacing w:before="0" w:after="0" w:line="240" w:lineRule="auto"/>
        <w:rPr>
          <w:sz w:val="24"/>
          <w:szCs w:val="24"/>
        </w:rPr>
      </w:pPr>
      <w:r w:rsidRPr="00F50BC7">
        <w:rPr>
          <w:rFonts w:hint="eastAsia"/>
          <w:sz w:val="24"/>
          <w:szCs w:val="24"/>
        </w:rPr>
        <w:t>7</w:t>
      </w:r>
      <w:r w:rsidRPr="00F50BC7">
        <w:rPr>
          <w:rFonts w:hint="eastAsia"/>
          <w:sz w:val="24"/>
          <w:szCs w:val="24"/>
        </w:rPr>
        <w:t>月乘用车市场走势相对平稳</w:t>
      </w:r>
    </w:p>
    <w:p w14:paraId="0AA4F79A" w14:textId="35CF17AD" w:rsidR="00B064AD" w:rsidRDefault="00B064AD" w:rsidP="00B064AD">
      <w:pPr>
        <w:jc w:val="center"/>
      </w:pPr>
      <w:r>
        <w:rPr>
          <w:rFonts w:hint="eastAsia"/>
          <w:noProof/>
          <w14:ligatures w14:val="standardContextual"/>
        </w:rPr>
        <w:drawing>
          <wp:inline distT="0" distB="0" distL="0" distR="0" wp14:anchorId="64CC0703" wp14:editId="37CBF679">
            <wp:extent cx="5040000" cy="3445962"/>
            <wp:effectExtent l="0" t="0" r="8255" b="2540"/>
            <wp:docPr id="1771586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86549" name="图片 177158654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5962"/>
                    </a:xfrm>
                    <a:prstGeom prst="rect">
                      <a:avLst/>
                    </a:prstGeom>
                  </pic:spPr>
                </pic:pic>
              </a:graphicData>
            </a:graphic>
          </wp:inline>
        </w:drawing>
      </w:r>
    </w:p>
    <w:p w14:paraId="1AFCB17F" w14:textId="07370C42" w:rsidR="00F50BC7" w:rsidRPr="00B064AD" w:rsidRDefault="00F50BC7" w:rsidP="00B064AD">
      <w:pPr>
        <w:ind w:firstLineChars="200" w:firstLine="420"/>
        <w:rPr>
          <w:rFonts w:ascii="宋体" w:eastAsia="宋体" w:hAnsi="宋体"/>
          <w:color w:val="000000" w:themeColor="text1"/>
        </w:rPr>
      </w:pPr>
      <w:r w:rsidRPr="00B064AD">
        <w:rPr>
          <w:rFonts w:ascii="宋体" w:eastAsia="宋体" w:hAnsi="宋体"/>
          <w:color w:val="000000" w:themeColor="text1"/>
        </w:rPr>
        <w:t>7月第</w:t>
      </w:r>
      <w:r w:rsidR="00B064AD">
        <w:rPr>
          <w:rFonts w:ascii="宋体" w:eastAsia="宋体" w:hAnsi="宋体" w:hint="eastAsia"/>
          <w:color w:val="000000" w:themeColor="text1"/>
        </w:rPr>
        <w:t>一</w:t>
      </w:r>
      <w:r w:rsidRPr="00B064AD">
        <w:rPr>
          <w:rFonts w:ascii="宋体" w:eastAsia="宋体" w:hAnsi="宋体"/>
          <w:color w:val="000000" w:themeColor="text1"/>
        </w:rPr>
        <w:t>周</w:t>
      </w:r>
      <w:r w:rsidRPr="00B064AD">
        <w:rPr>
          <w:rFonts w:ascii="宋体" w:eastAsia="宋体" w:hAnsi="宋体" w:hint="eastAsia"/>
          <w:color w:val="000000" w:themeColor="text1"/>
        </w:rPr>
        <w:t>全国乘用车市场</w:t>
      </w:r>
      <w:r w:rsidRPr="00B064AD">
        <w:rPr>
          <w:rFonts w:ascii="宋体" w:eastAsia="宋体" w:hAnsi="宋体"/>
          <w:color w:val="000000" w:themeColor="text1"/>
        </w:rPr>
        <w:t>日均</w:t>
      </w:r>
      <w:r w:rsidRPr="00B064AD">
        <w:rPr>
          <w:rFonts w:ascii="宋体" w:eastAsia="宋体" w:hAnsi="宋体" w:hint="eastAsia"/>
          <w:color w:val="000000" w:themeColor="text1"/>
        </w:rPr>
        <w:t>零售</w:t>
      </w:r>
      <w:r w:rsidRPr="00B064AD">
        <w:rPr>
          <w:rFonts w:ascii="宋体" w:eastAsia="宋体" w:hAnsi="宋体"/>
          <w:color w:val="000000" w:themeColor="text1"/>
        </w:rPr>
        <w:t>3.7</w:t>
      </w:r>
      <w:r w:rsidR="00B064AD">
        <w:rPr>
          <w:rFonts w:ascii="宋体" w:eastAsia="宋体" w:hAnsi="宋体"/>
          <w:color w:val="000000" w:themeColor="text1"/>
        </w:rPr>
        <w:t>万辆</w:t>
      </w:r>
      <w:r w:rsidRPr="00B064AD">
        <w:rPr>
          <w:rFonts w:ascii="宋体" w:eastAsia="宋体" w:hAnsi="宋体"/>
          <w:color w:val="000000" w:themeColor="text1"/>
        </w:rPr>
        <w:t>，同比去年7月</w:t>
      </w:r>
      <w:r w:rsidR="00B064AD">
        <w:rPr>
          <w:rFonts w:ascii="宋体" w:eastAsia="宋体" w:hAnsi="宋体" w:hint="eastAsia"/>
          <w:color w:val="000000" w:themeColor="text1"/>
        </w:rPr>
        <w:t>同期下</w:t>
      </w:r>
      <w:r w:rsidRPr="00B064AD">
        <w:rPr>
          <w:rFonts w:ascii="宋体" w:eastAsia="宋体" w:hAnsi="宋体" w:hint="eastAsia"/>
          <w:color w:val="000000" w:themeColor="text1"/>
        </w:rPr>
        <w:t>降</w:t>
      </w:r>
      <w:r w:rsidRPr="00B064AD">
        <w:rPr>
          <w:rFonts w:ascii="宋体" w:eastAsia="宋体" w:hAnsi="宋体"/>
          <w:color w:val="000000" w:themeColor="text1"/>
        </w:rPr>
        <w:t>7%，环比上月同期</w:t>
      </w:r>
      <w:r w:rsidRPr="00B064AD">
        <w:rPr>
          <w:rFonts w:ascii="宋体" w:eastAsia="宋体" w:hAnsi="宋体" w:hint="eastAsia"/>
          <w:color w:val="000000" w:themeColor="text1"/>
        </w:rPr>
        <w:t>下降2%</w:t>
      </w:r>
      <w:r w:rsidRPr="00B064AD">
        <w:rPr>
          <w:rFonts w:ascii="宋体" w:eastAsia="宋体" w:hAnsi="宋体"/>
          <w:color w:val="000000" w:themeColor="text1"/>
        </w:rPr>
        <w:t>。</w:t>
      </w:r>
    </w:p>
    <w:p w14:paraId="6B3226F5" w14:textId="163D0C00" w:rsidR="00F50BC7" w:rsidRPr="00B064AD" w:rsidRDefault="00F50BC7" w:rsidP="00F50BC7">
      <w:pPr>
        <w:ind w:firstLineChars="201" w:firstLine="422"/>
        <w:rPr>
          <w:rFonts w:ascii="宋体" w:eastAsia="宋体" w:hAnsi="宋体"/>
          <w:color w:val="000000" w:themeColor="text1"/>
        </w:rPr>
      </w:pPr>
      <w:r w:rsidRPr="00B064AD">
        <w:rPr>
          <w:rFonts w:ascii="宋体" w:eastAsia="宋体" w:hAnsi="宋体"/>
          <w:color w:val="000000" w:themeColor="text1"/>
        </w:rPr>
        <w:t>7月第</w:t>
      </w:r>
      <w:r w:rsidR="00B064AD">
        <w:rPr>
          <w:rFonts w:ascii="宋体" w:eastAsia="宋体" w:hAnsi="宋体" w:hint="eastAsia"/>
          <w:color w:val="000000" w:themeColor="text1"/>
        </w:rPr>
        <w:t>二</w:t>
      </w:r>
      <w:r w:rsidRPr="00B064AD">
        <w:rPr>
          <w:rFonts w:ascii="宋体" w:eastAsia="宋体" w:hAnsi="宋体"/>
          <w:color w:val="000000" w:themeColor="text1"/>
        </w:rPr>
        <w:t>周</w:t>
      </w:r>
      <w:r w:rsidRPr="00B064AD">
        <w:rPr>
          <w:rFonts w:ascii="宋体" w:eastAsia="宋体" w:hAnsi="宋体" w:hint="eastAsia"/>
          <w:color w:val="000000" w:themeColor="text1"/>
        </w:rPr>
        <w:t>全国乘用车市场</w:t>
      </w:r>
      <w:r w:rsidRPr="00B064AD">
        <w:rPr>
          <w:rFonts w:ascii="宋体" w:eastAsia="宋体" w:hAnsi="宋体"/>
          <w:color w:val="000000" w:themeColor="text1"/>
        </w:rPr>
        <w:t>日均</w:t>
      </w:r>
      <w:r w:rsidRPr="00B064AD">
        <w:rPr>
          <w:rFonts w:ascii="宋体" w:eastAsia="宋体" w:hAnsi="宋体" w:hint="eastAsia"/>
          <w:color w:val="000000" w:themeColor="text1"/>
        </w:rPr>
        <w:t>零售</w:t>
      </w:r>
      <w:r w:rsidRPr="00B064AD">
        <w:rPr>
          <w:rFonts w:ascii="宋体" w:eastAsia="宋体" w:hAnsi="宋体"/>
          <w:color w:val="000000" w:themeColor="text1"/>
        </w:rPr>
        <w:t>5.1</w:t>
      </w:r>
      <w:r w:rsidR="00B064AD">
        <w:rPr>
          <w:rFonts w:ascii="宋体" w:eastAsia="宋体" w:hAnsi="宋体"/>
          <w:color w:val="000000" w:themeColor="text1"/>
        </w:rPr>
        <w:t>万辆</w:t>
      </w:r>
      <w:r w:rsidRPr="00B064AD">
        <w:rPr>
          <w:rFonts w:ascii="宋体" w:eastAsia="宋体" w:hAnsi="宋体"/>
          <w:color w:val="000000" w:themeColor="text1"/>
        </w:rPr>
        <w:t>，同比去年7月</w:t>
      </w:r>
      <w:r w:rsidR="00B064AD">
        <w:rPr>
          <w:rFonts w:ascii="宋体" w:eastAsia="宋体" w:hAnsi="宋体" w:hint="eastAsia"/>
          <w:color w:val="000000" w:themeColor="text1"/>
        </w:rPr>
        <w:t>同期</w:t>
      </w:r>
      <w:r w:rsidRPr="00B064AD">
        <w:rPr>
          <w:rFonts w:ascii="宋体" w:eastAsia="宋体" w:hAnsi="宋体" w:hint="eastAsia"/>
          <w:color w:val="000000" w:themeColor="text1"/>
        </w:rPr>
        <w:t>增</w:t>
      </w:r>
      <w:r w:rsidR="00B064AD">
        <w:rPr>
          <w:rFonts w:ascii="宋体" w:eastAsia="宋体" w:hAnsi="宋体" w:hint="eastAsia"/>
          <w:color w:val="000000" w:themeColor="text1"/>
        </w:rPr>
        <w:t>长</w:t>
      </w:r>
      <w:r w:rsidRPr="00B064AD">
        <w:rPr>
          <w:rFonts w:ascii="宋体" w:eastAsia="宋体" w:hAnsi="宋体"/>
          <w:color w:val="000000" w:themeColor="text1"/>
        </w:rPr>
        <w:t>7%，环比上月同期</w:t>
      </w:r>
      <w:r w:rsidRPr="00B064AD">
        <w:rPr>
          <w:rFonts w:ascii="宋体" w:eastAsia="宋体" w:hAnsi="宋体" w:hint="eastAsia"/>
          <w:color w:val="000000" w:themeColor="text1"/>
        </w:rPr>
        <w:t>下降</w:t>
      </w:r>
      <w:r w:rsidRPr="00B064AD">
        <w:rPr>
          <w:rFonts w:ascii="宋体" w:eastAsia="宋体" w:hAnsi="宋体"/>
          <w:color w:val="000000" w:themeColor="text1"/>
        </w:rPr>
        <w:t>5</w:t>
      </w:r>
      <w:r w:rsidRPr="00B064AD">
        <w:rPr>
          <w:rFonts w:ascii="宋体" w:eastAsia="宋体" w:hAnsi="宋体" w:hint="eastAsia"/>
          <w:color w:val="000000" w:themeColor="text1"/>
        </w:rPr>
        <w:t>%</w:t>
      </w:r>
      <w:r w:rsidRPr="00B064AD">
        <w:rPr>
          <w:rFonts w:ascii="宋体" w:eastAsia="宋体" w:hAnsi="宋体"/>
          <w:color w:val="000000" w:themeColor="text1"/>
        </w:rPr>
        <w:t>。</w:t>
      </w:r>
    </w:p>
    <w:p w14:paraId="7E0D6C54" w14:textId="2818AB73" w:rsidR="00F50BC7" w:rsidRPr="00B064AD" w:rsidRDefault="00F50BC7" w:rsidP="00F50BC7">
      <w:pPr>
        <w:ind w:firstLineChars="201" w:firstLine="422"/>
        <w:rPr>
          <w:rFonts w:ascii="宋体" w:eastAsia="宋体" w:hAnsi="宋体"/>
          <w:color w:val="000000" w:themeColor="text1"/>
        </w:rPr>
      </w:pPr>
      <w:r w:rsidRPr="00B064AD">
        <w:rPr>
          <w:rFonts w:ascii="宋体" w:eastAsia="宋体" w:hAnsi="宋体"/>
          <w:color w:val="000000" w:themeColor="text1"/>
        </w:rPr>
        <w:t>7月第</w:t>
      </w:r>
      <w:r w:rsidR="00B064AD">
        <w:rPr>
          <w:rFonts w:ascii="宋体" w:eastAsia="宋体" w:hAnsi="宋体" w:hint="eastAsia"/>
          <w:color w:val="000000" w:themeColor="text1"/>
        </w:rPr>
        <w:t>三</w:t>
      </w:r>
      <w:r w:rsidRPr="00B064AD">
        <w:rPr>
          <w:rFonts w:ascii="宋体" w:eastAsia="宋体" w:hAnsi="宋体"/>
          <w:color w:val="000000" w:themeColor="text1"/>
        </w:rPr>
        <w:t>周</w:t>
      </w:r>
      <w:r w:rsidRPr="00B064AD">
        <w:rPr>
          <w:rFonts w:ascii="宋体" w:eastAsia="宋体" w:hAnsi="宋体" w:hint="eastAsia"/>
          <w:color w:val="000000" w:themeColor="text1"/>
        </w:rPr>
        <w:t>全国乘用车市场</w:t>
      </w:r>
      <w:r w:rsidRPr="00B064AD">
        <w:rPr>
          <w:rFonts w:ascii="宋体" w:eastAsia="宋体" w:hAnsi="宋体"/>
          <w:color w:val="000000" w:themeColor="text1"/>
        </w:rPr>
        <w:t>日均</w:t>
      </w:r>
      <w:r w:rsidRPr="00B064AD">
        <w:rPr>
          <w:rFonts w:ascii="宋体" w:eastAsia="宋体" w:hAnsi="宋体" w:hint="eastAsia"/>
          <w:color w:val="000000" w:themeColor="text1"/>
        </w:rPr>
        <w:t>零售</w:t>
      </w:r>
      <w:r w:rsidRPr="00B064AD">
        <w:rPr>
          <w:rFonts w:ascii="宋体" w:eastAsia="宋体" w:hAnsi="宋体"/>
          <w:color w:val="000000" w:themeColor="text1"/>
        </w:rPr>
        <w:t>6.2</w:t>
      </w:r>
      <w:r w:rsidR="00B064AD">
        <w:rPr>
          <w:rFonts w:ascii="宋体" w:eastAsia="宋体" w:hAnsi="宋体"/>
          <w:color w:val="000000" w:themeColor="text1"/>
        </w:rPr>
        <w:t>万辆</w:t>
      </w:r>
      <w:r w:rsidRPr="00B064AD">
        <w:rPr>
          <w:rFonts w:ascii="宋体" w:eastAsia="宋体" w:hAnsi="宋体"/>
          <w:color w:val="000000" w:themeColor="text1"/>
        </w:rPr>
        <w:t>，同比去年7月</w:t>
      </w:r>
      <w:r w:rsidR="00B064AD">
        <w:rPr>
          <w:rFonts w:ascii="宋体" w:eastAsia="宋体" w:hAnsi="宋体" w:hint="eastAsia"/>
          <w:color w:val="000000" w:themeColor="text1"/>
        </w:rPr>
        <w:t>同期</w:t>
      </w:r>
      <w:r w:rsidRPr="00B064AD">
        <w:rPr>
          <w:rFonts w:ascii="宋体" w:eastAsia="宋体" w:hAnsi="宋体" w:hint="eastAsia"/>
          <w:color w:val="000000" w:themeColor="text1"/>
        </w:rPr>
        <w:t>增</w:t>
      </w:r>
      <w:r w:rsidR="00B064AD">
        <w:rPr>
          <w:rFonts w:ascii="宋体" w:eastAsia="宋体" w:hAnsi="宋体" w:hint="eastAsia"/>
          <w:color w:val="000000" w:themeColor="text1"/>
        </w:rPr>
        <w:t>长</w:t>
      </w:r>
      <w:r w:rsidRPr="00B064AD">
        <w:rPr>
          <w:rFonts w:ascii="宋体" w:eastAsia="宋体" w:hAnsi="宋体"/>
          <w:color w:val="000000" w:themeColor="text1"/>
        </w:rPr>
        <w:t>5%，环比上月同期</w:t>
      </w:r>
      <w:r w:rsidRPr="00B064AD">
        <w:rPr>
          <w:rFonts w:ascii="宋体" w:eastAsia="宋体" w:hAnsi="宋体" w:hint="eastAsia"/>
          <w:color w:val="000000" w:themeColor="text1"/>
        </w:rPr>
        <w:t>下降</w:t>
      </w:r>
      <w:r w:rsidRPr="00B064AD">
        <w:rPr>
          <w:rFonts w:ascii="宋体" w:eastAsia="宋体" w:hAnsi="宋体"/>
          <w:color w:val="000000" w:themeColor="text1"/>
        </w:rPr>
        <w:t>11</w:t>
      </w:r>
      <w:r w:rsidRPr="00B064AD">
        <w:rPr>
          <w:rFonts w:ascii="宋体" w:eastAsia="宋体" w:hAnsi="宋体" w:hint="eastAsia"/>
          <w:color w:val="000000" w:themeColor="text1"/>
        </w:rPr>
        <w:t>%</w:t>
      </w:r>
      <w:r w:rsidRPr="00B064AD">
        <w:rPr>
          <w:rFonts w:ascii="宋体" w:eastAsia="宋体" w:hAnsi="宋体"/>
          <w:color w:val="000000" w:themeColor="text1"/>
        </w:rPr>
        <w:t>。</w:t>
      </w:r>
    </w:p>
    <w:p w14:paraId="250C781C" w14:textId="3DFFD47B" w:rsidR="007E26EF" w:rsidRPr="00B064AD" w:rsidRDefault="007E26EF" w:rsidP="00851B88">
      <w:pPr>
        <w:ind w:firstLineChars="201" w:firstLine="422"/>
        <w:rPr>
          <w:rFonts w:ascii="宋体" w:eastAsia="宋体" w:hAnsi="宋体"/>
          <w:color w:val="000000" w:themeColor="text1"/>
        </w:rPr>
      </w:pPr>
      <w:r w:rsidRPr="00B064AD">
        <w:rPr>
          <w:rFonts w:ascii="宋体" w:eastAsia="宋体" w:hAnsi="宋体"/>
          <w:color w:val="000000" w:themeColor="text1"/>
        </w:rPr>
        <w:t>7月第</w:t>
      </w:r>
      <w:r w:rsidR="00B064AD">
        <w:rPr>
          <w:rFonts w:ascii="宋体" w:eastAsia="宋体" w:hAnsi="宋体" w:hint="eastAsia"/>
          <w:color w:val="000000" w:themeColor="text1"/>
        </w:rPr>
        <w:t>四</w:t>
      </w:r>
      <w:r w:rsidRPr="00B064AD">
        <w:rPr>
          <w:rFonts w:ascii="宋体" w:eastAsia="宋体" w:hAnsi="宋体"/>
          <w:color w:val="000000" w:themeColor="text1"/>
        </w:rPr>
        <w:t>周</w:t>
      </w:r>
      <w:r w:rsidRPr="00B064AD">
        <w:rPr>
          <w:rFonts w:ascii="宋体" w:eastAsia="宋体" w:hAnsi="宋体" w:hint="eastAsia"/>
          <w:color w:val="000000" w:themeColor="text1"/>
        </w:rPr>
        <w:t>全国乘用车市场</w:t>
      </w:r>
      <w:r w:rsidRPr="00B064AD">
        <w:rPr>
          <w:rFonts w:ascii="宋体" w:eastAsia="宋体" w:hAnsi="宋体"/>
          <w:color w:val="000000" w:themeColor="text1"/>
        </w:rPr>
        <w:t>日均</w:t>
      </w:r>
      <w:r w:rsidRPr="00B064AD">
        <w:rPr>
          <w:rFonts w:ascii="宋体" w:eastAsia="宋体" w:hAnsi="宋体" w:hint="eastAsia"/>
          <w:color w:val="000000" w:themeColor="text1"/>
        </w:rPr>
        <w:t>零售</w:t>
      </w:r>
      <w:r w:rsidRPr="00B064AD">
        <w:rPr>
          <w:rFonts w:ascii="宋体" w:eastAsia="宋体" w:hAnsi="宋体"/>
          <w:color w:val="000000" w:themeColor="text1"/>
        </w:rPr>
        <w:t>7.</w:t>
      </w:r>
      <w:r w:rsidR="004214CD" w:rsidRPr="00B064AD">
        <w:rPr>
          <w:rFonts w:ascii="宋体" w:eastAsia="宋体" w:hAnsi="宋体"/>
          <w:color w:val="000000" w:themeColor="text1"/>
        </w:rPr>
        <w:t>7</w:t>
      </w:r>
      <w:r w:rsidR="00B064AD">
        <w:rPr>
          <w:rFonts w:ascii="宋体" w:eastAsia="宋体" w:hAnsi="宋体"/>
          <w:color w:val="000000" w:themeColor="text1"/>
        </w:rPr>
        <w:t>万辆</w:t>
      </w:r>
      <w:r w:rsidRPr="00B064AD">
        <w:rPr>
          <w:rFonts w:ascii="宋体" w:eastAsia="宋体" w:hAnsi="宋体"/>
          <w:color w:val="000000" w:themeColor="text1"/>
        </w:rPr>
        <w:t>，同比去年7月</w:t>
      </w:r>
      <w:r w:rsidR="00B064AD">
        <w:rPr>
          <w:rFonts w:ascii="宋体" w:eastAsia="宋体" w:hAnsi="宋体" w:hint="eastAsia"/>
          <w:color w:val="000000" w:themeColor="text1"/>
        </w:rPr>
        <w:t>下降</w:t>
      </w:r>
      <w:r w:rsidRPr="00B064AD">
        <w:rPr>
          <w:rFonts w:ascii="宋体" w:eastAsia="宋体" w:hAnsi="宋体" w:hint="eastAsia"/>
          <w:color w:val="000000" w:themeColor="text1"/>
        </w:rPr>
        <w:t>1</w:t>
      </w:r>
      <w:r w:rsidR="004214CD" w:rsidRPr="00B064AD">
        <w:rPr>
          <w:rFonts w:ascii="宋体" w:eastAsia="宋体" w:hAnsi="宋体"/>
          <w:color w:val="000000" w:themeColor="text1"/>
        </w:rPr>
        <w:t>6</w:t>
      </w:r>
      <w:r w:rsidRPr="00B064AD">
        <w:rPr>
          <w:rFonts w:ascii="宋体" w:eastAsia="宋体" w:hAnsi="宋体"/>
          <w:color w:val="000000" w:themeColor="text1"/>
        </w:rPr>
        <w:t>%，环比上月同期</w:t>
      </w:r>
      <w:r w:rsidRPr="00B064AD">
        <w:rPr>
          <w:rFonts w:ascii="宋体" w:eastAsia="宋体" w:hAnsi="宋体" w:hint="eastAsia"/>
          <w:color w:val="000000" w:themeColor="text1"/>
        </w:rPr>
        <w:lastRenderedPageBreak/>
        <w:t>下降</w:t>
      </w:r>
      <w:r w:rsidRPr="00B064AD">
        <w:rPr>
          <w:rFonts w:ascii="宋体" w:eastAsia="宋体" w:hAnsi="宋体"/>
          <w:color w:val="000000" w:themeColor="text1"/>
        </w:rPr>
        <w:t>2</w:t>
      </w:r>
      <w:r w:rsidR="004214CD" w:rsidRPr="00B064AD">
        <w:rPr>
          <w:rFonts w:ascii="宋体" w:eastAsia="宋体" w:hAnsi="宋体"/>
          <w:color w:val="000000" w:themeColor="text1"/>
        </w:rPr>
        <w:t>2</w:t>
      </w:r>
      <w:r w:rsidRPr="00B064AD">
        <w:rPr>
          <w:rFonts w:ascii="宋体" w:eastAsia="宋体" w:hAnsi="宋体" w:hint="eastAsia"/>
          <w:color w:val="000000" w:themeColor="text1"/>
        </w:rPr>
        <w:t>%</w:t>
      </w:r>
      <w:r w:rsidRPr="00B064AD">
        <w:rPr>
          <w:rFonts w:ascii="宋体" w:eastAsia="宋体" w:hAnsi="宋体"/>
          <w:color w:val="000000" w:themeColor="text1"/>
        </w:rPr>
        <w:t>。</w:t>
      </w:r>
    </w:p>
    <w:p w14:paraId="292B1859" w14:textId="17FA9657" w:rsidR="00B064AD" w:rsidRDefault="00B064AD" w:rsidP="00851B88">
      <w:pPr>
        <w:ind w:firstLineChars="201" w:firstLine="424"/>
        <w:rPr>
          <w:rFonts w:ascii="宋体" w:eastAsia="宋体" w:hAnsi="宋体"/>
        </w:rPr>
      </w:pPr>
      <w:r w:rsidRPr="00B064AD">
        <w:rPr>
          <w:rFonts w:ascii="宋体" w:eastAsia="宋体" w:hAnsi="宋体" w:hint="eastAsia"/>
          <w:b/>
          <w:bCs/>
        </w:rPr>
        <w:t>初步统计：</w:t>
      </w:r>
      <w:r w:rsidRPr="0090389E">
        <w:rPr>
          <w:rFonts w:ascii="宋体" w:eastAsia="宋体" w:hAnsi="宋体"/>
        </w:rPr>
        <w:t>7月1-31日</w:t>
      </w:r>
      <w:r>
        <w:rPr>
          <w:rFonts w:ascii="宋体" w:eastAsia="宋体" w:hAnsi="宋体" w:hint="eastAsia"/>
        </w:rPr>
        <w:t>，乘用车</w:t>
      </w:r>
      <w:r w:rsidRPr="0090389E">
        <w:rPr>
          <w:rFonts w:ascii="宋体" w:eastAsia="宋体" w:hAnsi="宋体"/>
        </w:rPr>
        <w:t>市场零售173.4万辆，同比下降5%，</w:t>
      </w:r>
      <w:r>
        <w:rPr>
          <w:rFonts w:ascii="宋体" w:eastAsia="宋体" w:hAnsi="宋体" w:hint="eastAsia"/>
        </w:rPr>
        <w:t>环比</w:t>
      </w:r>
      <w:r w:rsidRPr="0090389E">
        <w:rPr>
          <w:rFonts w:ascii="宋体" w:eastAsia="宋体" w:hAnsi="宋体"/>
        </w:rPr>
        <w:t>下降8%。今年以来累计零售1</w:t>
      </w:r>
      <w:r>
        <w:rPr>
          <w:rFonts w:ascii="宋体" w:eastAsia="宋体" w:hAnsi="宋体"/>
        </w:rPr>
        <w:t>,</w:t>
      </w:r>
      <w:r w:rsidRPr="0090389E">
        <w:rPr>
          <w:rFonts w:ascii="宋体" w:eastAsia="宋体" w:hAnsi="宋体"/>
        </w:rPr>
        <w:t>125.9万辆，同比增长1%</w:t>
      </w:r>
      <w:r>
        <w:rPr>
          <w:rFonts w:ascii="宋体" w:eastAsia="宋体" w:hAnsi="宋体" w:hint="eastAsia"/>
        </w:rPr>
        <w:t>。</w:t>
      </w:r>
    </w:p>
    <w:p w14:paraId="5B96F05B" w14:textId="77777777" w:rsidR="00B064AD" w:rsidRDefault="00F50BC7" w:rsidP="00B064AD">
      <w:pPr>
        <w:ind w:firstLineChars="201" w:firstLine="422"/>
        <w:rPr>
          <w:rFonts w:ascii="宋体" w:eastAsia="宋体" w:hAnsi="宋体"/>
        </w:rPr>
      </w:pPr>
      <w:r w:rsidRPr="00B064AD">
        <w:rPr>
          <w:rFonts w:ascii="宋体" w:eastAsia="宋体" w:hAnsi="宋体" w:hint="eastAsia"/>
        </w:rPr>
        <w:t>由于去年</w:t>
      </w:r>
      <w:r w:rsidRPr="00B064AD">
        <w:rPr>
          <w:rFonts w:ascii="宋体" w:eastAsia="宋体" w:hAnsi="宋体"/>
        </w:rPr>
        <w:t>7</w:t>
      </w:r>
      <w:r w:rsidRPr="00B064AD">
        <w:rPr>
          <w:rFonts w:ascii="宋体" w:eastAsia="宋体" w:hAnsi="宋体" w:hint="eastAsia"/>
        </w:rPr>
        <w:t>月车购税减税拉动销量，而今年是正常销售时间，因此月初的同比下滑很正常。</w:t>
      </w:r>
      <w:r w:rsidRPr="00B064AD">
        <w:rPr>
          <w:rFonts w:ascii="宋体" w:eastAsia="宋体" w:hAnsi="宋体"/>
        </w:rPr>
        <w:t>7月作为传统车市淡季，高温天气将在一定程度上制约消费者到店购车</w:t>
      </w:r>
      <w:r w:rsidRPr="00B064AD">
        <w:rPr>
          <w:rFonts w:ascii="宋体" w:eastAsia="宋体" w:hAnsi="宋体" w:hint="eastAsia"/>
        </w:rPr>
        <w:t>。但地方刺激政策仍保持较强，并且价格仍处在让利最高期，消费者观望情绪较少。7月持续走强还是好于预期的，体现消费的韧性较强，市场活动的拉动效果很好。</w:t>
      </w:r>
    </w:p>
    <w:p w14:paraId="1807016B" w14:textId="4A73E7F8" w:rsidR="00F50BC7" w:rsidRPr="00B064AD" w:rsidRDefault="00F50BC7" w:rsidP="00B064AD">
      <w:pPr>
        <w:ind w:firstLineChars="201" w:firstLine="422"/>
        <w:rPr>
          <w:rFonts w:ascii="宋体" w:eastAsia="宋体" w:hAnsi="宋体"/>
        </w:rPr>
      </w:pPr>
      <w:r w:rsidRPr="00B064AD">
        <w:rPr>
          <w:rFonts w:ascii="宋体" w:eastAsia="宋体" w:hAnsi="宋体" w:hint="eastAsia"/>
          <w:color w:val="000000" w:themeColor="text1"/>
          <w:szCs w:val="21"/>
        </w:rPr>
        <w:t>今年是自2</w:t>
      </w:r>
      <w:r w:rsidRPr="00B064AD">
        <w:rPr>
          <w:rFonts w:ascii="宋体" w:eastAsia="宋体" w:hAnsi="宋体"/>
          <w:color w:val="000000" w:themeColor="text1"/>
          <w:szCs w:val="21"/>
        </w:rPr>
        <w:t>020</w:t>
      </w:r>
      <w:r w:rsidRPr="00B064AD">
        <w:rPr>
          <w:rFonts w:ascii="宋体" w:eastAsia="宋体" w:hAnsi="宋体" w:hint="eastAsia"/>
          <w:color w:val="000000" w:themeColor="text1"/>
          <w:szCs w:val="21"/>
        </w:rPr>
        <w:t>年以来3年管控后的首个暑假，出行游玩热情较高，</w:t>
      </w:r>
      <w:r w:rsidRPr="00B064AD">
        <w:rPr>
          <w:rFonts w:ascii="宋体" w:eastAsia="宋体" w:hAnsi="宋体"/>
          <w:color w:val="000000" w:themeColor="text1"/>
          <w:szCs w:val="21"/>
        </w:rPr>
        <w:t>购车、换车出游也是部分家庭的新选择</w:t>
      </w:r>
      <w:r w:rsidRPr="00B064AD">
        <w:rPr>
          <w:rFonts w:ascii="宋体" w:eastAsia="宋体" w:hAnsi="宋体" w:hint="eastAsia"/>
          <w:color w:val="000000" w:themeColor="text1"/>
          <w:szCs w:val="21"/>
        </w:rPr>
        <w:t>，有利于购车消费</w:t>
      </w:r>
      <w:r w:rsidRPr="00B064AD">
        <w:rPr>
          <w:rFonts w:ascii="宋体" w:eastAsia="宋体" w:hAnsi="宋体"/>
          <w:color w:val="000000" w:themeColor="text1"/>
          <w:szCs w:val="21"/>
        </w:rPr>
        <w:t>。</w:t>
      </w:r>
      <w:r w:rsidRPr="00B064AD">
        <w:rPr>
          <w:rFonts w:ascii="宋体" w:eastAsia="宋体" w:hAnsi="宋体" w:hint="eastAsia"/>
          <w:color w:val="000000" w:themeColor="text1"/>
          <w:szCs w:val="21"/>
        </w:rPr>
        <w:t>本地市场也面临着暑期学童接送、短途夏令营等活动场景，继续利好出行市场订单获取与恢复。</w:t>
      </w:r>
    </w:p>
    <w:p w14:paraId="5FCE3658" w14:textId="6D3B8052" w:rsidR="00F50BC7" w:rsidRPr="00B064AD" w:rsidRDefault="00F50BC7" w:rsidP="00F50BC7">
      <w:pPr>
        <w:ind w:firstLineChars="201" w:firstLine="422"/>
        <w:rPr>
          <w:rFonts w:ascii="宋体" w:eastAsia="宋体" w:hAnsi="宋体"/>
        </w:rPr>
      </w:pPr>
      <w:r w:rsidRPr="00B064AD">
        <w:rPr>
          <w:rFonts w:ascii="宋体" w:eastAsia="宋体" w:hAnsi="宋体" w:hint="eastAsia"/>
        </w:rPr>
        <w:t>日前，商务部办公厅发布了《关于组织开展汽车促消费活动的通知》，商务部将统筹开展“百城联动”汽车节和“千县万镇”新能源汽车消费季活动。各地汽车促</w:t>
      </w:r>
      <w:r w:rsidR="00B064AD">
        <w:rPr>
          <w:rFonts w:ascii="宋体" w:eastAsia="宋体" w:hAnsi="宋体" w:hint="eastAsia"/>
        </w:rPr>
        <w:t>消费</w:t>
      </w:r>
      <w:r w:rsidRPr="00B064AD">
        <w:rPr>
          <w:rFonts w:ascii="宋体" w:eastAsia="宋体" w:hAnsi="宋体" w:hint="eastAsia"/>
        </w:rPr>
        <w:t>的活动已经大面积开展，部分地区开展大量发消费券等辅助措施，进一步提振了汽车消费热情。</w:t>
      </w:r>
    </w:p>
    <w:p w14:paraId="0507AAF5" w14:textId="77777777" w:rsidR="00F50BC7" w:rsidRPr="00B064AD" w:rsidRDefault="00F50BC7" w:rsidP="00F50BC7">
      <w:pPr>
        <w:ind w:firstLineChars="201" w:firstLine="422"/>
        <w:rPr>
          <w:rFonts w:ascii="新宋体" w:eastAsia="新宋体" w:hAnsi="新宋体"/>
          <w:color w:val="000000" w:themeColor="text1"/>
          <w:szCs w:val="21"/>
        </w:rPr>
      </w:pPr>
    </w:p>
    <w:p w14:paraId="45B980CF" w14:textId="78373763" w:rsidR="00F50BC7" w:rsidRPr="004E547A" w:rsidRDefault="00F50BC7" w:rsidP="004E547A">
      <w:pPr>
        <w:pStyle w:val="2"/>
        <w:numPr>
          <w:ilvl w:val="0"/>
          <w:numId w:val="3"/>
        </w:numPr>
        <w:spacing w:before="0" w:after="0" w:line="240" w:lineRule="auto"/>
        <w:rPr>
          <w:sz w:val="24"/>
          <w:szCs w:val="24"/>
        </w:rPr>
      </w:pPr>
      <w:r>
        <w:rPr>
          <w:sz w:val="24"/>
          <w:szCs w:val="24"/>
        </w:rPr>
        <w:t>7</w:t>
      </w:r>
      <w:r w:rsidRPr="005135BC">
        <w:rPr>
          <w:rFonts w:hint="eastAsia"/>
          <w:sz w:val="24"/>
          <w:szCs w:val="24"/>
        </w:rPr>
        <w:t>月全国乘用车市场批发</w:t>
      </w:r>
      <w:r>
        <w:rPr>
          <w:rFonts w:hint="eastAsia"/>
          <w:sz w:val="24"/>
          <w:szCs w:val="24"/>
        </w:rPr>
        <w:t>走势较强</w:t>
      </w:r>
    </w:p>
    <w:p w14:paraId="171BD5AA" w14:textId="3E222C74" w:rsidR="004E547A" w:rsidRDefault="004E547A" w:rsidP="004E547A">
      <w:pPr>
        <w:jc w:val="center"/>
        <w:rPr>
          <w:rFonts w:ascii="Calibri" w:eastAsia="宋体" w:hAnsi="Calibri" w:cs="宋体"/>
          <w:szCs w:val="21"/>
        </w:rPr>
      </w:pPr>
      <w:r>
        <w:rPr>
          <w:rFonts w:ascii="Calibri" w:eastAsia="宋体" w:hAnsi="Calibri" w:cs="宋体" w:hint="eastAsia"/>
          <w:noProof/>
          <w:szCs w:val="21"/>
          <w14:ligatures w14:val="standardContextual"/>
        </w:rPr>
        <w:drawing>
          <wp:inline distT="0" distB="0" distL="0" distR="0" wp14:anchorId="40102FE3" wp14:editId="226E464D">
            <wp:extent cx="5040000" cy="3452030"/>
            <wp:effectExtent l="0" t="0" r="8255" b="0"/>
            <wp:docPr id="10276565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56527" name="图片 102765652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52030"/>
                    </a:xfrm>
                    <a:prstGeom prst="rect">
                      <a:avLst/>
                    </a:prstGeom>
                  </pic:spPr>
                </pic:pic>
              </a:graphicData>
            </a:graphic>
          </wp:inline>
        </w:drawing>
      </w:r>
    </w:p>
    <w:p w14:paraId="2FDBED31" w14:textId="2A58A23C" w:rsidR="00F50BC7" w:rsidRPr="004E547A" w:rsidRDefault="00F50BC7" w:rsidP="004E547A">
      <w:pPr>
        <w:ind w:firstLineChars="200" w:firstLine="420"/>
        <w:rPr>
          <w:rFonts w:ascii="宋体" w:eastAsia="宋体" w:hAnsi="宋体"/>
        </w:rPr>
      </w:pPr>
      <w:r w:rsidRPr="004E547A">
        <w:rPr>
          <w:rFonts w:ascii="宋体" w:eastAsia="宋体" w:hAnsi="宋体"/>
        </w:rPr>
        <w:t>7月第</w:t>
      </w:r>
      <w:r w:rsidR="004E547A">
        <w:rPr>
          <w:rFonts w:ascii="宋体" w:eastAsia="宋体" w:hAnsi="宋体" w:hint="eastAsia"/>
        </w:rPr>
        <w:t>一</w:t>
      </w:r>
      <w:r w:rsidRPr="004E547A">
        <w:rPr>
          <w:rFonts w:ascii="宋体" w:eastAsia="宋体" w:hAnsi="宋体"/>
        </w:rPr>
        <w:t>周</w:t>
      </w:r>
      <w:r w:rsidR="004E547A">
        <w:rPr>
          <w:rFonts w:ascii="宋体" w:eastAsia="宋体" w:hAnsi="宋体" w:hint="eastAsia"/>
        </w:rPr>
        <w:t>乘用车</w:t>
      </w:r>
      <w:r w:rsidRPr="004E547A">
        <w:rPr>
          <w:rFonts w:ascii="宋体" w:eastAsia="宋体" w:hAnsi="宋体"/>
        </w:rPr>
        <w:t>批发日均3.7</w:t>
      </w:r>
      <w:r w:rsidR="00B064AD" w:rsidRPr="004E547A">
        <w:rPr>
          <w:rFonts w:ascii="宋体" w:eastAsia="宋体" w:hAnsi="宋体"/>
        </w:rPr>
        <w:t>万辆</w:t>
      </w:r>
      <w:r w:rsidRPr="004E547A">
        <w:rPr>
          <w:rFonts w:ascii="宋体" w:eastAsia="宋体" w:hAnsi="宋体"/>
        </w:rPr>
        <w:t>，同比去年7月</w:t>
      </w:r>
      <w:r w:rsidR="004E547A">
        <w:rPr>
          <w:rFonts w:ascii="宋体" w:eastAsia="宋体" w:hAnsi="宋体" w:hint="eastAsia"/>
        </w:rPr>
        <w:t>同期</w:t>
      </w:r>
      <w:r w:rsidRPr="004E547A">
        <w:rPr>
          <w:rFonts w:ascii="宋体" w:eastAsia="宋体" w:hAnsi="宋体" w:hint="eastAsia"/>
        </w:rPr>
        <w:t>下降</w:t>
      </w:r>
      <w:r w:rsidRPr="004E547A">
        <w:rPr>
          <w:rFonts w:ascii="宋体" w:eastAsia="宋体" w:hAnsi="宋体"/>
        </w:rPr>
        <w:t>9%，环比上月同期</w:t>
      </w:r>
      <w:r w:rsidRPr="004E547A">
        <w:rPr>
          <w:rFonts w:ascii="宋体" w:eastAsia="宋体" w:hAnsi="宋体" w:hint="eastAsia"/>
        </w:rPr>
        <w:t>下降3%</w:t>
      </w:r>
      <w:r w:rsidRPr="004E547A">
        <w:rPr>
          <w:rFonts w:ascii="宋体" w:eastAsia="宋体" w:hAnsi="宋体"/>
        </w:rPr>
        <w:t>。</w:t>
      </w:r>
    </w:p>
    <w:p w14:paraId="23274DCA" w14:textId="4C5A2481" w:rsidR="00F50BC7" w:rsidRPr="004E547A" w:rsidRDefault="00F50BC7" w:rsidP="00F50BC7">
      <w:pPr>
        <w:ind w:firstLineChars="202" w:firstLine="424"/>
        <w:rPr>
          <w:rFonts w:ascii="宋体" w:eastAsia="宋体" w:hAnsi="宋体"/>
        </w:rPr>
      </w:pPr>
      <w:r w:rsidRPr="004E547A">
        <w:rPr>
          <w:rFonts w:ascii="宋体" w:eastAsia="宋体" w:hAnsi="宋体"/>
        </w:rPr>
        <w:t>7月第</w:t>
      </w:r>
      <w:r w:rsidR="004E547A">
        <w:rPr>
          <w:rFonts w:ascii="宋体" w:eastAsia="宋体" w:hAnsi="宋体" w:hint="eastAsia"/>
        </w:rPr>
        <w:t>二</w:t>
      </w:r>
      <w:r w:rsidRPr="004E547A">
        <w:rPr>
          <w:rFonts w:ascii="宋体" w:eastAsia="宋体" w:hAnsi="宋体"/>
        </w:rPr>
        <w:t>周批发日均5.5</w:t>
      </w:r>
      <w:r w:rsidR="00B064AD" w:rsidRPr="004E547A">
        <w:rPr>
          <w:rFonts w:ascii="宋体" w:eastAsia="宋体" w:hAnsi="宋体"/>
        </w:rPr>
        <w:t>万辆</w:t>
      </w:r>
      <w:r w:rsidRPr="004E547A">
        <w:rPr>
          <w:rFonts w:ascii="宋体" w:eastAsia="宋体" w:hAnsi="宋体"/>
        </w:rPr>
        <w:t>，同比去年7月</w:t>
      </w:r>
      <w:r w:rsidR="004E547A">
        <w:rPr>
          <w:rFonts w:ascii="宋体" w:eastAsia="宋体" w:hAnsi="宋体" w:hint="eastAsia"/>
        </w:rPr>
        <w:t>同期</w:t>
      </w:r>
      <w:r w:rsidRPr="004E547A">
        <w:rPr>
          <w:rFonts w:ascii="宋体" w:eastAsia="宋体" w:hAnsi="宋体" w:hint="eastAsia"/>
        </w:rPr>
        <w:t>增</w:t>
      </w:r>
      <w:r w:rsidR="004E547A">
        <w:rPr>
          <w:rFonts w:ascii="宋体" w:eastAsia="宋体" w:hAnsi="宋体" w:hint="eastAsia"/>
        </w:rPr>
        <w:t>长</w:t>
      </w:r>
      <w:r w:rsidRPr="004E547A">
        <w:rPr>
          <w:rFonts w:ascii="宋体" w:eastAsia="宋体" w:hAnsi="宋体" w:hint="eastAsia"/>
        </w:rPr>
        <w:t>1</w:t>
      </w:r>
      <w:r w:rsidRPr="004E547A">
        <w:rPr>
          <w:rFonts w:ascii="宋体" w:eastAsia="宋体" w:hAnsi="宋体"/>
        </w:rPr>
        <w:t>1%，环比上月同期</w:t>
      </w:r>
      <w:r w:rsidRPr="004E547A">
        <w:rPr>
          <w:rFonts w:ascii="宋体" w:eastAsia="宋体" w:hAnsi="宋体" w:hint="eastAsia"/>
        </w:rPr>
        <w:t>下降</w:t>
      </w:r>
      <w:r w:rsidRPr="004E547A">
        <w:rPr>
          <w:rFonts w:ascii="宋体" w:eastAsia="宋体" w:hAnsi="宋体"/>
        </w:rPr>
        <w:t>5</w:t>
      </w:r>
      <w:r w:rsidRPr="004E547A">
        <w:rPr>
          <w:rFonts w:ascii="宋体" w:eastAsia="宋体" w:hAnsi="宋体" w:hint="eastAsia"/>
        </w:rPr>
        <w:t>%</w:t>
      </w:r>
      <w:r w:rsidRPr="004E547A">
        <w:rPr>
          <w:rFonts w:ascii="宋体" w:eastAsia="宋体" w:hAnsi="宋体"/>
        </w:rPr>
        <w:t>。</w:t>
      </w:r>
    </w:p>
    <w:p w14:paraId="35E001D2" w14:textId="136DC618" w:rsidR="00F50BC7" w:rsidRPr="004E547A" w:rsidRDefault="00F50BC7" w:rsidP="00F50BC7">
      <w:pPr>
        <w:ind w:firstLineChars="202" w:firstLine="424"/>
        <w:rPr>
          <w:rFonts w:ascii="宋体" w:eastAsia="宋体" w:hAnsi="宋体"/>
        </w:rPr>
      </w:pPr>
      <w:r w:rsidRPr="004E547A">
        <w:rPr>
          <w:rFonts w:ascii="宋体" w:eastAsia="宋体" w:hAnsi="宋体"/>
        </w:rPr>
        <w:t>7月第</w:t>
      </w:r>
      <w:r w:rsidR="004E547A">
        <w:rPr>
          <w:rFonts w:ascii="宋体" w:eastAsia="宋体" w:hAnsi="宋体" w:hint="eastAsia"/>
        </w:rPr>
        <w:t>三</w:t>
      </w:r>
      <w:r w:rsidRPr="004E547A">
        <w:rPr>
          <w:rFonts w:ascii="宋体" w:eastAsia="宋体" w:hAnsi="宋体"/>
        </w:rPr>
        <w:t>周批发日均6.9</w:t>
      </w:r>
      <w:r w:rsidR="00B064AD" w:rsidRPr="004E547A">
        <w:rPr>
          <w:rFonts w:ascii="宋体" w:eastAsia="宋体" w:hAnsi="宋体"/>
        </w:rPr>
        <w:t>万辆</w:t>
      </w:r>
      <w:r w:rsidRPr="004E547A">
        <w:rPr>
          <w:rFonts w:ascii="宋体" w:eastAsia="宋体" w:hAnsi="宋体"/>
        </w:rPr>
        <w:t>，同比去年7月</w:t>
      </w:r>
      <w:r w:rsidR="004E547A">
        <w:rPr>
          <w:rFonts w:ascii="宋体" w:eastAsia="宋体" w:hAnsi="宋体" w:hint="eastAsia"/>
        </w:rPr>
        <w:t>同期</w:t>
      </w:r>
      <w:r w:rsidRPr="004E547A">
        <w:rPr>
          <w:rFonts w:ascii="宋体" w:eastAsia="宋体" w:hAnsi="宋体" w:hint="eastAsia"/>
        </w:rPr>
        <w:t>增</w:t>
      </w:r>
      <w:r w:rsidR="004E547A">
        <w:rPr>
          <w:rFonts w:ascii="宋体" w:eastAsia="宋体" w:hAnsi="宋体" w:hint="eastAsia"/>
        </w:rPr>
        <w:t>长</w:t>
      </w:r>
      <w:r w:rsidRPr="004E547A">
        <w:rPr>
          <w:rFonts w:ascii="宋体" w:eastAsia="宋体" w:hAnsi="宋体"/>
        </w:rPr>
        <w:t>5%，环比上月同期</w:t>
      </w:r>
      <w:r w:rsidRPr="004E547A">
        <w:rPr>
          <w:rFonts w:ascii="宋体" w:eastAsia="宋体" w:hAnsi="宋体" w:hint="eastAsia"/>
        </w:rPr>
        <w:t>下降</w:t>
      </w:r>
      <w:r w:rsidRPr="004E547A">
        <w:rPr>
          <w:rFonts w:ascii="宋体" w:eastAsia="宋体" w:hAnsi="宋体"/>
        </w:rPr>
        <w:t>4</w:t>
      </w:r>
      <w:r w:rsidRPr="004E547A">
        <w:rPr>
          <w:rFonts w:ascii="宋体" w:eastAsia="宋体" w:hAnsi="宋体" w:hint="eastAsia"/>
        </w:rPr>
        <w:t>%</w:t>
      </w:r>
      <w:r w:rsidRPr="004E547A">
        <w:rPr>
          <w:rFonts w:ascii="宋体" w:eastAsia="宋体" w:hAnsi="宋体"/>
        </w:rPr>
        <w:t>。</w:t>
      </w:r>
    </w:p>
    <w:p w14:paraId="5F092837" w14:textId="6A285ADF" w:rsidR="007E26EF" w:rsidRPr="004E547A" w:rsidRDefault="007E26EF" w:rsidP="00851B88">
      <w:pPr>
        <w:ind w:firstLineChars="202" w:firstLine="424"/>
        <w:rPr>
          <w:rFonts w:ascii="宋体" w:eastAsia="宋体" w:hAnsi="宋体"/>
        </w:rPr>
      </w:pPr>
      <w:r w:rsidRPr="004E547A">
        <w:rPr>
          <w:rFonts w:ascii="宋体" w:eastAsia="宋体" w:hAnsi="宋体"/>
        </w:rPr>
        <w:t>7月第</w:t>
      </w:r>
      <w:r w:rsidR="004E547A">
        <w:rPr>
          <w:rFonts w:ascii="宋体" w:eastAsia="宋体" w:hAnsi="宋体" w:hint="eastAsia"/>
        </w:rPr>
        <w:t>四</w:t>
      </w:r>
      <w:r w:rsidRPr="004E547A">
        <w:rPr>
          <w:rFonts w:ascii="宋体" w:eastAsia="宋体" w:hAnsi="宋体"/>
        </w:rPr>
        <w:t>周批发日均</w:t>
      </w:r>
      <w:r w:rsidR="004214CD" w:rsidRPr="004E547A">
        <w:rPr>
          <w:rFonts w:ascii="宋体" w:eastAsia="宋体" w:hAnsi="宋体"/>
        </w:rPr>
        <w:t>10</w:t>
      </w:r>
      <w:r w:rsidR="004E547A">
        <w:rPr>
          <w:rFonts w:ascii="宋体" w:eastAsia="宋体" w:hAnsi="宋体"/>
        </w:rPr>
        <w:t>.1</w:t>
      </w:r>
      <w:r w:rsidR="00B064AD" w:rsidRPr="004E547A">
        <w:rPr>
          <w:rFonts w:ascii="宋体" w:eastAsia="宋体" w:hAnsi="宋体"/>
        </w:rPr>
        <w:t>万辆</w:t>
      </w:r>
      <w:r w:rsidRPr="004E547A">
        <w:rPr>
          <w:rFonts w:ascii="宋体" w:eastAsia="宋体" w:hAnsi="宋体"/>
        </w:rPr>
        <w:t>，同比去年7月</w:t>
      </w:r>
      <w:r w:rsidR="004E547A">
        <w:rPr>
          <w:rFonts w:ascii="宋体" w:eastAsia="宋体" w:hAnsi="宋体" w:hint="eastAsia"/>
        </w:rPr>
        <w:t>同期</w:t>
      </w:r>
      <w:r w:rsidRPr="004E547A">
        <w:rPr>
          <w:rFonts w:ascii="宋体" w:eastAsia="宋体" w:hAnsi="宋体" w:hint="eastAsia"/>
        </w:rPr>
        <w:t>下降</w:t>
      </w:r>
      <w:r w:rsidR="004214CD" w:rsidRPr="004E547A">
        <w:rPr>
          <w:rFonts w:ascii="宋体" w:eastAsia="宋体" w:hAnsi="宋体"/>
        </w:rPr>
        <w:t>16</w:t>
      </w:r>
      <w:r w:rsidRPr="004E547A">
        <w:rPr>
          <w:rFonts w:ascii="宋体" w:eastAsia="宋体" w:hAnsi="宋体"/>
        </w:rPr>
        <w:t>%，环比上月同期</w:t>
      </w:r>
      <w:r w:rsidRPr="004E547A">
        <w:rPr>
          <w:rFonts w:ascii="宋体" w:eastAsia="宋体" w:hAnsi="宋体" w:hint="eastAsia"/>
        </w:rPr>
        <w:t>下降</w:t>
      </w:r>
      <w:r w:rsidR="004214CD" w:rsidRPr="004E547A">
        <w:rPr>
          <w:rFonts w:ascii="宋体" w:eastAsia="宋体" w:hAnsi="宋体"/>
        </w:rPr>
        <w:t>28</w:t>
      </w:r>
      <w:r w:rsidRPr="004E547A">
        <w:rPr>
          <w:rFonts w:ascii="宋体" w:eastAsia="宋体" w:hAnsi="宋体" w:hint="eastAsia"/>
        </w:rPr>
        <w:t>%</w:t>
      </w:r>
      <w:r w:rsidRPr="004E547A">
        <w:rPr>
          <w:rFonts w:ascii="宋体" w:eastAsia="宋体" w:hAnsi="宋体"/>
        </w:rPr>
        <w:t>。</w:t>
      </w:r>
    </w:p>
    <w:p w14:paraId="77F2F951" w14:textId="12829CAB" w:rsidR="00F50BC7" w:rsidRPr="004E547A" w:rsidRDefault="004E547A" w:rsidP="00851B88">
      <w:pPr>
        <w:ind w:firstLineChars="200" w:firstLine="422"/>
        <w:rPr>
          <w:rFonts w:ascii="宋体" w:eastAsia="宋体" w:hAnsi="宋体"/>
          <w:b/>
          <w:bCs/>
        </w:rPr>
      </w:pPr>
      <w:r>
        <w:rPr>
          <w:rFonts w:ascii="宋体" w:eastAsia="宋体" w:hAnsi="宋体" w:hint="eastAsia"/>
          <w:b/>
          <w:bCs/>
        </w:rPr>
        <w:t>初步统计，</w:t>
      </w:r>
      <w:r w:rsidR="004214CD" w:rsidRPr="004E547A">
        <w:rPr>
          <w:rFonts w:ascii="宋体" w:eastAsia="宋体" w:hAnsi="宋体"/>
        </w:rPr>
        <w:t>7月1-31日</w:t>
      </w:r>
      <w:r>
        <w:rPr>
          <w:rFonts w:ascii="宋体" w:eastAsia="宋体" w:hAnsi="宋体" w:hint="eastAsia"/>
        </w:rPr>
        <w:t>，</w:t>
      </w:r>
      <w:r w:rsidRPr="004E547A">
        <w:rPr>
          <w:rFonts w:ascii="宋体" w:eastAsia="宋体" w:hAnsi="宋体" w:hint="eastAsia"/>
        </w:rPr>
        <w:t>全国乘用车厂商批发</w:t>
      </w:r>
      <w:r w:rsidRPr="004E547A">
        <w:rPr>
          <w:rFonts w:ascii="宋体" w:eastAsia="宋体" w:hAnsi="宋体"/>
        </w:rPr>
        <w:t>201.7万辆，同比下降6%，环比下降10%。今年以来累计批发1,308.5万辆，同比增长6%。</w:t>
      </w:r>
    </w:p>
    <w:p w14:paraId="14F1E55B" w14:textId="77777777" w:rsidR="004E547A" w:rsidRDefault="00F50BC7" w:rsidP="004E547A">
      <w:pPr>
        <w:ind w:firstLineChars="200" w:firstLine="420"/>
        <w:rPr>
          <w:rFonts w:ascii="宋体" w:eastAsia="宋体" w:hAnsi="宋体"/>
          <w:color w:val="000000" w:themeColor="text1"/>
          <w:szCs w:val="21"/>
        </w:rPr>
      </w:pPr>
      <w:r w:rsidRPr="004E547A">
        <w:rPr>
          <w:rFonts w:ascii="宋体" w:eastAsia="宋体" w:hAnsi="宋体" w:hint="eastAsia"/>
          <w:color w:val="000000" w:themeColor="text1"/>
          <w:szCs w:val="21"/>
        </w:rPr>
        <w:t>在上半年车市持续拉升，6月创出批发新高的背景下，7月</w:t>
      </w:r>
      <w:r w:rsidR="0090389E" w:rsidRPr="004E547A">
        <w:rPr>
          <w:rFonts w:ascii="宋体" w:eastAsia="宋体" w:hAnsi="宋体" w:hint="eastAsia"/>
          <w:color w:val="000000" w:themeColor="text1"/>
          <w:szCs w:val="21"/>
        </w:rPr>
        <w:t>厂商</w:t>
      </w:r>
      <w:r w:rsidRPr="004E547A">
        <w:rPr>
          <w:rFonts w:ascii="宋体" w:eastAsia="宋体" w:hAnsi="宋体" w:hint="eastAsia"/>
          <w:color w:val="000000" w:themeColor="text1"/>
          <w:szCs w:val="21"/>
        </w:rPr>
        <w:t>销量总体较强，这是很不错的情况。随着车市增长的结构性分化，部分企业传统车产能充裕，休高温假的时间较长，7月车市产销逐步进入休整期。</w:t>
      </w:r>
    </w:p>
    <w:p w14:paraId="37A351ED" w14:textId="1EF885BD" w:rsidR="00F50BC7" w:rsidRPr="004E547A" w:rsidRDefault="00F50BC7" w:rsidP="004E547A">
      <w:pPr>
        <w:ind w:firstLineChars="200" w:firstLine="420"/>
        <w:rPr>
          <w:rFonts w:ascii="宋体" w:eastAsia="宋体" w:hAnsi="宋体"/>
          <w:color w:val="000000" w:themeColor="text1"/>
          <w:szCs w:val="21"/>
        </w:rPr>
      </w:pPr>
      <w:r w:rsidRPr="004E547A">
        <w:rPr>
          <w:rFonts w:ascii="宋体" w:eastAsia="宋体" w:hAnsi="宋体" w:hint="eastAsia"/>
          <w:color w:val="000000" w:themeColor="text1"/>
          <w:szCs w:val="21"/>
        </w:rPr>
        <w:lastRenderedPageBreak/>
        <w:t>三季度宏观经济企稳修复，但恢复速度放缓，消费者收入增长不足，支出意愿仍有待改善。</w:t>
      </w:r>
      <w:r w:rsidRPr="004E547A">
        <w:rPr>
          <w:rFonts w:ascii="宋体" w:eastAsia="宋体" w:hAnsi="宋体"/>
          <w:color w:val="000000" w:themeColor="text1"/>
          <w:szCs w:val="21"/>
        </w:rPr>
        <w:t>6月市场的超预期表现，更多是由政策和促销短期刺激因素叠加导致，</w:t>
      </w:r>
      <w:r w:rsidRPr="004E547A">
        <w:rPr>
          <w:rFonts w:ascii="宋体" w:eastAsia="宋体" w:hAnsi="宋体" w:hint="eastAsia"/>
          <w:color w:val="000000" w:themeColor="text1"/>
          <w:szCs w:val="21"/>
        </w:rPr>
        <w:t>7月</w:t>
      </w:r>
      <w:r w:rsidRPr="004E547A">
        <w:rPr>
          <w:rFonts w:ascii="宋体" w:eastAsia="宋体" w:hAnsi="宋体"/>
          <w:color w:val="000000" w:themeColor="text1"/>
          <w:szCs w:val="21"/>
        </w:rPr>
        <w:t>市场动能难以持续。</w:t>
      </w:r>
    </w:p>
    <w:p w14:paraId="0F8AC805" w14:textId="57A820A9" w:rsidR="00F50BC7" w:rsidRPr="004E547A" w:rsidRDefault="00F50BC7" w:rsidP="00F50BC7">
      <w:pPr>
        <w:ind w:firstLineChars="200" w:firstLine="420"/>
        <w:rPr>
          <w:rFonts w:ascii="宋体" w:eastAsia="宋体" w:hAnsi="宋体"/>
          <w:color w:val="000000" w:themeColor="text1"/>
          <w:szCs w:val="21"/>
        </w:rPr>
      </w:pPr>
      <w:r w:rsidRPr="004E547A">
        <w:rPr>
          <w:rFonts w:ascii="宋体" w:eastAsia="宋体" w:hAnsi="宋体" w:hint="eastAsia"/>
          <w:color w:val="000000" w:themeColor="text1"/>
          <w:szCs w:val="21"/>
        </w:rPr>
        <w:t>随着</w:t>
      </w:r>
      <w:r w:rsidRPr="004E547A">
        <w:rPr>
          <w:rFonts w:ascii="宋体" w:eastAsia="宋体" w:hAnsi="宋体"/>
          <w:color w:val="000000" w:themeColor="text1"/>
          <w:szCs w:val="21"/>
        </w:rPr>
        <w:t>7</w:t>
      </w:r>
      <w:r w:rsidRPr="004E547A">
        <w:rPr>
          <w:rFonts w:ascii="宋体" w:eastAsia="宋体" w:hAnsi="宋体" w:hint="eastAsia"/>
          <w:color w:val="000000" w:themeColor="text1"/>
          <w:szCs w:val="21"/>
        </w:rPr>
        <w:t>月车市进入国六B的延展实施期，上月老库存零售的虹吸效应或将引导本月车市产销相对稳定阶段，产销走势较平稳。7月下旬进入集中休假期，因此</w:t>
      </w:r>
      <w:r w:rsidR="0090389E" w:rsidRPr="004E547A">
        <w:rPr>
          <w:rFonts w:ascii="宋体" w:eastAsia="宋体" w:hAnsi="宋体" w:hint="eastAsia"/>
          <w:color w:val="000000" w:themeColor="text1"/>
          <w:szCs w:val="21"/>
        </w:rPr>
        <w:t>厂商</w:t>
      </w:r>
      <w:r w:rsidRPr="004E547A">
        <w:rPr>
          <w:rFonts w:ascii="宋体" w:eastAsia="宋体" w:hAnsi="宋体" w:hint="eastAsia"/>
          <w:color w:val="000000" w:themeColor="text1"/>
          <w:szCs w:val="21"/>
        </w:rPr>
        <w:t>在上半月也是集中出货，车市月末暴增局面暂时改变。</w:t>
      </w:r>
    </w:p>
    <w:p w14:paraId="5A280FE7" w14:textId="77777777" w:rsidR="00F50BC7" w:rsidRPr="004E547A" w:rsidRDefault="00F50BC7" w:rsidP="00F50BC7">
      <w:pPr>
        <w:rPr>
          <w:rFonts w:ascii="宋体" w:eastAsia="宋体" w:hAnsi="宋体"/>
        </w:rPr>
      </w:pPr>
    </w:p>
    <w:p w14:paraId="4DF6F193" w14:textId="04D38696" w:rsidR="00F50BC7" w:rsidRPr="00851B88" w:rsidRDefault="004214CD" w:rsidP="00851B88">
      <w:pPr>
        <w:pStyle w:val="2"/>
        <w:numPr>
          <w:ilvl w:val="0"/>
          <w:numId w:val="3"/>
        </w:numPr>
        <w:spacing w:before="0" w:after="0" w:line="240" w:lineRule="auto"/>
        <w:rPr>
          <w:sz w:val="24"/>
          <w:szCs w:val="24"/>
        </w:rPr>
      </w:pPr>
      <w:r w:rsidRPr="00851B88">
        <w:rPr>
          <w:rFonts w:hint="eastAsia"/>
          <w:sz w:val="24"/>
          <w:szCs w:val="24"/>
        </w:rPr>
        <w:t>6</w:t>
      </w:r>
      <w:r w:rsidRPr="00851B88">
        <w:rPr>
          <w:rFonts w:hint="eastAsia"/>
          <w:sz w:val="24"/>
          <w:szCs w:val="24"/>
        </w:rPr>
        <w:t>月新能源乘用车电池装车</w:t>
      </w:r>
      <w:r w:rsidRPr="00851B88">
        <w:rPr>
          <w:rFonts w:hint="eastAsia"/>
          <w:sz w:val="24"/>
          <w:szCs w:val="24"/>
        </w:rPr>
        <w:t>2</w:t>
      </w:r>
      <w:r w:rsidRPr="00851B88">
        <w:rPr>
          <w:sz w:val="24"/>
          <w:szCs w:val="24"/>
        </w:rPr>
        <w:t>988</w:t>
      </w:r>
      <w:r w:rsidRPr="00851B88">
        <w:rPr>
          <w:rFonts w:hint="eastAsia"/>
          <w:sz w:val="24"/>
          <w:szCs w:val="24"/>
        </w:rPr>
        <w:t>万度</w:t>
      </w:r>
    </w:p>
    <w:p w14:paraId="57B8153D" w14:textId="5D2F9018" w:rsidR="004E547A" w:rsidRDefault="00F50BC7" w:rsidP="004E547A">
      <w:pPr>
        <w:ind w:firstLineChars="200" w:firstLine="420"/>
        <w:rPr>
          <w:rFonts w:ascii="宋体" w:eastAsia="宋体" w:hAnsi="宋体"/>
        </w:rPr>
      </w:pPr>
      <w:r w:rsidRPr="004E547A">
        <w:rPr>
          <w:rFonts w:ascii="宋体" w:eastAsia="宋体" w:hAnsi="宋体" w:hint="eastAsia"/>
        </w:rPr>
        <w:t>根据乘联会</w:t>
      </w:r>
      <w:r w:rsidR="004214CD" w:rsidRPr="004E547A">
        <w:rPr>
          <w:rFonts w:ascii="宋体" w:eastAsia="宋体" w:hAnsi="宋体" w:hint="eastAsia"/>
        </w:rPr>
        <w:t>全口径</w:t>
      </w:r>
      <w:r w:rsidRPr="004E547A">
        <w:rPr>
          <w:rFonts w:ascii="宋体" w:eastAsia="宋体" w:hAnsi="宋体" w:hint="eastAsia"/>
        </w:rPr>
        <w:t>数据，</w:t>
      </w:r>
      <w:r w:rsidRPr="004E547A">
        <w:rPr>
          <w:rFonts w:ascii="宋体" w:eastAsia="宋体" w:hAnsi="宋体"/>
        </w:rPr>
        <w:t>6月新能源乘用车</w:t>
      </w:r>
      <w:r w:rsidRPr="004E547A">
        <w:rPr>
          <w:rFonts w:ascii="宋体" w:eastAsia="宋体" w:hAnsi="宋体" w:hint="eastAsia"/>
        </w:rPr>
        <w:t>国内外</w:t>
      </w:r>
      <w:r w:rsidRPr="004E547A">
        <w:rPr>
          <w:rFonts w:ascii="宋体" w:eastAsia="宋体" w:hAnsi="宋体"/>
        </w:rPr>
        <w:t>批发销量达到76.1万辆，同比增长33%，环比增</w:t>
      </w:r>
      <w:r w:rsidR="004E547A">
        <w:rPr>
          <w:rFonts w:ascii="宋体" w:eastAsia="宋体" w:hAnsi="宋体" w:hint="eastAsia"/>
        </w:rPr>
        <w:t>长</w:t>
      </w:r>
      <w:r w:rsidRPr="004E547A">
        <w:rPr>
          <w:rFonts w:ascii="宋体" w:eastAsia="宋体" w:hAnsi="宋体"/>
        </w:rPr>
        <w:t>12%。</w:t>
      </w:r>
      <w:r w:rsidRPr="004E547A">
        <w:rPr>
          <w:rFonts w:ascii="宋体" w:eastAsia="宋体" w:hAnsi="宋体" w:hint="eastAsia"/>
        </w:rPr>
        <w:t>全国乘用车国内外销售的装车电池</w:t>
      </w:r>
      <w:r w:rsidRPr="004E547A">
        <w:rPr>
          <w:rFonts w:ascii="宋体" w:eastAsia="宋体" w:hAnsi="宋体"/>
        </w:rPr>
        <w:t>6月为2</w:t>
      </w:r>
      <w:r w:rsidR="004E547A">
        <w:rPr>
          <w:rFonts w:ascii="宋体" w:eastAsia="宋体" w:hAnsi="宋体"/>
        </w:rPr>
        <w:t>,</w:t>
      </w:r>
      <w:r w:rsidRPr="004E547A">
        <w:rPr>
          <w:rFonts w:ascii="宋体" w:eastAsia="宋体" w:hAnsi="宋体"/>
        </w:rPr>
        <w:t>988万度，1-6月为14</w:t>
      </w:r>
      <w:r w:rsidR="004E547A">
        <w:rPr>
          <w:rFonts w:ascii="宋体" w:eastAsia="宋体" w:hAnsi="宋体"/>
        </w:rPr>
        <w:t>,</w:t>
      </w:r>
      <w:r w:rsidRPr="004E547A">
        <w:rPr>
          <w:rFonts w:ascii="宋体" w:eastAsia="宋体" w:hAnsi="宋体"/>
        </w:rPr>
        <w:t>142万度，总体呈现强势增长，增速59%。</w:t>
      </w:r>
      <w:r w:rsidRPr="004E547A">
        <w:rPr>
          <w:rFonts w:ascii="宋体" w:eastAsia="宋体" w:hAnsi="宋体" w:hint="eastAsia"/>
        </w:rPr>
        <w:t>根据乘联会乘用车销量对应的电池需求呈现较强走势。考虑到</w:t>
      </w:r>
      <w:r w:rsidRPr="004E547A">
        <w:rPr>
          <w:rFonts w:ascii="宋体" w:eastAsia="宋体" w:hAnsi="宋体"/>
        </w:rPr>
        <w:t>6月的同期电池需求2</w:t>
      </w:r>
      <w:r w:rsidR="004E547A">
        <w:rPr>
          <w:rFonts w:ascii="宋体" w:eastAsia="宋体" w:hAnsi="宋体"/>
        </w:rPr>
        <w:t>,</w:t>
      </w:r>
      <w:r w:rsidRPr="004E547A">
        <w:rPr>
          <w:rFonts w:ascii="宋体" w:eastAsia="宋体" w:hAnsi="宋体"/>
        </w:rPr>
        <w:t>148万度，目前2</w:t>
      </w:r>
      <w:r w:rsidR="004E547A">
        <w:rPr>
          <w:rFonts w:ascii="宋体" w:eastAsia="宋体" w:hAnsi="宋体"/>
        </w:rPr>
        <w:t>,</w:t>
      </w:r>
      <w:r w:rsidRPr="004E547A">
        <w:rPr>
          <w:rFonts w:ascii="宋体" w:eastAsia="宋体" w:hAnsi="宋体"/>
        </w:rPr>
        <w:t>988万度的6月销量需求已经很高，6月创出历史新高。</w:t>
      </w:r>
    </w:p>
    <w:p w14:paraId="056DE3D8" w14:textId="04B7CEC6" w:rsidR="00F50BC7" w:rsidRPr="004E547A" w:rsidRDefault="00F50BC7" w:rsidP="004E547A">
      <w:pPr>
        <w:ind w:firstLineChars="200" w:firstLine="420"/>
        <w:rPr>
          <w:rFonts w:ascii="宋体" w:eastAsia="宋体" w:hAnsi="宋体"/>
        </w:rPr>
      </w:pPr>
      <w:r w:rsidRPr="004E547A">
        <w:rPr>
          <w:rFonts w:ascii="宋体" w:eastAsia="宋体" w:hAnsi="宋体" w:hint="eastAsia"/>
        </w:rPr>
        <w:t>从整车企业</w:t>
      </w:r>
      <w:r w:rsidR="004214CD" w:rsidRPr="004E547A">
        <w:rPr>
          <w:rFonts w:ascii="宋体" w:eastAsia="宋体" w:hAnsi="宋体" w:hint="eastAsia"/>
        </w:rPr>
        <w:t>电池装车需求</w:t>
      </w:r>
      <w:r w:rsidRPr="004E547A">
        <w:rPr>
          <w:rFonts w:ascii="宋体" w:eastAsia="宋体" w:hAnsi="宋体" w:hint="eastAsia"/>
        </w:rPr>
        <w:t>角度看，比亚迪和特斯拉两家的电池需求占到</w:t>
      </w:r>
      <w:r w:rsidRPr="004E547A">
        <w:rPr>
          <w:rFonts w:ascii="宋体" w:eastAsia="宋体" w:hAnsi="宋体"/>
        </w:rPr>
        <w:t>43%，比亚迪</w:t>
      </w:r>
      <w:r w:rsidRPr="004E547A">
        <w:rPr>
          <w:rFonts w:ascii="宋体" w:eastAsia="宋体" w:hAnsi="宋体" w:hint="eastAsia"/>
        </w:rPr>
        <w:t>等</w:t>
      </w:r>
      <w:r w:rsidRPr="004E547A">
        <w:rPr>
          <w:rFonts w:ascii="宋体" w:eastAsia="宋体" w:hAnsi="宋体"/>
        </w:rPr>
        <w:t>电池制造的</w:t>
      </w:r>
      <w:r w:rsidRPr="004E547A">
        <w:rPr>
          <w:rFonts w:ascii="宋体" w:eastAsia="宋体" w:hAnsi="宋体" w:hint="eastAsia"/>
        </w:rPr>
        <w:t>产业链</w:t>
      </w:r>
      <w:r w:rsidRPr="004E547A">
        <w:rPr>
          <w:rFonts w:ascii="宋体" w:eastAsia="宋体" w:hAnsi="宋体"/>
        </w:rPr>
        <w:t>优势明显。</w:t>
      </w:r>
      <w:r w:rsidRPr="004E547A">
        <w:rPr>
          <w:rFonts w:ascii="宋体" w:eastAsia="宋体" w:hAnsi="宋体" w:hint="eastAsia"/>
        </w:rPr>
        <w:t>广汽埃安、吉利汽车、理想汽车、上汽乘用车、蔚来汽车的电池装机规模也是表现很强的。</w:t>
      </w:r>
    </w:p>
    <w:p w14:paraId="63CA93BB" w14:textId="77777777" w:rsidR="00F50BC7" w:rsidRPr="001261A1" w:rsidRDefault="00F50BC7" w:rsidP="00F50BC7"/>
    <w:p w14:paraId="6D926AF6" w14:textId="0461F2CD" w:rsidR="00F50BC7" w:rsidRPr="00657A78" w:rsidRDefault="00F50BC7" w:rsidP="00851B88">
      <w:pPr>
        <w:pStyle w:val="2"/>
        <w:numPr>
          <w:ilvl w:val="0"/>
          <w:numId w:val="3"/>
        </w:numPr>
        <w:spacing w:before="0" w:after="0" w:line="240" w:lineRule="auto"/>
        <w:rPr>
          <w:sz w:val="24"/>
          <w:szCs w:val="24"/>
        </w:rPr>
      </w:pPr>
      <w:r w:rsidRPr="00F50BC7">
        <w:rPr>
          <w:sz w:val="24"/>
          <w:szCs w:val="24"/>
        </w:rPr>
        <w:t>2023</w:t>
      </w:r>
      <w:r w:rsidRPr="00F50BC7">
        <w:rPr>
          <w:sz w:val="24"/>
          <w:szCs w:val="24"/>
        </w:rPr>
        <w:t>年第</w:t>
      </w:r>
      <w:r w:rsidRPr="00F50BC7">
        <w:rPr>
          <w:sz w:val="24"/>
          <w:szCs w:val="24"/>
        </w:rPr>
        <w:t>6</w:t>
      </w:r>
      <w:r w:rsidRPr="00F50BC7">
        <w:rPr>
          <w:sz w:val="24"/>
          <w:szCs w:val="24"/>
        </w:rPr>
        <w:t>批新能源车免车购税目录分析</w:t>
      </w:r>
    </w:p>
    <w:p w14:paraId="66358041" w14:textId="77777777" w:rsidR="004E547A" w:rsidRDefault="00F50BC7" w:rsidP="004E547A">
      <w:pPr>
        <w:ind w:firstLineChars="200" w:firstLine="420"/>
        <w:rPr>
          <w:rFonts w:ascii="宋体" w:eastAsia="宋体" w:hAnsi="宋体"/>
        </w:rPr>
      </w:pPr>
      <w:r w:rsidRPr="004E547A">
        <w:rPr>
          <w:rFonts w:ascii="宋体" w:eastAsia="宋体" w:hAnsi="宋体" w:hint="eastAsia"/>
        </w:rPr>
        <w:t>近期的新能源车目录逐步丰富。</w:t>
      </w:r>
      <w:r w:rsidRPr="004E547A">
        <w:rPr>
          <w:rFonts w:ascii="宋体" w:eastAsia="宋体" w:hAnsi="宋体"/>
        </w:rPr>
        <w:t>7月</w:t>
      </w:r>
      <w:r w:rsidRPr="004E547A">
        <w:rPr>
          <w:rFonts w:ascii="宋体" w:eastAsia="宋体" w:hAnsi="宋体" w:hint="eastAsia"/>
        </w:rPr>
        <w:t>发布的</w:t>
      </w:r>
      <w:r w:rsidRPr="004E547A">
        <w:rPr>
          <w:rFonts w:ascii="宋体" w:eastAsia="宋体" w:hAnsi="宋体"/>
        </w:rPr>
        <w:t>2023年第67批新能源车免税目录共有368款，</w:t>
      </w:r>
      <w:r w:rsidRPr="004E547A">
        <w:rPr>
          <w:rFonts w:ascii="宋体" w:eastAsia="宋体" w:hAnsi="宋体" w:hint="eastAsia"/>
        </w:rPr>
        <w:t>创出今年新车推出的数量新高</w:t>
      </w:r>
      <w:r w:rsidRPr="004E547A">
        <w:rPr>
          <w:rFonts w:ascii="宋体" w:eastAsia="宋体" w:hAnsi="宋体"/>
        </w:rPr>
        <w:t>。其中乘用车60款，客车34款，专用车272款</w:t>
      </w:r>
      <w:r w:rsidRPr="004E547A">
        <w:rPr>
          <w:rFonts w:ascii="宋体" w:eastAsia="宋体" w:hAnsi="宋体" w:hint="eastAsia"/>
        </w:rPr>
        <w:t>，专用车新能源车</w:t>
      </w:r>
      <w:r w:rsidRPr="004E547A">
        <w:rPr>
          <w:rFonts w:ascii="宋体" w:eastAsia="宋体" w:hAnsi="宋体"/>
        </w:rPr>
        <w:t>的占比较高。</w:t>
      </w:r>
    </w:p>
    <w:p w14:paraId="29EDE608" w14:textId="77777777" w:rsidR="004E547A" w:rsidRDefault="00F50BC7" w:rsidP="004E547A">
      <w:pPr>
        <w:ind w:firstLineChars="200" w:firstLine="420"/>
        <w:rPr>
          <w:rFonts w:ascii="宋体" w:eastAsia="宋体" w:hAnsi="宋体"/>
        </w:rPr>
      </w:pPr>
      <w:r w:rsidRPr="004E547A">
        <w:rPr>
          <w:rFonts w:ascii="宋体" w:eastAsia="宋体" w:hAnsi="宋体"/>
        </w:rPr>
        <w:t>2023年的新能源乘用车的目录应该说是总体数量较多的，</w:t>
      </w:r>
      <w:r w:rsidR="006712A1" w:rsidRPr="004E547A">
        <w:rPr>
          <w:rFonts w:ascii="宋体" w:eastAsia="宋体" w:hAnsi="宋体" w:hint="eastAsia"/>
        </w:rPr>
        <w:t>纯电动占比是绝对的优势，</w:t>
      </w:r>
      <w:r w:rsidRPr="004E547A">
        <w:rPr>
          <w:rFonts w:ascii="宋体" w:eastAsia="宋体" w:hAnsi="宋体"/>
        </w:rPr>
        <w:t>专用车的氢燃料占比增多。</w:t>
      </w:r>
    </w:p>
    <w:p w14:paraId="1682159A" w14:textId="269E7762" w:rsidR="00F50BC7" w:rsidRPr="004E547A" w:rsidRDefault="00F50BC7" w:rsidP="004E547A">
      <w:pPr>
        <w:ind w:firstLineChars="200" w:firstLine="420"/>
        <w:rPr>
          <w:rFonts w:ascii="宋体" w:eastAsia="宋体" w:hAnsi="宋体"/>
        </w:rPr>
      </w:pPr>
      <w:r w:rsidRPr="004E547A">
        <w:rPr>
          <w:rFonts w:ascii="宋体" w:eastAsia="宋体" w:hAnsi="宋体" w:hint="eastAsia"/>
        </w:rPr>
        <w:t>插混推出结构变化，第</w:t>
      </w:r>
      <w:r w:rsidRPr="004E547A">
        <w:rPr>
          <w:rFonts w:ascii="宋体" w:eastAsia="宋体" w:hAnsi="宋体"/>
        </w:rPr>
        <w:t>67批客车插混仅1个车型。乘用车的纯电动车型较多，插混本次26款</w:t>
      </w:r>
      <w:r w:rsidR="006712A1" w:rsidRPr="004E547A">
        <w:rPr>
          <w:rFonts w:ascii="宋体" w:eastAsia="宋体" w:hAnsi="宋体" w:hint="eastAsia"/>
        </w:rPr>
        <w:t>，乘用车的插混车型暴增成为增量的主力</w:t>
      </w:r>
      <w:r w:rsidRPr="004E547A">
        <w:rPr>
          <w:rFonts w:ascii="宋体" w:eastAsia="宋体" w:hAnsi="宋体"/>
        </w:rPr>
        <w:t>。专用车的插混车型也有</w:t>
      </w:r>
      <w:r w:rsidR="006712A1" w:rsidRPr="004E547A">
        <w:rPr>
          <w:rFonts w:ascii="宋体" w:eastAsia="宋体" w:hAnsi="宋体" w:hint="eastAsia"/>
        </w:rPr>
        <w:t>个别车型</w:t>
      </w:r>
      <w:r w:rsidRPr="004E547A">
        <w:rPr>
          <w:rFonts w:ascii="宋体" w:eastAsia="宋体" w:hAnsi="宋体"/>
        </w:rPr>
        <w:t>推出。</w:t>
      </w:r>
    </w:p>
    <w:p w14:paraId="4B68D172" w14:textId="77777777" w:rsidR="001261A1" w:rsidRPr="001261A1" w:rsidRDefault="001261A1" w:rsidP="001261A1"/>
    <w:p w14:paraId="027B9AA4" w14:textId="56CA5C13" w:rsidR="005718DB" w:rsidRPr="00710CBE" w:rsidRDefault="00F640E4" w:rsidP="00851B88">
      <w:pPr>
        <w:pStyle w:val="2"/>
        <w:numPr>
          <w:ilvl w:val="0"/>
          <w:numId w:val="3"/>
        </w:numPr>
        <w:spacing w:before="0" w:after="0" w:line="240" w:lineRule="auto"/>
        <w:rPr>
          <w:sz w:val="24"/>
          <w:szCs w:val="24"/>
        </w:rPr>
      </w:pPr>
      <w:r w:rsidRPr="00710CBE">
        <w:rPr>
          <w:rFonts w:hint="eastAsia"/>
          <w:sz w:val="24"/>
          <w:szCs w:val="24"/>
        </w:rPr>
        <w:t>上半年汽车制造业利润</w:t>
      </w:r>
      <w:r w:rsidRPr="00710CBE">
        <w:rPr>
          <w:sz w:val="24"/>
          <w:szCs w:val="24"/>
        </w:rPr>
        <w:t>同比增长</w:t>
      </w:r>
      <w:r w:rsidR="0092699D" w:rsidRPr="00710CBE">
        <w:rPr>
          <w:sz w:val="24"/>
          <w:szCs w:val="24"/>
        </w:rPr>
        <w:t>10</w:t>
      </w:r>
      <w:r w:rsidRPr="00710CBE">
        <w:rPr>
          <w:sz w:val="24"/>
          <w:szCs w:val="24"/>
        </w:rPr>
        <w:t>%</w:t>
      </w:r>
    </w:p>
    <w:p w14:paraId="16CD541F" w14:textId="5DEDEF0E" w:rsidR="001261A1" w:rsidRPr="004E547A" w:rsidRDefault="006E2C6D" w:rsidP="000F44F6">
      <w:pPr>
        <w:ind w:firstLineChars="201" w:firstLine="422"/>
        <w:rPr>
          <w:rFonts w:ascii="宋体" w:eastAsia="宋体" w:hAnsi="宋体"/>
        </w:rPr>
      </w:pPr>
      <w:r w:rsidRPr="004E547A">
        <w:rPr>
          <w:rFonts w:ascii="宋体" w:eastAsia="宋体" w:hAnsi="宋体" w:hint="eastAsia"/>
        </w:rPr>
        <w:t>今年以来，随着</w:t>
      </w:r>
      <w:r w:rsidR="004E547A" w:rsidRPr="004E547A">
        <w:rPr>
          <w:rFonts w:ascii="宋体" w:eastAsia="宋体" w:hAnsi="宋体" w:hint="eastAsia"/>
        </w:rPr>
        <w:t>各项政策措施落地显效</w:t>
      </w:r>
      <w:r w:rsidRPr="004E547A">
        <w:rPr>
          <w:rFonts w:ascii="宋体" w:eastAsia="宋体" w:hAnsi="宋体" w:hint="eastAsia"/>
        </w:rPr>
        <w:t>推动经济持续回升向好，工业生产稳步恢复，汽车企业盈利逐步改善。</w:t>
      </w:r>
      <w:r w:rsidR="00F640E4" w:rsidRPr="004E547A">
        <w:rPr>
          <w:rFonts w:ascii="宋体" w:eastAsia="宋体" w:hAnsi="宋体"/>
        </w:rPr>
        <w:t>2023年上半年，汽车制造业利润2</w:t>
      </w:r>
      <w:r w:rsidR="004E547A">
        <w:rPr>
          <w:rFonts w:ascii="宋体" w:eastAsia="宋体" w:hAnsi="宋体" w:hint="eastAsia"/>
        </w:rPr>
        <w:t>,</w:t>
      </w:r>
      <w:r w:rsidR="00F640E4" w:rsidRPr="004E547A">
        <w:rPr>
          <w:rFonts w:ascii="宋体" w:eastAsia="宋体" w:hAnsi="宋体"/>
        </w:rPr>
        <w:t>176.3亿元，同比增长10.1%，占规模以上工业企业利润总额的比重为6.4%。2023年上半年，汽车制造业利润率为4.8%、环比持平、同比微降。</w:t>
      </w:r>
    </w:p>
    <w:p w14:paraId="1848BBC1" w14:textId="637753A1" w:rsidR="004A0D28" w:rsidRPr="004E547A" w:rsidRDefault="007E26EF" w:rsidP="00851B88">
      <w:pPr>
        <w:ind w:firstLineChars="201" w:firstLine="422"/>
        <w:rPr>
          <w:rFonts w:ascii="宋体" w:eastAsia="宋体" w:hAnsi="宋体"/>
        </w:rPr>
      </w:pPr>
      <w:r w:rsidRPr="004E547A">
        <w:rPr>
          <w:rFonts w:ascii="宋体" w:eastAsia="宋体" w:hAnsi="宋体"/>
        </w:rPr>
        <w:t>6月份，全国规模以上工业企业利润同比下降8.3%，降幅较5月份收窄4.3个百分点</w:t>
      </w:r>
      <w:r w:rsidRPr="004E547A">
        <w:rPr>
          <w:rFonts w:ascii="宋体" w:eastAsia="宋体" w:hAnsi="宋体" w:hint="eastAsia"/>
        </w:rPr>
        <w:t>，汽车行业受到去年政策高基数影响而走势不强</w:t>
      </w:r>
      <w:r w:rsidRPr="004E547A">
        <w:rPr>
          <w:rFonts w:ascii="宋体" w:eastAsia="宋体" w:hAnsi="宋体"/>
        </w:rPr>
        <w:t>。</w:t>
      </w:r>
      <w:r w:rsidR="0092699D" w:rsidRPr="004E547A">
        <w:rPr>
          <w:rFonts w:ascii="宋体" w:eastAsia="宋体" w:hAnsi="宋体"/>
        </w:rPr>
        <w:t>2023年</w:t>
      </w:r>
      <w:r w:rsidR="0092699D" w:rsidRPr="004E547A">
        <w:rPr>
          <w:rFonts w:ascii="宋体" w:eastAsia="宋体" w:hAnsi="宋体" w:hint="eastAsia"/>
        </w:rPr>
        <w:t>6月</w:t>
      </w:r>
      <w:r w:rsidR="0092699D" w:rsidRPr="004E547A">
        <w:rPr>
          <w:rFonts w:ascii="宋体" w:eastAsia="宋体" w:hAnsi="宋体"/>
        </w:rPr>
        <w:t>，汽车制造业</w:t>
      </w:r>
      <w:r w:rsidR="0092699D" w:rsidRPr="004E547A">
        <w:rPr>
          <w:rFonts w:ascii="宋体" w:eastAsia="宋体" w:hAnsi="宋体" w:hint="eastAsia"/>
        </w:rPr>
        <w:t>营业收入8</w:t>
      </w:r>
      <w:r w:rsidR="004E547A">
        <w:rPr>
          <w:rFonts w:ascii="宋体" w:eastAsia="宋体" w:hAnsi="宋体"/>
        </w:rPr>
        <w:t>,</w:t>
      </w:r>
      <w:r w:rsidR="0092699D" w:rsidRPr="004E547A">
        <w:rPr>
          <w:rFonts w:ascii="宋体" w:eastAsia="宋体" w:hAnsi="宋体"/>
        </w:rPr>
        <w:t>619亿元，同比</w:t>
      </w:r>
      <w:r w:rsidR="0092699D" w:rsidRPr="004E547A">
        <w:rPr>
          <w:rFonts w:ascii="宋体" w:eastAsia="宋体" w:hAnsi="宋体" w:hint="eastAsia"/>
        </w:rPr>
        <w:t>增长8</w:t>
      </w:r>
      <w:r w:rsidR="0092699D" w:rsidRPr="004E547A">
        <w:rPr>
          <w:rFonts w:ascii="宋体" w:eastAsia="宋体" w:hAnsi="宋体"/>
        </w:rPr>
        <w:t>%。汽车制造业</w:t>
      </w:r>
      <w:r w:rsidR="0092699D" w:rsidRPr="004E547A">
        <w:rPr>
          <w:rFonts w:ascii="宋体" w:eastAsia="宋体" w:hAnsi="宋体" w:hint="eastAsia"/>
        </w:rPr>
        <w:t>营业成本</w:t>
      </w:r>
      <w:r w:rsidR="000F44F6" w:rsidRPr="004E547A">
        <w:rPr>
          <w:rFonts w:ascii="宋体" w:eastAsia="宋体" w:hAnsi="宋体" w:hint="eastAsia"/>
        </w:rPr>
        <w:t>7</w:t>
      </w:r>
      <w:r w:rsidR="004E547A">
        <w:rPr>
          <w:rFonts w:ascii="宋体" w:eastAsia="宋体" w:hAnsi="宋体"/>
        </w:rPr>
        <w:t>,</w:t>
      </w:r>
      <w:r w:rsidR="000F44F6" w:rsidRPr="004E547A">
        <w:rPr>
          <w:rFonts w:ascii="宋体" w:eastAsia="宋体" w:hAnsi="宋体"/>
        </w:rPr>
        <w:t>507</w:t>
      </w:r>
      <w:r w:rsidR="0092699D" w:rsidRPr="004E547A">
        <w:rPr>
          <w:rFonts w:ascii="宋体" w:eastAsia="宋体" w:hAnsi="宋体"/>
        </w:rPr>
        <w:t>亿元，同比</w:t>
      </w:r>
      <w:r w:rsidR="0092699D" w:rsidRPr="004E547A">
        <w:rPr>
          <w:rFonts w:ascii="宋体" w:eastAsia="宋体" w:hAnsi="宋体" w:hint="eastAsia"/>
        </w:rPr>
        <w:t>增长</w:t>
      </w:r>
      <w:r w:rsidR="000F44F6" w:rsidRPr="004E547A">
        <w:rPr>
          <w:rFonts w:ascii="宋体" w:eastAsia="宋体" w:hAnsi="宋体"/>
        </w:rPr>
        <w:t>9</w:t>
      </w:r>
      <w:r w:rsidR="0092699D" w:rsidRPr="004E547A">
        <w:rPr>
          <w:rFonts w:ascii="宋体" w:eastAsia="宋体" w:hAnsi="宋体"/>
        </w:rPr>
        <w:t>%。</w:t>
      </w:r>
      <w:r w:rsidR="000F44F6" w:rsidRPr="004E547A">
        <w:rPr>
          <w:rFonts w:ascii="宋体" w:eastAsia="宋体" w:hAnsi="宋体" w:hint="eastAsia"/>
        </w:rPr>
        <w:t>新能源占比提升带来成本增长快于收入增长。6月的</w:t>
      </w:r>
      <w:r w:rsidR="0092699D" w:rsidRPr="004E547A">
        <w:rPr>
          <w:rFonts w:ascii="宋体" w:eastAsia="宋体" w:hAnsi="宋体"/>
        </w:rPr>
        <w:t>汽车制造业利润430亿元，同比</w:t>
      </w:r>
      <w:r w:rsidR="0092699D" w:rsidRPr="004E547A">
        <w:rPr>
          <w:rFonts w:ascii="宋体" w:eastAsia="宋体" w:hAnsi="宋体" w:hint="eastAsia"/>
        </w:rPr>
        <w:t>下降2</w:t>
      </w:r>
      <w:r w:rsidR="0092699D" w:rsidRPr="004E547A">
        <w:rPr>
          <w:rFonts w:ascii="宋体" w:eastAsia="宋体" w:hAnsi="宋体"/>
        </w:rPr>
        <w:t>5%。</w:t>
      </w:r>
    </w:p>
    <w:p w14:paraId="223E472C" w14:textId="77777777" w:rsidR="004A0D28" w:rsidRPr="004A0D28" w:rsidRDefault="004A0D28" w:rsidP="004A0D28"/>
    <w:p w14:paraId="585D0904" w14:textId="1E0B9E5C"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08527C17" w14:textId="59601271" w:rsidR="00131BD8" w:rsidRPr="00710CBE" w:rsidRDefault="00E35B2A" w:rsidP="00851B88">
      <w:pPr>
        <w:pStyle w:val="2"/>
        <w:numPr>
          <w:ilvl w:val="0"/>
          <w:numId w:val="7"/>
        </w:numPr>
        <w:spacing w:before="0" w:after="0" w:line="240" w:lineRule="auto"/>
        <w:ind w:left="0" w:firstLine="6"/>
        <w:rPr>
          <w:sz w:val="24"/>
          <w:szCs w:val="24"/>
        </w:rPr>
      </w:pPr>
      <w:r w:rsidRPr="00710CBE">
        <w:rPr>
          <w:rFonts w:hint="eastAsia"/>
          <w:sz w:val="24"/>
          <w:szCs w:val="24"/>
        </w:rPr>
        <w:t>奥迪</w:t>
      </w:r>
      <w:r w:rsidRPr="00710CBE">
        <w:rPr>
          <w:sz w:val="24"/>
          <w:szCs w:val="24"/>
        </w:rPr>
        <w:t>e-tron GT</w:t>
      </w:r>
      <w:r w:rsidRPr="00710CBE">
        <w:rPr>
          <w:sz w:val="24"/>
          <w:szCs w:val="24"/>
        </w:rPr>
        <w:t>正式上市</w:t>
      </w:r>
      <w:r w:rsidRPr="00710CBE">
        <w:rPr>
          <w:sz w:val="24"/>
          <w:szCs w:val="24"/>
        </w:rPr>
        <w:t xml:space="preserve"> </w:t>
      </w:r>
      <w:r w:rsidRPr="00710CBE">
        <w:rPr>
          <w:sz w:val="24"/>
          <w:szCs w:val="24"/>
        </w:rPr>
        <w:t>售价</w:t>
      </w:r>
      <w:r w:rsidRPr="00710CBE">
        <w:rPr>
          <w:sz w:val="24"/>
          <w:szCs w:val="24"/>
        </w:rPr>
        <w:t>99.98</w:t>
      </w:r>
      <w:r w:rsidRPr="00710CBE">
        <w:rPr>
          <w:sz w:val="24"/>
          <w:szCs w:val="24"/>
        </w:rPr>
        <w:t>万元</w:t>
      </w:r>
    </w:p>
    <w:p w14:paraId="6ABEAB99" w14:textId="36224A89" w:rsidR="00E35B2A" w:rsidRDefault="00E35B2A" w:rsidP="00E35B2A">
      <w:r w:rsidRPr="00E35B2A">
        <w:t>7月27日，奥迪e-tron GT正式上市，售价为99.98万元。</w:t>
      </w:r>
    </w:p>
    <w:p w14:paraId="738BBA15" w14:textId="184EA327" w:rsidR="00E35B2A" w:rsidRPr="00E35B2A" w:rsidRDefault="00E35B2A" w:rsidP="00E35B2A">
      <w:r>
        <w:rPr>
          <w:noProof/>
        </w:rPr>
        <w:lastRenderedPageBreak/>
        <w:drawing>
          <wp:inline distT="0" distB="0" distL="0" distR="0" wp14:anchorId="2554F70B" wp14:editId="3E2C31AC">
            <wp:extent cx="1800000" cy="812666"/>
            <wp:effectExtent l="0" t="0" r="0" b="6985"/>
            <wp:docPr id="922618144" name="图片 1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812666"/>
                    </a:xfrm>
                    <a:prstGeom prst="rect">
                      <a:avLst/>
                    </a:prstGeom>
                    <a:noFill/>
                    <a:ln>
                      <a:noFill/>
                    </a:ln>
                  </pic:spPr>
                </pic:pic>
              </a:graphicData>
            </a:graphic>
          </wp:inline>
        </w:drawing>
      </w:r>
    </w:p>
    <w:p w14:paraId="4203C84B" w14:textId="4E1BE85C" w:rsidR="00A463CD" w:rsidRPr="00710CBE" w:rsidRDefault="00AF4C20" w:rsidP="00851B88">
      <w:pPr>
        <w:pStyle w:val="2"/>
        <w:numPr>
          <w:ilvl w:val="0"/>
          <w:numId w:val="7"/>
        </w:numPr>
        <w:spacing w:before="0" w:after="0" w:line="240" w:lineRule="auto"/>
        <w:ind w:left="0" w:firstLine="6"/>
        <w:rPr>
          <w:sz w:val="24"/>
          <w:szCs w:val="24"/>
        </w:rPr>
      </w:pPr>
      <w:r w:rsidRPr="00710CBE">
        <w:rPr>
          <w:rFonts w:hint="eastAsia"/>
          <w:sz w:val="24"/>
          <w:szCs w:val="24"/>
        </w:rPr>
        <w:t>捷途</w:t>
      </w:r>
      <w:r w:rsidRPr="00710CBE">
        <w:rPr>
          <w:sz w:val="24"/>
          <w:szCs w:val="24"/>
        </w:rPr>
        <w:t>X70 PRO</w:t>
      </w:r>
      <w:r w:rsidRPr="00710CBE">
        <w:rPr>
          <w:sz w:val="24"/>
          <w:szCs w:val="24"/>
        </w:rPr>
        <w:t>正式上市</w:t>
      </w:r>
      <w:r w:rsidRPr="00710CBE">
        <w:rPr>
          <w:sz w:val="24"/>
          <w:szCs w:val="24"/>
        </w:rPr>
        <w:t xml:space="preserve"> </w:t>
      </w:r>
      <w:r w:rsidRPr="00710CBE">
        <w:rPr>
          <w:sz w:val="24"/>
          <w:szCs w:val="24"/>
        </w:rPr>
        <w:t>售价区间</w:t>
      </w:r>
      <w:r w:rsidRPr="00710CBE">
        <w:rPr>
          <w:sz w:val="24"/>
          <w:szCs w:val="24"/>
        </w:rPr>
        <w:t>10.29-15.99</w:t>
      </w:r>
      <w:r w:rsidRPr="00710CBE">
        <w:rPr>
          <w:sz w:val="24"/>
          <w:szCs w:val="24"/>
        </w:rPr>
        <w:t>万元</w:t>
      </w:r>
    </w:p>
    <w:p w14:paraId="6E3E39F9" w14:textId="35F3D139" w:rsidR="00AF4C20" w:rsidRDefault="00AF4C20" w:rsidP="00AF4C20">
      <w:r w:rsidRPr="00AF4C20">
        <w:t>捷途X70 PRO 29日正式上市</w:t>
      </w:r>
      <w:r>
        <w:rPr>
          <w:rFonts w:hint="eastAsia"/>
        </w:rPr>
        <w:t>。</w:t>
      </w:r>
    </w:p>
    <w:p w14:paraId="6BF9B3D7" w14:textId="5A42E2B7" w:rsidR="00AF4C20" w:rsidRPr="00AF4C20" w:rsidRDefault="00AF4C20" w:rsidP="00AF4C20">
      <w:r>
        <w:rPr>
          <w:noProof/>
        </w:rPr>
        <w:drawing>
          <wp:inline distT="0" distB="0" distL="0" distR="0" wp14:anchorId="379C7461" wp14:editId="6D1D6566">
            <wp:extent cx="1800000" cy="1028943"/>
            <wp:effectExtent l="0" t="0" r="0" b="0"/>
            <wp:docPr id="1621934614" name="图片 1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1028943"/>
                    </a:xfrm>
                    <a:prstGeom prst="rect">
                      <a:avLst/>
                    </a:prstGeom>
                    <a:noFill/>
                    <a:ln>
                      <a:noFill/>
                    </a:ln>
                  </pic:spPr>
                </pic:pic>
              </a:graphicData>
            </a:graphic>
          </wp:inline>
        </w:drawing>
      </w:r>
    </w:p>
    <w:p w14:paraId="5B707C78" w14:textId="1C0E44EC" w:rsidR="00A463CD" w:rsidRPr="00710CBE" w:rsidRDefault="00CB5204" w:rsidP="00851B88">
      <w:pPr>
        <w:pStyle w:val="2"/>
        <w:numPr>
          <w:ilvl w:val="0"/>
          <w:numId w:val="7"/>
        </w:numPr>
        <w:spacing w:before="0" w:after="0" w:line="240" w:lineRule="auto"/>
        <w:ind w:left="0" w:firstLine="6"/>
        <w:rPr>
          <w:sz w:val="24"/>
          <w:szCs w:val="24"/>
        </w:rPr>
      </w:pPr>
      <w:r w:rsidRPr="00710CBE">
        <w:rPr>
          <w:rFonts w:hint="eastAsia"/>
          <w:sz w:val="24"/>
          <w:szCs w:val="24"/>
        </w:rPr>
        <w:t>问界</w:t>
      </w:r>
      <w:r w:rsidRPr="00710CBE">
        <w:rPr>
          <w:sz w:val="24"/>
          <w:szCs w:val="24"/>
        </w:rPr>
        <w:t>M5</w:t>
      </w:r>
      <w:r w:rsidRPr="00710CBE">
        <w:rPr>
          <w:sz w:val="24"/>
          <w:szCs w:val="24"/>
        </w:rPr>
        <w:t>标准版上市</w:t>
      </w:r>
      <w:r w:rsidRPr="00710CBE">
        <w:rPr>
          <w:sz w:val="24"/>
          <w:szCs w:val="24"/>
        </w:rPr>
        <w:t xml:space="preserve"> </w:t>
      </w:r>
      <w:r w:rsidRPr="00710CBE">
        <w:rPr>
          <w:sz w:val="24"/>
          <w:szCs w:val="24"/>
        </w:rPr>
        <w:t>售价</w:t>
      </w:r>
      <w:r w:rsidRPr="00710CBE">
        <w:rPr>
          <w:sz w:val="24"/>
          <w:szCs w:val="24"/>
        </w:rPr>
        <w:t>24.98-26.98</w:t>
      </w:r>
      <w:r w:rsidRPr="00710CBE">
        <w:rPr>
          <w:sz w:val="24"/>
          <w:szCs w:val="24"/>
        </w:rPr>
        <w:t>万元</w:t>
      </w:r>
    </w:p>
    <w:p w14:paraId="7A095693" w14:textId="77777777" w:rsidR="00B22083" w:rsidRDefault="00B22083" w:rsidP="00B22083">
      <w:r>
        <w:t>7月25日，问界M5标准版上市，新车共推2款，售价区间为24.98万-26.98万元。</w:t>
      </w:r>
    </w:p>
    <w:p w14:paraId="09DF7B4E" w14:textId="77777777" w:rsidR="00B22083" w:rsidRDefault="00B22083" w:rsidP="00B22083">
      <w:r>
        <w:rPr>
          <w:rFonts w:hint="eastAsia"/>
        </w:rPr>
        <w:t>内饰方面，新车采用</w:t>
      </w:r>
      <w:r>
        <w:t>10.25英寸全液晶组合仪表、15.6 英寸中控屏。</w:t>
      </w:r>
    </w:p>
    <w:p w14:paraId="6AF6C916" w14:textId="5D8A0326" w:rsidR="00CB5204" w:rsidRDefault="00B22083" w:rsidP="00B22083">
      <w:r>
        <w:rPr>
          <w:rFonts w:hint="eastAsia"/>
        </w:rPr>
        <w:t>动力方面，新车搭载由</w:t>
      </w:r>
      <w:r>
        <w:t>1.5T发动机和电动机组成的增程式混动系统，CLTC纯电续航里程为260km。</w:t>
      </w:r>
    </w:p>
    <w:p w14:paraId="2DD83C6B" w14:textId="6D89C383" w:rsidR="00CB5204" w:rsidRPr="00CB5204" w:rsidRDefault="00CB5204" w:rsidP="00CB5204">
      <w:r>
        <w:rPr>
          <w:noProof/>
        </w:rPr>
        <w:drawing>
          <wp:inline distT="0" distB="0" distL="0" distR="0" wp14:anchorId="3040227C" wp14:editId="7CD6304C">
            <wp:extent cx="1800000" cy="906718"/>
            <wp:effectExtent l="0" t="0" r="0" b="8255"/>
            <wp:docPr id="1201858871" name="图片 1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图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906718"/>
                    </a:xfrm>
                    <a:prstGeom prst="rect">
                      <a:avLst/>
                    </a:prstGeom>
                    <a:noFill/>
                    <a:ln>
                      <a:noFill/>
                    </a:ln>
                  </pic:spPr>
                </pic:pic>
              </a:graphicData>
            </a:graphic>
          </wp:inline>
        </w:drawing>
      </w:r>
    </w:p>
    <w:p w14:paraId="6447CB6F" w14:textId="109034E6" w:rsidR="00A463CD" w:rsidRPr="00710CBE" w:rsidRDefault="005F691F" w:rsidP="00851B88">
      <w:pPr>
        <w:pStyle w:val="2"/>
        <w:numPr>
          <w:ilvl w:val="0"/>
          <w:numId w:val="7"/>
        </w:numPr>
        <w:spacing w:before="0" w:after="0" w:line="240" w:lineRule="auto"/>
        <w:ind w:left="0" w:firstLine="6"/>
        <w:rPr>
          <w:sz w:val="24"/>
          <w:szCs w:val="24"/>
        </w:rPr>
      </w:pPr>
      <w:r w:rsidRPr="00710CBE">
        <w:rPr>
          <w:rFonts w:hint="eastAsia"/>
          <w:sz w:val="24"/>
          <w:szCs w:val="24"/>
        </w:rPr>
        <w:t>售</w:t>
      </w:r>
      <w:r w:rsidRPr="00710CBE">
        <w:rPr>
          <w:sz w:val="24"/>
          <w:szCs w:val="24"/>
        </w:rPr>
        <w:t>15.98</w:t>
      </w:r>
      <w:r w:rsidRPr="00710CBE">
        <w:rPr>
          <w:sz w:val="24"/>
          <w:szCs w:val="24"/>
        </w:rPr>
        <w:t>万</w:t>
      </w:r>
      <w:r w:rsidRPr="00710CBE">
        <w:rPr>
          <w:sz w:val="24"/>
          <w:szCs w:val="24"/>
        </w:rPr>
        <w:t>-17.58</w:t>
      </w:r>
      <w:r w:rsidRPr="00710CBE">
        <w:rPr>
          <w:sz w:val="24"/>
          <w:szCs w:val="24"/>
        </w:rPr>
        <w:t>万元</w:t>
      </w:r>
      <w:r w:rsidRPr="00710CBE">
        <w:rPr>
          <w:sz w:val="24"/>
          <w:szCs w:val="24"/>
        </w:rPr>
        <w:t xml:space="preserve"> </w:t>
      </w:r>
      <w:r w:rsidRPr="00710CBE">
        <w:rPr>
          <w:sz w:val="24"/>
          <w:szCs w:val="24"/>
        </w:rPr>
        <w:t>新款别克君威上市</w:t>
      </w:r>
    </w:p>
    <w:p w14:paraId="70A181E4" w14:textId="77777777" w:rsidR="005F691F" w:rsidRDefault="005F691F" w:rsidP="005F691F">
      <w:r>
        <w:t>7月24日，新款别克君威上市，新车共推2款，售价区间为15.98万-17.58万元。</w:t>
      </w:r>
    </w:p>
    <w:p w14:paraId="7F00FD16" w14:textId="77777777" w:rsidR="005F691F" w:rsidRDefault="005F691F" w:rsidP="005F691F">
      <w:r>
        <w:rPr>
          <w:rFonts w:hint="eastAsia"/>
        </w:rPr>
        <w:t>外观方面，新车采用大嘴式进气格栅、展翼式大灯、回旋镖日行灯。</w:t>
      </w:r>
    </w:p>
    <w:p w14:paraId="41433FA7" w14:textId="63FA3F88" w:rsidR="005F691F" w:rsidRDefault="005F691F" w:rsidP="005F691F">
      <w:r>
        <w:rPr>
          <w:rFonts w:hint="eastAsia"/>
        </w:rPr>
        <w:t>动力方面，新车搭载</w:t>
      </w:r>
      <w:r>
        <w:t>1.5T，2.0T发动机，匹配9TIP变速箱。</w:t>
      </w:r>
    </w:p>
    <w:p w14:paraId="2AD42FEA" w14:textId="79F7D566" w:rsidR="005F691F" w:rsidRPr="005F691F" w:rsidRDefault="005F691F" w:rsidP="005F691F">
      <w:r>
        <w:rPr>
          <w:noProof/>
        </w:rPr>
        <w:drawing>
          <wp:inline distT="0" distB="0" distL="0" distR="0" wp14:anchorId="0DA78FFD" wp14:editId="32FE48C5">
            <wp:extent cx="1800000" cy="1015714"/>
            <wp:effectExtent l="0" t="0" r="0" b="0"/>
            <wp:docPr id="60485080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1015714"/>
                    </a:xfrm>
                    <a:prstGeom prst="rect">
                      <a:avLst/>
                    </a:prstGeom>
                    <a:noFill/>
                    <a:ln>
                      <a:noFill/>
                    </a:ln>
                  </pic:spPr>
                </pic:pic>
              </a:graphicData>
            </a:graphic>
          </wp:inline>
        </w:drawing>
      </w:r>
    </w:p>
    <w:p w14:paraId="5F7206BC" w14:textId="2AA754BA" w:rsidR="00CD00D5" w:rsidRPr="00710CBE" w:rsidRDefault="00CD00D5" w:rsidP="00851B88">
      <w:pPr>
        <w:pStyle w:val="2"/>
        <w:numPr>
          <w:ilvl w:val="0"/>
          <w:numId w:val="7"/>
        </w:numPr>
        <w:spacing w:before="0" w:after="0" w:line="240" w:lineRule="auto"/>
        <w:ind w:left="0" w:firstLine="6"/>
        <w:rPr>
          <w:sz w:val="24"/>
          <w:szCs w:val="24"/>
        </w:rPr>
      </w:pPr>
      <w:r w:rsidRPr="00710CBE">
        <w:rPr>
          <w:rFonts w:hint="eastAsia"/>
          <w:sz w:val="24"/>
          <w:szCs w:val="24"/>
        </w:rPr>
        <w:t>售</w:t>
      </w:r>
      <w:r w:rsidRPr="00710CBE">
        <w:rPr>
          <w:sz w:val="24"/>
          <w:szCs w:val="24"/>
        </w:rPr>
        <w:t>40.98</w:t>
      </w:r>
      <w:r w:rsidRPr="00710CBE">
        <w:rPr>
          <w:sz w:val="24"/>
          <w:szCs w:val="24"/>
        </w:rPr>
        <w:t>万元</w:t>
      </w:r>
      <w:r w:rsidRPr="00710CBE">
        <w:rPr>
          <w:sz w:val="24"/>
          <w:szCs w:val="24"/>
        </w:rPr>
        <w:t xml:space="preserve"> </w:t>
      </w:r>
      <w:r w:rsidRPr="00710CBE">
        <w:rPr>
          <w:sz w:val="24"/>
          <w:szCs w:val="24"/>
        </w:rPr>
        <w:t>新款路虎发现运动版插混上市</w:t>
      </w:r>
    </w:p>
    <w:p w14:paraId="2921E9DA" w14:textId="77777777" w:rsidR="00CD00D5" w:rsidRDefault="00CD00D5" w:rsidP="00CD00D5">
      <w:r>
        <w:t>7月24日，新款路虎发现运动版插混上市，新车售价为40.98万元。</w:t>
      </w:r>
    </w:p>
    <w:p w14:paraId="15151AD4" w14:textId="77777777" w:rsidR="00CD00D5" w:rsidRDefault="00CD00D5" w:rsidP="00CD00D5">
      <w:r>
        <w:rPr>
          <w:rFonts w:hint="eastAsia"/>
        </w:rPr>
        <w:t>外观方面，新车与老款车型基本保持一致。</w:t>
      </w:r>
    </w:p>
    <w:p w14:paraId="65B2E731" w14:textId="77777777" w:rsidR="00CD00D5" w:rsidRDefault="00CD00D5" w:rsidP="00CD00D5">
      <w:r>
        <w:rPr>
          <w:rFonts w:hint="eastAsia"/>
        </w:rPr>
        <w:t>内饰方面，新车采用</w:t>
      </w:r>
      <w:r>
        <w:t>11.4英寸悬浮曲面屏。</w:t>
      </w:r>
    </w:p>
    <w:p w14:paraId="3597C444" w14:textId="1B5C3B23" w:rsidR="00CD00D5" w:rsidRDefault="00CD00D5" w:rsidP="00CD00D5">
      <w:r>
        <w:rPr>
          <w:rFonts w:hint="eastAsia"/>
        </w:rPr>
        <w:t>动力方面，新车搭载由</w:t>
      </w:r>
      <w:r>
        <w:t>1.5T发动机和电动机组成的插电混动系统，匹配8TIP变速箱。</w:t>
      </w:r>
    </w:p>
    <w:p w14:paraId="369A7724" w14:textId="08F210BA" w:rsidR="00CD00D5" w:rsidRPr="00CD00D5" w:rsidRDefault="00CD00D5" w:rsidP="00CD00D5">
      <w:r>
        <w:rPr>
          <w:noProof/>
        </w:rPr>
        <w:lastRenderedPageBreak/>
        <w:drawing>
          <wp:inline distT="0" distB="0" distL="0" distR="0" wp14:anchorId="04DBF1C8" wp14:editId="61724D17">
            <wp:extent cx="1800000" cy="992466"/>
            <wp:effectExtent l="0" t="0" r="0" b="0"/>
            <wp:docPr id="209916627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92466"/>
                    </a:xfrm>
                    <a:prstGeom prst="rect">
                      <a:avLst/>
                    </a:prstGeom>
                    <a:noFill/>
                    <a:ln>
                      <a:noFill/>
                    </a:ln>
                  </pic:spPr>
                </pic:pic>
              </a:graphicData>
            </a:graphic>
          </wp:inline>
        </w:drawing>
      </w:r>
    </w:p>
    <w:p w14:paraId="4DF9A00A" w14:textId="0A57A56D" w:rsidR="00D213EB" w:rsidRPr="00710CBE" w:rsidRDefault="00D213EB" w:rsidP="00851B88">
      <w:pPr>
        <w:pStyle w:val="2"/>
        <w:numPr>
          <w:ilvl w:val="0"/>
          <w:numId w:val="7"/>
        </w:numPr>
        <w:spacing w:before="0" w:after="0" w:line="240" w:lineRule="auto"/>
        <w:ind w:left="0" w:firstLine="6"/>
        <w:rPr>
          <w:sz w:val="24"/>
          <w:szCs w:val="24"/>
        </w:rPr>
      </w:pPr>
      <w:r w:rsidRPr="00710CBE">
        <w:rPr>
          <w:rFonts w:hint="eastAsia"/>
          <w:sz w:val="24"/>
          <w:szCs w:val="24"/>
        </w:rPr>
        <w:t>售</w:t>
      </w:r>
      <w:r w:rsidRPr="00710CBE">
        <w:rPr>
          <w:sz w:val="24"/>
          <w:szCs w:val="24"/>
        </w:rPr>
        <w:t>38.98</w:t>
      </w:r>
      <w:r w:rsidRPr="00710CBE">
        <w:rPr>
          <w:sz w:val="24"/>
          <w:szCs w:val="24"/>
        </w:rPr>
        <w:t>万</w:t>
      </w:r>
      <w:r w:rsidRPr="00710CBE">
        <w:rPr>
          <w:sz w:val="24"/>
          <w:szCs w:val="24"/>
        </w:rPr>
        <w:t>-41.98</w:t>
      </w:r>
      <w:r w:rsidRPr="00710CBE">
        <w:rPr>
          <w:sz w:val="24"/>
          <w:szCs w:val="24"/>
        </w:rPr>
        <w:t>万元</w:t>
      </w:r>
      <w:r w:rsidRPr="00710CBE">
        <w:rPr>
          <w:sz w:val="24"/>
          <w:szCs w:val="24"/>
        </w:rPr>
        <w:t xml:space="preserve"> </w:t>
      </w:r>
      <w:r w:rsidRPr="00710CBE">
        <w:rPr>
          <w:sz w:val="24"/>
          <w:szCs w:val="24"/>
        </w:rPr>
        <w:t>新款路虎发现运动版上市</w:t>
      </w:r>
    </w:p>
    <w:p w14:paraId="17192D5E" w14:textId="77777777" w:rsidR="00D213EB" w:rsidRDefault="00D213EB" w:rsidP="00D213EB">
      <w:r>
        <w:t>7月24日，新款路虎发现运动版上市，新车共推2款，售价区间为38.98万-41.98万元。</w:t>
      </w:r>
    </w:p>
    <w:p w14:paraId="3BEE2F5D" w14:textId="77777777" w:rsidR="00D213EB" w:rsidRDefault="00D213EB" w:rsidP="00D213EB">
      <w:r>
        <w:rPr>
          <w:rFonts w:hint="eastAsia"/>
        </w:rPr>
        <w:t>外观方面，新车与老款车型基本保持一致。</w:t>
      </w:r>
    </w:p>
    <w:p w14:paraId="3B9BCFD0" w14:textId="77777777" w:rsidR="00D213EB" w:rsidRDefault="00D213EB" w:rsidP="00D213EB">
      <w:r>
        <w:rPr>
          <w:rFonts w:hint="eastAsia"/>
        </w:rPr>
        <w:t>内饰方面，新车采用</w:t>
      </w:r>
      <w:r>
        <w:t>11.4英寸悬浮曲面屏。</w:t>
      </w:r>
    </w:p>
    <w:p w14:paraId="296EDBD4" w14:textId="63802DE9" w:rsidR="00D213EB" w:rsidRDefault="00D213EB" w:rsidP="00D213EB">
      <w:r>
        <w:rPr>
          <w:rFonts w:hint="eastAsia"/>
        </w:rPr>
        <w:t>动力方面，新车搭载</w:t>
      </w:r>
      <w:r>
        <w:t>2.0T发动机，匹配9TIP变速箱。</w:t>
      </w:r>
    </w:p>
    <w:p w14:paraId="687BF80D" w14:textId="05D7F340" w:rsidR="00D213EB" w:rsidRPr="00D213EB" w:rsidRDefault="00D213EB" w:rsidP="00D213EB">
      <w:r>
        <w:rPr>
          <w:noProof/>
        </w:rPr>
        <w:drawing>
          <wp:inline distT="0" distB="0" distL="0" distR="0" wp14:anchorId="2EDA6ED5" wp14:editId="0144BBFE">
            <wp:extent cx="1800000" cy="992466"/>
            <wp:effectExtent l="0" t="0" r="0" b="0"/>
            <wp:docPr id="129467295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7" r:link="rId16" cstate="print">
                      <a:extLst>
                        <a:ext uri="{28A0092B-C50C-407E-A947-70E740481C1C}">
                          <a14:useLocalDpi xmlns:a14="http://schemas.microsoft.com/office/drawing/2010/main" val="0"/>
                        </a:ext>
                      </a:extLst>
                    </a:blip>
                    <a:srcRect/>
                    <a:stretch>
                      <a:fillRect/>
                    </a:stretch>
                  </pic:blipFill>
                  <pic:spPr bwMode="auto">
                    <a:xfrm>
                      <a:off x="0" y="0"/>
                      <a:ext cx="1800000" cy="992466"/>
                    </a:xfrm>
                    <a:prstGeom prst="rect">
                      <a:avLst/>
                    </a:prstGeom>
                    <a:noFill/>
                    <a:ln>
                      <a:noFill/>
                    </a:ln>
                  </pic:spPr>
                </pic:pic>
              </a:graphicData>
            </a:graphic>
          </wp:inline>
        </w:drawing>
      </w:r>
    </w:p>
    <w:p w14:paraId="098DD37E" w14:textId="17C07949" w:rsidR="00A463CD" w:rsidRPr="00710CBE" w:rsidRDefault="00D213EB" w:rsidP="00851B88">
      <w:pPr>
        <w:pStyle w:val="2"/>
        <w:numPr>
          <w:ilvl w:val="0"/>
          <w:numId w:val="7"/>
        </w:numPr>
        <w:spacing w:before="0" w:after="0" w:line="240" w:lineRule="auto"/>
        <w:ind w:left="0" w:firstLine="6"/>
        <w:rPr>
          <w:sz w:val="24"/>
          <w:szCs w:val="24"/>
        </w:rPr>
      </w:pPr>
      <w:r w:rsidRPr="00710CBE">
        <w:rPr>
          <w:rFonts w:hint="eastAsia"/>
          <w:sz w:val="24"/>
          <w:szCs w:val="24"/>
        </w:rPr>
        <w:t>售</w:t>
      </w:r>
      <w:r w:rsidRPr="00710CBE">
        <w:rPr>
          <w:sz w:val="24"/>
          <w:szCs w:val="24"/>
        </w:rPr>
        <w:t>13.99</w:t>
      </w:r>
      <w:r w:rsidRPr="00710CBE">
        <w:rPr>
          <w:sz w:val="24"/>
          <w:szCs w:val="24"/>
        </w:rPr>
        <w:t>万</w:t>
      </w:r>
      <w:r w:rsidRPr="00710CBE">
        <w:rPr>
          <w:sz w:val="24"/>
          <w:szCs w:val="24"/>
        </w:rPr>
        <w:t>-17.79</w:t>
      </w:r>
      <w:r w:rsidRPr="00710CBE">
        <w:rPr>
          <w:sz w:val="24"/>
          <w:szCs w:val="24"/>
        </w:rPr>
        <w:t>万元</w:t>
      </w:r>
      <w:r w:rsidRPr="00710CBE">
        <w:rPr>
          <w:sz w:val="24"/>
          <w:szCs w:val="24"/>
        </w:rPr>
        <w:t xml:space="preserve"> </w:t>
      </w:r>
      <w:r w:rsidRPr="00710CBE">
        <w:rPr>
          <w:sz w:val="24"/>
          <w:szCs w:val="24"/>
        </w:rPr>
        <w:t>全新星途凌云上市</w:t>
      </w:r>
    </w:p>
    <w:p w14:paraId="371472D1" w14:textId="77777777" w:rsidR="00D213EB" w:rsidRDefault="00D213EB" w:rsidP="00D213EB">
      <w:r>
        <w:t>7月24日，全新星途凌云上市，新车共推4款，售价区间为13.99万-17.79万元。</w:t>
      </w:r>
    </w:p>
    <w:p w14:paraId="26858954" w14:textId="77777777" w:rsidR="00D213EB" w:rsidRDefault="00D213EB" w:rsidP="00D213EB">
      <w:r>
        <w:rPr>
          <w:rFonts w:hint="eastAsia"/>
        </w:rPr>
        <w:t>外观方面，新车采用大尺寸中网、贯穿式</w:t>
      </w:r>
      <w:r>
        <w:t>LED日行灯、贯穿式尾灯组。</w:t>
      </w:r>
    </w:p>
    <w:p w14:paraId="6BF22757" w14:textId="77777777" w:rsidR="00D213EB" w:rsidRDefault="00D213EB" w:rsidP="00D213EB">
      <w:r>
        <w:rPr>
          <w:rFonts w:hint="eastAsia"/>
        </w:rPr>
        <w:t>内饰方面，新车采用</w:t>
      </w:r>
      <w:r>
        <w:t>24.6英寸银河环抱式曲面屏。</w:t>
      </w:r>
    </w:p>
    <w:p w14:paraId="43DC2DEA" w14:textId="77777777" w:rsidR="00D213EB" w:rsidRDefault="00D213EB" w:rsidP="00D213EB">
      <w:r>
        <w:rPr>
          <w:rFonts w:hint="eastAsia"/>
        </w:rPr>
        <w:t>配置方面，新车配备</w:t>
      </w:r>
      <w:r>
        <w:t>256色环抱式氛围灯、高通骁龙8155芯片等。</w:t>
      </w:r>
    </w:p>
    <w:p w14:paraId="37F8D36E" w14:textId="70DA46D7" w:rsidR="00D213EB" w:rsidRDefault="00D213EB" w:rsidP="00D213EB">
      <w:r>
        <w:rPr>
          <w:rFonts w:hint="eastAsia"/>
        </w:rPr>
        <w:t>动力方面，新车搭载</w:t>
      </w:r>
      <w:r>
        <w:t>1.6T，2.0T发动机，匹配7DCT，8TIP变速箱</w:t>
      </w:r>
    </w:p>
    <w:p w14:paraId="2C329308" w14:textId="01B553AA" w:rsidR="00D213EB" w:rsidRPr="00D213EB" w:rsidRDefault="00D213EB" w:rsidP="00D213EB">
      <w:r>
        <w:rPr>
          <w:noProof/>
        </w:rPr>
        <w:drawing>
          <wp:inline distT="0" distB="0" distL="0" distR="0" wp14:anchorId="1F578BB8" wp14:editId="65019FB0">
            <wp:extent cx="1800000" cy="988636"/>
            <wp:effectExtent l="0" t="0" r="0" b="2540"/>
            <wp:docPr id="13209838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88636"/>
                    </a:xfrm>
                    <a:prstGeom prst="rect">
                      <a:avLst/>
                    </a:prstGeom>
                    <a:noFill/>
                    <a:ln>
                      <a:noFill/>
                    </a:ln>
                  </pic:spPr>
                </pic:pic>
              </a:graphicData>
            </a:graphic>
          </wp:inline>
        </w:drawing>
      </w:r>
    </w:p>
    <w:p w14:paraId="460069BE" w14:textId="14FB68AC" w:rsidR="00A463CD" w:rsidRPr="00710CBE" w:rsidRDefault="00DE7568" w:rsidP="00851B88">
      <w:pPr>
        <w:pStyle w:val="2"/>
        <w:numPr>
          <w:ilvl w:val="0"/>
          <w:numId w:val="7"/>
        </w:numPr>
        <w:spacing w:before="0" w:after="0" w:line="240" w:lineRule="auto"/>
        <w:ind w:left="0" w:firstLine="6"/>
        <w:rPr>
          <w:sz w:val="24"/>
          <w:szCs w:val="24"/>
        </w:rPr>
      </w:pPr>
      <w:r w:rsidRPr="00710CBE">
        <w:rPr>
          <w:rFonts w:hint="eastAsia"/>
          <w:sz w:val="24"/>
          <w:szCs w:val="24"/>
        </w:rPr>
        <w:t>售</w:t>
      </w:r>
      <w:r w:rsidRPr="00710CBE">
        <w:rPr>
          <w:sz w:val="24"/>
          <w:szCs w:val="24"/>
        </w:rPr>
        <w:t>12.39</w:t>
      </w:r>
      <w:r w:rsidRPr="00710CBE">
        <w:rPr>
          <w:sz w:val="24"/>
          <w:szCs w:val="24"/>
        </w:rPr>
        <w:t>万</w:t>
      </w:r>
      <w:r w:rsidRPr="00710CBE">
        <w:rPr>
          <w:sz w:val="24"/>
          <w:szCs w:val="24"/>
        </w:rPr>
        <w:t>-14.99</w:t>
      </w:r>
      <w:r w:rsidRPr="00710CBE">
        <w:rPr>
          <w:sz w:val="24"/>
          <w:szCs w:val="24"/>
        </w:rPr>
        <w:t>万元</w:t>
      </w:r>
      <w:r w:rsidRPr="00710CBE">
        <w:rPr>
          <w:sz w:val="24"/>
          <w:szCs w:val="24"/>
        </w:rPr>
        <w:t xml:space="preserve"> </w:t>
      </w:r>
      <w:r w:rsidRPr="00710CBE">
        <w:rPr>
          <w:sz w:val="24"/>
          <w:szCs w:val="24"/>
        </w:rPr>
        <w:t>新款哈弗大狗上市</w:t>
      </w:r>
    </w:p>
    <w:p w14:paraId="6BEE1822" w14:textId="77777777" w:rsidR="00DE7568" w:rsidRDefault="00DE7568" w:rsidP="00DE7568">
      <w:r>
        <w:t>7月25日，新款哈弗大狗上市，新车共推3款，售价区间为12.39万-14.99万元。</w:t>
      </w:r>
    </w:p>
    <w:p w14:paraId="2820C1A5" w14:textId="77777777" w:rsidR="00DE7568" w:rsidRDefault="00DE7568" w:rsidP="00DE7568">
      <w:r>
        <w:rPr>
          <w:rFonts w:hint="eastAsia"/>
        </w:rPr>
        <w:t>外观方面，新车采用更粗壮的前格栅、圆形头灯组、银色的下护板。</w:t>
      </w:r>
    </w:p>
    <w:p w14:paraId="4210B15A" w14:textId="0BB1A2FF" w:rsidR="00DE7568" w:rsidRDefault="00DE7568" w:rsidP="00DE7568">
      <w:r>
        <w:rPr>
          <w:rFonts w:hint="eastAsia"/>
        </w:rPr>
        <w:t>动力方面，新车搭载</w:t>
      </w:r>
      <w:r>
        <w:t>1.5T，2.0T发动机，匹配7DCT，9DCT变速箱。</w:t>
      </w:r>
    </w:p>
    <w:p w14:paraId="3E77E606" w14:textId="328F0685" w:rsidR="00DE7568" w:rsidRDefault="00DE7568" w:rsidP="00DE7568">
      <w:r>
        <w:rPr>
          <w:noProof/>
        </w:rPr>
        <w:drawing>
          <wp:inline distT="0" distB="0" distL="0" distR="0" wp14:anchorId="118635E5" wp14:editId="14FD91D5">
            <wp:extent cx="1800000" cy="1001408"/>
            <wp:effectExtent l="0" t="0" r="0" b="8255"/>
            <wp:docPr id="4518345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1001408"/>
                    </a:xfrm>
                    <a:prstGeom prst="rect">
                      <a:avLst/>
                    </a:prstGeom>
                    <a:noFill/>
                    <a:ln>
                      <a:noFill/>
                    </a:ln>
                  </pic:spPr>
                </pic:pic>
              </a:graphicData>
            </a:graphic>
          </wp:inline>
        </w:drawing>
      </w:r>
    </w:p>
    <w:p w14:paraId="2F610363" w14:textId="77777777" w:rsidR="00851B88" w:rsidRPr="00DE7568" w:rsidRDefault="00851B88" w:rsidP="00DE7568"/>
    <w:p w14:paraId="1D8E418B" w14:textId="5F6F23E5"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lastRenderedPageBreak/>
        <w:t>宏观经济与政策</w:t>
      </w:r>
    </w:p>
    <w:p w14:paraId="7F58C5DE"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成品油价三连涨，</w:t>
      </w:r>
      <w:r w:rsidRPr="0016087B">
        <w:rPr>
          <w:sz w:val="24"/>
          <w:szCs w:val="24"/>
        </w:rPr>
        <w:t>95</w:t>
      </w:r>
      <w:r w:rsidRPr="0016087B">
        <w:rPr>
          <w:sz w:val="24"/>
          <w:szCs w:val="24"/>
        </w:rPr>
        <w:t>号汽油全面进入</w:t>
      </w:r>
      <w:r w:rsidRPr="0016087B">
        <w:rPr>
          <w:sz w:val="24"/>
          <w:szCs w:val="24"/>
        </w:rPr>
        <w:t>“8</w:t>
      </w:r>
      <w:r w:rsidRPr="0016087B">
        <w:rPr>
          <w:sz w:val="24"/>
          <w:szCs w:val="24"/>
        </w:rPr>
        <w:t>元时代</w:t>
      </w:r>
      <w:r w:rsidRPr="0016087B">
        <w:rPr>
          <w:sz w:val="24"/>
          <w:szCs w:val="24"/>
        </w:rPr>
        <w:t>”</w:t>
      </w:r>
    </w:p>
    <w:p w14:paraId="0BABD93A" w14:textId="77777777" w:rsidR="006E2C6D" w:rsidRPr="00F04DD7" w:rsidRDefault="006E2C6D" w:rsidP="0016087B">
      <w:pPr>
        <w:ind w:firstLineChars="202" w:firstLine="424"/>
      </w:pPr>
      <w:r w:rsidRPr="00F04DD7">
        <w:rPr>
          <w:rFonts w:hint="eastAsia"/>
        </w:rPr>
        <w:t>国家发改委发布消息称，自</w:t>
      </w:r>
      <w:r w:rsidRPr="00F04DD7">
        <w:t>27日0时起，国内汽油价格和柴油价格分别上调275元/吨和260元/吨。折合升价，92号汽油和0号柴油均上调0.22元，95号汽油上调0.23元。</w:t>
      </w:r>
    </w:p>
    <w:p w14:paraId="5AB9380C"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工信部公开征求《轻型商用车辆燃料消耗量限值》等两项强制性国家标准的意见</w:t>
      </w:r>
    </w:p>
    <w:p w14:paraId="0EA8041F" w14:textId="77777777" w:rsidR="006E2C6D" w:rsidRDefault="006E2C6D" w:rsidP="0016087B">
      <w:pPr>
        <w:ind w:firstLineChars="202" w:firstLine="424"/>
      </w:pPr>
      <w:r w:rsidRPr="00770043">
        <w:rPr>
          <w:rFonts w:hint="eastAsia"/>
        </w:rPr>
        <w:t>日前，工业和信息化部就《轻型商用车辆燃料消耗量限值》等两项强制性国家标准公开征求意见。</w:t>
      </w:r>
    </w:p>
    <w:p w14:paraId="5EB2D1FB" w14:textId="77777777" w:rsidR="006E2C6D" w:rsidRPr="00770043" w:rsidRDefault="006E2C6D" w:rsidP="00770043">
      <w:r>
        <w:rPr>
          <w:noProof/>
        </w:rPr>
        <w:drawing>
          <wp:inline distT="0" distB="0" distL="0" distR="0" wp14:anchorId="1C8B989B" wp14:editId="64C6E213">
            <wp:extent cx="1800000" cy="1160053"/>
            <wp:effectExtent l="0" t="0" r="0" b="2540"/>
            <wp:docPr id="776818246" name="图片 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160053"/>
                    </a:xfrm>
                    <a:prstGeom prst="rect">
                      <a:avLst/>
                    </a:prstGeom>
                    <a:noFill/>
                    <a:ln>
                      <a:noFill/>
                    </a:ln>
                  </pic:spPr>
                </pic:pic>
              </a:graphicData>
            </a:graphic>
          </wp:inline>
        </w:drawing>
      </w:r>
    </w:p>
    <w:p w14:paraId="0D2E7748"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广州：支持企业建立广州二手车出口综合车务服务平台</w:t>
      </w:r>
    </w:p>
    <w:p w14:paraId="4AA2CA9D" w14:textId="77777777" w:rsidR="006E2C6D" w:rsidRPr="00B971D9" w:rsidRDefault="006E2C6D" w:rsidP="0016087B">
      <w:pPr>
        <w:ind w:firstLineChars="202" w:firstLine="424"/>
      </w:pPr>
      <w:r w:rsidRPr="00B971D9">
        <w:t>7月26日，广州八部门联合印发《广州市进一步提升二手车出口便利化促进外贸高质量发展的若干措施》的通知提到，支持企业建立广州二手车出口综合车务服务平台。</w:t>
      </w:r>
    </w:p>
    <w:p w14:paraId="6243D17C"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国家金融监督管理总局：把支持恢复和扩大消费放在优先位置</w:t>
      </w:r>
    </w:p>
    <w:p w14:paraId="5EC863D4" w14:textId="77777777" w:rsidR="006E2C6D" w:rsidRPr="00B83D31" w:rsidRDefault="006E2C6D" w:rsidP="0016087B">
      <w:pPr>
        <w:ind w:firstLineChars="202" w:firstLine="424"/>
      </w:pPr>
      <w:r w:rsidRPr="00B83D31">
        <w:t>7月27日，国家金融监督管理总局表示，引导银行保险机构加大对消费的支持力度，规范发展消费金融产品和服务，鼓动新能源汽车、绿色家电等大宗商品消费，释放出行消费潜力，加快培育新型消费，大力倡导绿色低碳消费，增强居民的消费信心。</w:t>
      </w:r>
    </w:p>
    <w:p w14:paraId="48AA976E"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国家能源局：加快建设农村分布式能源和充电基础设施</w:t>
      </w:r>
    </w:p>
    <w:p w14:paraId="53802184" w14:textId="77777777" w:rsidR="006E2C6D" w:rsidRPr="009805BD" w:rsidRDefault="006E2C6D" w:rsidP="0016087B">
      <w:pPr>
        <w:ind w:firstLineChars="202" w:firstLine="424"/>
      </w:pPr>
      <w:r w:rsidRPr="009805BD">
        <w:t>7月24日，国家能源局乡村振兴工作领导小组召开2023年第二次会议，会议强调，持续推进农网巩固提升工程，抓好农村可再生能源发展，提升农村清洁供暖水平，加快建设农村分布式能源和充电基础设施，全力推动定点帮扶县、对口支援县振兴发展。</w:t>
      </w:r>
    </w:p>
    <w:p w14:paraId="75929486"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sz w:val="24"/>
          <w:szCs w:val="24"/>
        </w:rPr>
        <w:t>海口发放</w:t>
      </w:r>
      <w:r w:rsidRPr="0016087B">
        <w:rPr>
          <w:sz w:val="24"/>
          <w:szCs w:val="24"/>
        </w:rPr>
        <w:t>5000</w:t>
      </w:r>
      <w:r w:rsidRPr="0016087B">
        <w:rPr>
          <w:sz w:val="24"/>
          <w:szCs w:val="24"/>
        </w:rPr>
        <w:t>万元新能源汽车消费券</w:t>
      </w:r>
    </w:p>
    <w:p w14:paraId="1358D523" w14:textId="77777777" w:rsidR="006E2C6D" w:rsidRPr="00B7756C" w:rsidRDefault="006E2C6D" w:rsidP="0016087B">
      <w:pPr>
        <w:ind w:firstLineChars="202" w:firstLine="424"/>
      </w:pPr>
      <w:r w:rsidRPr="00B7756C">
        <w:rPr>
          <w:rFonts w:hint="eastAsia"/>
        </w:rPr>
        <w:t>日前，海口市商务局公布了《</w:t>
      </w:r>
      <w:r w:rsidRPr="00B7756C">
        <w:t>2023年海口市新能源汽车消费券发放细则》。在2023年7月1日至2023年9月30日期间，在海口市内的纳统汽车销售企业购买并完成在海口市登记上牌的新能源家用汽车，按照不同的发放标准分别给予3000元至6000元/辆的消费券。</w:t>
      </w:r>
    </w:p>
    <w:p w14:paraId="51F56E50"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杭州：支持新能源汽车产能提升和整零配套发展</w:t>
      </w:r>
    </w:p>
    <w:p w14:paraId="4F95E1A8" w14:textId="77777777" w:rsidR="006E2C6D" w:rsidRPr="00FC4D99" w:rsidRDefault="006E2C6D" w:rsidP="0016087B">
      <w:pPr>
        <w:ind w:firstLineChars="202" w:firstLine="424"/>
      </w:pPr>
      <w:r w:rsidRPr="00FC4D99">
        <w:t>7月28日，杭州印发加快推进高端装备制造业高质量发展若干措施的通知，对年度实际产能达到核准产能75%且新能源汽车占实际产量50%及以上的整车制造企业，按照不高于新增工业增加值5%的比例（上年同比保持增长）给予不超过1000万元的一次性奖励。</w:t>
      </w:r>
    </w:p>
    <w:p w14:paraId="43FEC7C4"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lastRenderedPageBreak/>
        <w:t>交强险参保机动车数量达到</w:t>
      </w:r>
      <w:r w:rsidRPr="0016087B">
        <w:rPr>
          <w:sz w:val="24"/>
          <w:szCs w:val="24"/>
        </w:rPr>
        <w:t>3.37</w:t>
      </w:r>
      <w:r w:rsidRPr="0016087B">
        <w:rPr>
          <w:sz w:val="24"/>
          <w:szCs w:val="24"/>
        </w:rPr>
        <w:t>亿辆，同比增长</w:t>
      </w:r>
      <w:r w:rsidRPr="0016087B">
        <w:rPr>
          <w:sz w:val="24"/>
          <w:szCs w:val="24"/>
        </w:rPr>
        <w:t>4.3%</w:t>
      </w:r>
    </w:p>
    <w:p w14:paraId="20428CF6" w14:textId="77777777" w:rsidR="006E2C6D" w:rsidRPr="00FC4D99" w:rsidRDefault="006E2C6D" w:rsidP="0016087B">
      <w:pPr>
        <w:ind w:firstLineChars="202" w:firstLine="424"/>
      </w:pPr>
      <w:r w:rsidRPr="00FC4D99">
        <w:t>7月28日，国家金融监督管理总局披露显示，2022年，交强险参保机动车数量达到3.37亿辆，同比增长4.3%，其中，汽车参保数量共计2.99亿辆，同比增长4.4%。交强险保障金额67万亿元，同比增长4.4%；赔付成本1845亿元，同比增长4.6%。</w:t>
      </w:r>
    </w:p>
    <w:p w14:paraId="34267C47"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两部门：坚决遏制新能源汽车安全事故发生</w:t>
      </w:r>
    </w:p>
    <w:p w14:paraId="437A9180" w14:textId="77777777" w:rsidR="006E2C6D" w:rsidRPr="00446D26" w:rsidRDefault="006E2C6D" w:rsidP="0016087B">
      <w:pPr>
        <w:ind w:firstLineChars="202" w:firstLine="424"/>
      </w:pPr>
      <w:r w:rsidRPr="00446D26">
        <w:t>7月25日，工业和信息化部装备工业一司、国家市场监督管理总局质量发展局召开加强新能源汽车安全管理工作会议。会议强调，生产企业要在产品研发设计、生产制造、测试验证、运行监测、使用维保等全链条做好风险防范，切实履行产品质量事故报告和缺陷召回等法定义务，坚决遏制新能源汽车安全事故发生。</w:t>
      </w:r>
    </w:p>
    <w:p w14:paraId="502CAFF2"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两部门印发《国家车联网产业标准体系建设指南（智能网联汽车）（</w:t>
      </w:r>
      <w:r w:rsidRPr="0016087B">
        <w:rPr>
          <w:sz w:val="24"/>
          <w:szCs w:val="24"/>
        </w:rPr>
        <w:t>2023</w:t>
      </w:r>
      <w:r w:rsidRPr="0016087B">
        <w:rPr>
          <w:sz w:val="24"/>
          <w:szCs w:val="24"/>
        </w:rPr>
        <w:t>版）》</w:t>
      </w:r>
    </w:p>
    <w:p w14:paraId="45EB610E" w14:textId="67AFCA88" w:rsidR="006E2C6D" w:rsidRPr="00F04DD7" w:rsidRDefault="006E2C6D" w:rsidP="00851B88">
      <w:pPr>
        <w:ind w:firstLineChars="202" w:firstLine="424"/>
      </w:pPr>
      <w:r w:rsidRPr="00F04DD7">
        <w:t>7月26日，工业和信息化部、国家标准化管理委员会印发《国家车联网产业标准体系建设指南（智能网联汽车）（2023版）》的通知。通知提出，第一阶段到2025年，系统形成能够支撑组合驾驶辅助和自动驾驶通用功能的智能网联汽车标准体系。</w:t>
      </w:r>
    </w:p>
    <w:p w14:paraId="71F72FB3"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三部委：大力发展高安全性锂离子电池、铅炭电池、钠离子电池等产品</w:t>
      </w:r>
    </w:p>
    <w:p w14:paraId="32EDC929" w14:textId="77777777" w:rsidR="006E2C6D" w:rsidRPr="00F5773B" w:rsidRDefault="006E2C6D" w:rsidP="0016087B">
      <w:pPr>
        <w:ind w:firstLineChars="202" w:firstLine="424"/>
      </w:pPr>
      <w:r w:rsidRPr="00F5773B">
        <w:t>7月28日，三部委印发轻工业稳增长工作方案（2023—2024年）的通知。其中提出，要围绕提高电池能量密度、降低热失控等方面，加快铅蓄电池、锂离子电池、原电池等领域关键技术及材料研究应用。</w:t>
      </w:r>
    </w:p>
    <w:p w14:paraId="674AE95B"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上半年我国共免征新能源汽车车辆购置税</w:t>
      </w:r>
      <w:r w:rsidRPr="0016087B">
        <w:rPr>
          <w:sz w:val="24"/>
          <w:szCs w:val="24"/>
        </w:rPr>
        <w:t>491.7</w:t>
      </w:r>
      <w:r w:rsidRPr="0016087B">
        <w:rPr>
          <w:sz w:val="24"/>
          <w:szCs w:val="24"/>
        </w:rPr>
        <w:t>亿元</w:t>
      </w:r>
    </w:p>
    <w:p w14:paraId="3FE7427E" w14:textId="77777777" w:rsidR="006E2C6D" w:rsidRPr="00B4591C" w:rsidRDefault="006E2C6D" w:rsidP="0016087B">
      <w:pPr>
        <w:ind w:firstLineChars="202" w:firstLine="424"/>
      </w:pPr>
      <w:r w:rsidRPr="00B4591C">
        <w:t>7月28日，在国家税务总局召开以“办好税收惠民事 服务高质量发展”为主题的新闻发布会上，国家税务总局纳税服务司司长沈新国指出，2012年1月至2023年6月，共减免新能源汽车车船税超100亿元，其中2023年上半年达8.6亿元，同比增长41.2%；2014年9月-2023年6月，共免征新能源汽车车辆购置税超2600亿元，其中2023年上半年达491.7亿元，同比增长44.1%。</w:t>
      </w:r>
    </w:p>
    <w:p w14:paraId="25EEADF9"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深圳：到</w:t>
      </w:r>
      <w:r w:rsidRPr="0016087B">
        <w:rPr>
          <w:sz w:val="24"/>
          <w:szCs w:val="24"/>
        </w:rPr>
        <w:t>2025</w:t>
      </w:r>
      <w:r w:rsidRPr="0016087B">
        <w:rPr>
          <w:sz w:val="24"/>
          <w:szCs w:val="24"/>
        </w:rPr>
        <w:t>年操作系统关键卡脖子技术清零，推动鸿蒙欧拉比肩全球领先操作系统</w:t>
      </w:r>
    </w:p>
    <w:p w14:paraId="5094E6E6" w14:textId="77777777" w:rsidR="006E2C6D" w:rsidRDefault="006E2C6D" w:rsidP="0016087B">
      <w:pPr>
        <w:ind w:firstLineChars="202" w:firstLine="424"/>
      </w:pPr>
      <w:r w:rsidRPr="00E611BE">
        <w:rPr>
          <w:rFonts w:hint="eastAsia"/>
        </w:rPr>
        <w:t>日前，深圳市工业和信息化局印发《深圳市推动开源鸿蒙欧拉产业创新发展行动计划（</w:t>
      </w:r>
      <w:r w:rsidRPr="00E611BE">
        <w:t>2023—2025年）》</w:t>
      </w:r>
      <w:r>
        <w:rPr>
          <w:rFonts w:hint="eastAsia"/>
        </w:rPr>
        <w:t>，</w:t>
      </w:r>
      <w:r w:rsidRPr="00E611BE">
        <w:rPr>
          <w:rFonts w:hint="eastAsia"/>
        </w:rPr>
        <w:t>到</w:t>
      </w:r>
      <w:r w:rsidRPr="00E611BE">
        <w:t>2025年，操作系统技术能力全体系增强，关键卡脖子技术清零，推动鸿蒙欧拉比肩全球领先操作系统</w:t>
      </w:r>
      <w:r>
        <w:rPr>
          <w:rFonts w:hint="eastAsia"/>
        </w:rPr>
        <w:t>。</w:t>
      </w:r>
    </w:p>
    <w:p w14:paraId="7B6ADD4B"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淘汰老旧及高排放机动车辆超</w:t>
      </w:r>
      <w:r w:rsidRPr="0016087B">
        <w:rPr>
          <w:sz w:val="24"/>
          <w:szCs w:val="24"/>
        </w:rPr>
        <w:t>3000</w:t>
      </w:r>
      <w:r w:rsidRPr="0016087B">
        <w:rPr>
          <w:sz w:val="24"/>
          <w:szCs w:val="24"/>
        </w:rPr>
        <w:t>万辆</w:t>
      </w:r>
    </w:p>
    <w:p w14:paraId="4DB87AFC" w14:textId="77777777" w:rsidR="006E2C6D" w:rsidRPr="00136776" w:rsidRDefault="006E2C6D" w:rsidP="0016087B">
      <w:pPr>
        <w:ind w:firstLineChars="202" w:firstLine="424"/>
      </w:pPr>
      <w:r w:rsidRPr="00136776">
        <w:t>7月27日，国新办就“加强生态环境保护，全面推进美丽中国建设”举行发布会。生态环境部部长黄润秋在发布会上表示，近些年，生态环境部推动减污降碳协同增效，淘汰老旧及高排放机动车辆超过3000万辆。有10.3亿千瓦煤电机组完成了超低排放改造，6.8亿吨钢铁产能完成或正在完成超低排放改造。</w:t>
      </w:r>
    </w:p>
    <w:p w14:paraId="3952EF63" w14:textId="77777777" w:rsidR="006E2C6D" w:rsidRPr="0016087B" w:rsidRDefault="006E2C6D" w:rsidP="00851B88">
      <w:pPr>
        <w:pStyle w:val="2"/>
        <w:numPr>
          <w:ilvl w:val="0"/>
          <w:numId w:val="5"/>
        </w:numPr>
        <w:spacing w:before="0" w:after="0" w:line="240" w:lineRule="auto"/>
        <w:ind w:left="0" w:firstLine="6"/>
        <w:rPr>
          <w:sz w:val="24"/>
          <w:szCs w:val="24"/>
        </w:rPr>
      </w:pPr>
      <w:r w:rsidRPr="0016087B">
        <w:rPr>
          <w:rFonts w:hint="eastAsia"/>
          <w:sz w:val="24"/>
          <w:szCs w:val="24"/>
        </w:rPr>
        <w:t>统计局：</w:t>
      </w:r>
      <w:r w:rsidRPr="0016087B">
        <w:rPr>
          <w:sz w:val="24"/>
          <w:szCs w:val="24"/>
        </w:rPr>
        <w:t>1</w:t>
      </w:r>
      <w:r w:rsidRPr="0016087B">
        <w:rPr>
          <w:sz w:val="24"/>
          <w:szCs w:val="24"/>
        </w:rPr>
        <w:t>至</w:t>
      </w:r>
      <w:r w:rsidRPr="0016087B">
        <w:rPr>
          <w:sz w:val="24"/>
          <w:szCs w:val="24"/>
        </w:rPr>
        <w:t>6</w:t>
      </w:r>
      <w:r w:rsidRPr="0016087B">
        <w:rPr>
          <w:sz w:val="24"/>
          <w:szCs w:val="24"/>
        </w:rPr>
        <w:t>月份全国规模以上工业企业利润下降</w:t>
      </w:r>
      <w:r w:rsidRPr="0016087B">
        <w:rPr>
          <w:sz w:val="24"/>
          <w:szCs w:val="24"/>
        </w:rPr>
        <w:t>16.8%</w:t>
      </w:r>
    </w:p>
    <w:p w14:paraId="3DB67AA3" w14:textId="77777777" w:rsidR="006E2C6D" w:rsidRDefault="006E2C6D" w:rsidP="0016087B">
      <w:pPr>
        <w:ind w:firstLineChars="202" w:firstLine="424"/>
      </w:pPr>
      <w:r>
        <w:t>7月27日，统计局发布数据显示，1-6月份，全国规模以上工业企业实现利润总额</w:t>
      </w:r>
      <w:r>
        <w:lastRenderedPageBreak/>
        <w:t>33,884.6亿元，同比下降16.8%，降幅比1-5月份收窄2.0个百分点。1-6月份，规</w:t>
      </w:r>
      <w:r>
        <w:rPr>
          <w:rFonts w:hint="eastAsia"/>
        </w:rPr>
        <w:t>模以上工业企业实现营业收入</w:t>
      </w:r>
      <w:r>
        <w:t>62.62万亿元，同比下降0.4%。</w:t>
      </w:r>
    </w:p>
    <w:p w14:paraId="3DD61BB7" w14:textId="77777777" w:rsidR="00851B88" w:rsidRPr="00597FD1" w:rsidRDefault="00851B88" w:rsidP="0016087B">
      <w:pPr>
        <w:ind w:firstLineChars="202" w:firstLine="424"/>
      </w:pPr>
    </w:p>
    <w:p w14:paraId="58CC3062" w14:textId="20CE8CB4" w:rsidR="0053751B" w:rsidRDefault="0053751B" w:rsidP="00851B88">
      <w:pPr>
        <w:pStyle w:val="1"/>
        <w:numPr>
          <w:ilvl w:val="0"/>
          <w:numId w:val="1"/>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04E7B341" w14:textId="77777777" w:rsidR="00401E0E" w:rsidRPr="0016087B" w:rsidRDefault="00401E0E" w:rsidP="00851B88">
      <w:pPr>
        <w:pStyle w:val="2"/>
        <w:numPr>
          <w:ilvl w:val="0"/>
          <w:numId w:val="4"/>
        </w:numPr>
        <w:spacing w:before="0" w:after="0" w:line="240" w:lineRule="auto"/>
        <w:ind w:left="0" w:firstLine="6"/>
        <w:rPr>
          <w:sz w:val="24"/>
          <w:szCs w:val="24"/>
        </w:rPr>
      </w:pPr>
      <w:r w:rsidRPr="0016087B">
        <w:rPr>
          <w:rFonts w:hint="eastAsia"/>
          <w:sz w:val="24"/>
          <w:szCs w:val="24"/>
        </w:rPr>
        <w:t>远程新能源商用车集团：全球首台醇氢增程动力客车下线</w:t>
      </w:r>
    </w:p>
    <w:p w14:paraId="47D46B47" w14:textId="77777777" w:rsidR="00401E0E" w:rsidRDefault="00401E0E" w:rsidP="0016087B">
      <w:pPr>
        <w:ind w:firstLineChars="202" w:firstLine="424"/>
      </w:pPr>
      <w:r w:rsidRPr="00C0734F">
        <w:t>7月26日，远程新能源商用车宣布，该集团旗下吉利星际客车品牌自主研发的全球首台醇氢增程动力客车在四川南充正式下线，标志着我国新能源客车关键技术研究与应用取得重大突破。</w:t>
      </w:r>
    </w:p>
    <w:p w14:paraId="3B245225" w14:textId="77777777" w:rsidR="00401E0E" w:rsidRPr="00A322C5" w:rsidRDefault="00401E0E" w:rsidP="00401E0E">
      <w:r>
        <w:rPr>
          <w:noProof/>
        </w:rPr>
        <w:drawing>
          <wp:inline distT="0" distB="0" distL="0" distR="0" wp14:anchorId="7B7016A0" wp14:editId="53FC5528">
            <wp:extent cx="1800000" cy="1199928"/>
            <wp:effectExtent l="0" t="0" r="0" b="635"/>
            <wp:docPr id="1238546215" name="图片 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片"/>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199928"/>
                    </a:xfrm>
                    <a:prstGeom prst="rect">
                      <a:avLst/>
                    </a:prstGeom>
                    <a:noFill/>
                    <a:ln>
                      <a:noFill/>
                    </a:ln>
                  </pic:spPr>
                </pic:pic>
              </a:graphicData>
            </a:graphic>
          </wp:inline>
        </w:drawing>
      </w:r>
    </w:p>
    <w:p w14:paraId="6C676A2B" w14:textId="46C50283" w:rsidR="0053751B" w:rsidRPr="0016087B" w:rsidRDefault="000E5819" w:rsidP="00851B88">
      <w:pPr>
        <w:pStyle w:val="2"/>
        <w:numPr>
          <w:ilvl w:val="0"/>
          <w:numId w:val="4"/>
        </w:numPr>
        <w:spacing w:before="0" w:after="0" w:line="240" w:lineRule="auto"/>
        <w:ind w:left="0" w:firstLine="6"/>
        <w:rPr>
          <w:sz w:val="24"/>
          <w:szCs w:val="24"/>
        </w:rPr>
      </w:pPr>
      <w:r w:rsidRPr="0016087B">
        <w:rPr>
          <w:rFonts w:hint="eastAsia"/>
          <w:sz w:val="24"/>
          <w:szCs w:val="24"/>
        </w:rPr>
        <w:t>宝骏云朵开启盲订</w:t>
      </w:r>
      <w:r w:rsidRPr="0016087B">
        <w:rPr>
          <w:sz w:val="24"/>
          <w:szCs w:val="24"/>
        </w:rPr>
        <w:t xml:space="preserve"> 8</w:t>
      </w:r>
      <w:r w:rsidRPr="0016087B">
        <w:rPr>
          <w:sz w:val="24"/>
          <w:szCs w:val="24"/>
        </w:rPr>
        <w:t>月</w:t>
      </w:r>
      <w:r w:rsidRPr="0016087B">
        <w:rPr>
          <w:sz w:val="24"/>
          <w:szCs w:val="24"/>
        </w:rPr>
        <w:t>10</w:t>
      </w:r>
      <w:r w:rsidRPr="0016087B">
        <w:rPr>
          <w:sz w:val="24"/>
          <w:szCs w:val="24"/>
        </w:rPr>
        <w:t>日上市</w:t>
      </w:r>
    </w:p>
    <w:p w14:paraId="4B14FA75" w14:textId="2CC32CEC" w:rsidR="000E5819" w:rsidRDefault="000E5819" w:rsidP="0016087B">
      <w:pPr>
        <w:ind w:firstLineChars="202" w:firstLine="424"/>
      </w:pPr>
      <w:r w:rsidRPr="000E5819">
        <w:t>7月28日，宝骏云朵正式开启盲订，该车将推出4个版本，分别为360Plus、360Pro、460Pro和460Max，未来还将推出460灵犀版。</w:t>
      </w:r>
    </w:p>
    <w:p w14:paraId="316E23E6" w14:textId="63AE78D6" w:rsidR="000E5819" w:rsidRPr="000E5819" w:rsidRDefault="000E5819" w:rsidP="000E5819">
      <w:r>
        <w:rPr>
          <w:noProof/>
        </w:rPr>
        <w:drawing>
          <wp:inline distT="0" distB="0" distL="0" distR="0" wp14:anchorId="57A9040F" wp14:editId="6475DC96">
            <wp:extent cx="1800000" cy="1013340"/>
            <wp:effectExtent l="0" t="0" r="0" b="0"/>
            <wp:docPr id="175476581" name="图片 1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1F3B9C30" w14:textId="77777777" w:rsidR="009805BD" w:rsidRPr="0016087B" w:rsidRDefault="009805BD" w:rsidP="00851B88">
      <w:pPr>
        <w:pStyle w:val="2"/>
        <w:numPr>
          <w:ilvl w:val="0"/>
          <w:numId w:val="4"/>
        </w:numPr>
        <w:spacing w:before="0" w:after="0" w:line="240" w:lineRule="auto"/>
        <w:ind w:left="0" w:firstLine="6"/>
        <w:rPr>
          <w:sz w:val="24"/>
          <w:szCs w:val="24"/>
        </w:rPr>
      </w:pPr>
      <w:r w:rsidRPr="0016087B">
        <w:rPr>
          <w:rFonts w:hint="eastAsia"/>
          <w:sz w:val="24"/>
          <w:szCs w:val="24"/>
        </w:rPr>
        <w:t>起亚</w:t>
      </w:r>
      <w:r w:rsidRPr="0016087B">
        <w:rPr>
          <w:sz w:val="24"/>
          <w:szCs w:val="24"/>
        </w:rPr>
        <w:t>5</w:t>
      </w:r>
      <w:r w:rsidRPr="0016087B">
        <w:rPr>
          <w:sz w:val="24"/>
          <w:szCs w:val="24"/>
        </w:rPr>
        <w:t>年内将引进</w:t>
      </w:r>
      <w:r w:rsidRPr="0016087B">
        <w:rPr>
          <w:sz w:val="24"/>
          <w:szCs w:val="24"/>
        </w:rPr>
        <w:t>6</w:t>
      </w:r>
      <w:r w:rsidRPr="0016087B">
        <w:rPr>
          <w:sz w:val="24"/>
          <w:szCs w:val="24"/>
        </w:rPr>
        <w:t>款纯电车</w:t>
      </w:r>
    </w:p>
    <w:p w14:paraId="4CE3A2D3" w14:textId="77777777" w:rsidR="009805BD" w:rsidRDefault="009805BD" w:rsidP="0016087B">
      <w:pPr>
        <w:ind w:firstLineChars="202" w:firstLine="424"/>
      </w:pPr>
      <w:r w:rsidRPr="009805BD">
        <w:t>7月28日消息，起亚将在5年内引进6款纯电车型。起亚EV6将成为首款引进中国市场的纯电车型，现已开启线上盲订，并将于今年8月正式上市。EV5将在8月成都车展公布价格区间和外观亮相，预计今年11月正式上市。EV9将于2024年上半年进国内。EV4预计在2024年底或2025年初进入国内。</w:t>
      </w:r>
    </w:p>
    <w:p w14:paraId="2418A664" w14:textId="77777777" w:rsidR="00851B88" w:rsidRPr="009805BD" w:rsidRDefault="00851B88" w:rsidP="0016087B">
      <w:pPr>
        <w:ind w:firstLineChars="202" w:firstLine="424"/>
      </w:pPr>
    </w:p>
    <w:p w14:paraId="16D53347" w14:textId="10BB781B"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0179EBDE" w14:textId="61A12C61"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奥迪与上汽集团签署备忘录</w:t>
      </w:r>
    </w:p>
    <w:p w14:paraId="3D5A63A3" w14:textId="77777777" w:rsidR="006E2C6D" w:rsidRPr="00532899" w:rsidRDefault="006E2C6D" w:rsidP="0016087B">
      <w:pPr>
        <w:ind w:firstLineChars="202" w:firstLine="424"/>
      </w:pPr>
      <w:r>
        <w:rPr>
          <w:rFonts w:hint="eastAsia"/>
        </w:rPr>
        <w:t>2</w:t>
      </w:r>
      <w:r>
        <w:t>6</w:t>
      </w:r>
      <w:r>
        <w:rPr>
          <w:rFonts w:hint="eastAsia"/>
        </w:rPr>
        <w:t>日，</w:t>
      </w:r>
      <w:r w:rsidRPr="00532899">
        <w:rPr>
          <w:rFonts w:hint="eastAsia"/>
        </w:rPr>
        <w:t>奥迪与上汽集团签署备忘录，深化现有合作。两项合作均将联合开发专属中国市场的电动智能网联汽车，新增车型将补充现有产品组合。</w:t>
      </w:r>
    </w:p>
    <w:p w14:paraId="4FAD42B3"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宝马中国团队启动</w:t>
      </w:r>
      <w:r w:rsidRPr="0016087B">
        <w:rPr>
          <w:sz w:val="24"/>
          <w:szCs w:val="24"/>
        </w:rPr>
        <w:t>L3</w:t>
      </w:r>
      <w:r w:rsidRPr="0016087B">
        <w:rPr>
          <w:sz w:val="24"/>
          <w:szCs w:val="24"/>
        </w:rPr>
        <w:t>级自动驾驶本土化研发</w:t>
      </w:r>
    </w:p>
    <w:p w14:paraId="44E4B434" w14:textId="77777777" w:rsidR="006E2C6D" w:rsidRPr="00F03A15" w:rsidRDefault="006E2C6D" w:rsidP="0016087B">
      <w:pPr>
        <w:ind w:firstLineChars="202" w:firstLine="424"/>
      </w:pPr>
      <w:r w:rsidRPr="00F03A15">
        <w:t>7月27日，据宝马集团官微消息，</w:t>
      </w:r>
      <w:r w:rsidRPr="00F03A15">
        <w:rPr>
          <w:rFonts w:hint="eastAsia"/>
        </w:rPr>
        <w:t>宝马中国研发团队已启动</w:t>
      </w:r>
      <w:r w:rsidRPr="00F03A15">
        <w:t>L3级自动驾驶的本土化研发，将根据当地法规要求为今后L3级自动驾驶功能在中国的适配和应用做好充分准备。</w:t>
      </w:r>
    </w:p>
    <w:p w14:paraId="14E20D4E"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lastRenderedPageBreak/>
        <w:t>宝能汽车所持</w:t>
      </w:r>
      <w:r w:rsidRPr="0016087B">
        <w:rPr>
          <w:sz w:val="24"/>
          <w:szCs w:val="24"/>
        </w:rPr>
        <w:t>55</w:t>
      </w:r>
      <w:r w:rsidRPr="0016087B">
        <w:rPr>
          <w:sz w:val="24"/>
          <w:szCs w:val="24"/>
        </w:rPr>
        <w:t>亿股权被冻结</w:t>
      </w:r>
    </w:p>
    <w:p w14:paraId="3F2517B8" w14:textId="77777777" w:rsidR="006E2C6D" w:rsidRPr="00FD0FAE" w:rsidRDefault="006E2C6D" w:rsidP="0016087B">
      <w:pPr>
        <w:ind w:firstLineChars="202" w:firstLine="424"/>
      </w:pPr>
      <w:r w:rsidRPr="00FD0FAE">
        <w:rPr>
          <w:rFonts w:hint="eastAsia"/>
        </w:rPr>
        <w:t>近日，宝能汽车零部件有限公司、深圳宝臻模具有限公司各新增一则股权冻结信息，被执行人为宝能汽车集团有限公司，冻结股权数额分别为</w:t>
      </w:r>
      <w:r w:rsidRPr="00FD0FAE">
        <w:t>50亿元人民币、5亿元人民币</w:t>
      </w:r>
      <w:r>
        <w:rPr>
          <w:rFonts w:hint="eastAsia"/>
        </w:rPr>
        <w:t>。</w:t>
      </w:r>
    </w:p>
    <w:p w14:paraId="0D0BB208"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北汽蓝谷注册资本增至约</w:t>
      </w:r>
      <w:r w:rsidRPr="0016087B">
        <w:rPr>
          <w:sz w:val="24"/>
          <w:szCs w:val="24"/>
        </w:rPr>
        <w:t>55.7</w:t>
      </w:r>
      <w:r w:rsidRPr="0016087B">
        <w:rPr>
          <w:sz w:val="24"/>
          <w:szCs w:val="24"/>
        </w:rPr>
        <w:t>亿元</w:t>
      </w:r>
    </w:p>
    <w:p w14:paraId="14B99BA0" w14:textId="77777777" w:rsidR="006E2C6D" w:rsidRPr="00324B38" w:rsidRDefault="006E2C6D" w:rsidP="0016087B">
      <w:pPr>
        <w:ind w:firstLineChars="202" w:firstLine="424"/>
      </w:pPr>
      <w:r w:rsidRPr="00324B38">
        <w:rPr>
          <w:rFonts w:hint="eastAsia"/>
        </w:rPr>
        <w:t>近日，北汽蓝谷新能源科技股份有限公司发生工商变更，注册资本由约</w:t>
      </w:r>
      <w:r w:rsidRPr="00324B38">
        <w:t>42.87亿元增至约55.74亿元。</w:t>
      </w:r>
    </w:p>
    <w:p w14:paraId="2F93FDE0"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奔驰</w:t>
      </w:r>
      <w:r w:rsidRPr="0016087B">
        <w:rPr>
          <w:sz w:val="24"/>
          <w:szCs w:val="24"/>
        </w:rPr>
        <w:t>CEO</w:t>
      </w:r>
      <w:r w:rsidRPr="0016087B">
        <w:rPr>
          <w:sz w:val="24"/>
          <w:szCs w:val="24"/>
        </w:rPr>
        <w:t>：将把中国作为</w:t>
      </w:r>
      <w:r w:rsidRPr="0016087B">
        <w:rPr>
          <w:sz w:val="24"/>
          <w:szCs w:val="24"/>
        </w:rPr>
        <w:t>2025</w:t>
      </w:r>
      <w:r w:rsidRPr="0016087B">
        <w:rPr>
          <w:sz w:val="24"/>
          <w:szCs w:val="24"/>
        </w:rPr>
        <w:t>年下一代电动汽车主要市场</w:t>
      </w:r>
    </w:p>
    <w:p w14:paraId="5B7F4F6B" w14:textId="77777777" w:rsidR="006E2C6D" w:rsidRPr="00133D29" w:rsidRDefault="006E2C6D" w:rsidP="0016087B">
      <w:pPr>
        <w:ind w:firstLineChars="202" w:firstLine="424"/>
      </w:pPr>
      <w:r w:rsidRPr="00133D29">
        <w:t>7月24日消息，德国梅赛德斯-奔驰集团董事会主席、CEO康林松在接受德国杂志采访时表示，该公司将把中国作为2025年开始的下一代电动汽车运动的中心。</w:t>
      </w:r>
    </w:p>
    <w:p w14:paraId="3E169BEE"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比亚迪方程豹在沈阳成立销售公司</w:t>
      </w:r>
    </w:p>
    <w:p w14:paraId="0468CE0F" w14:textId="77777777" w:rsidR="006E2C6D" w:rsidRPr="00FC58AE" w:rsidRDefault="006E2C6D" w:rsidP="0016087B">
      <w:pPr>
        <w:ind w:firstLineChars="202" w:firstLine="424"/>
      </w:pPr>
      <w:r w:rsidRPr="00FC58AE">
        <w:t>7月26日消息，沈阳方程豹汽车销售有限公司成立，注册资本100万人民币，经营范围包括汽车销售、第一类医疗器械销售、二手车经纪、新能源汽车整车销售等。</w:t>
      </w:r>
    </w:p>
    <w:p w14:paraId="43B5CBB3"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比亚迪考虑取消在印</w:t>
      </w:r>
      <w:r w:rsidRPr="0016087B">
        <w:rPr>
          <w:sz w:val="24"/>
          <w:szCs w:val="24"/>
        </w:rPr>
        <w:t>10</w:t>
      </w:r>
      <w:r w:rsidRPr="0016087B">
        <w:rPr>
          <w:sz w:val="24"/>
          <w:szCs w:val="24"/>
        </w:rPr>
        <w:t>亿美元建厂计划</w:t>
      </w:r>
    </w:p>
    <w:p w14:paraId="305458FC" w14:textId="77777777" w:rsidR="006E2C6D" w:rsidRPr="00904C04" w:rsidRDefault="006E2C6D" w:rsidP="0016087B">
      <w:pPr>
        <w:ind w:firstLineChars="202" w:firstLine="424"/>
      </w:pPr>
      <w:r w:rsidRPr="00904C04">
        <w:t>7月30日消息，知情人士透露，比亚迪已告知其印度合资伙伴，将搁置投资10亿美元建电动汽车工厂的计划，因其投资提案面临印度政府方面的审查。</w:t>
      </w:r>
    </w:p>
    <w:p w14:paraId="2EE695E9"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比亚迪起诉大</w:t>
      </w:r>
      <w:r w:rsidRPr="0016087B">
        <w:rPr>
          <w:sz w:val="24"/>
          <w:szCs w:val="24"/>
        </w:rPr>
        <w:t>V“</w:t>
      </w:r>
      <w:r w:rsidRPr="0016087B">
        <w:rPr>
          <w:sz w:val="24"/>
          <w:szCs w:val="24"/>
        </w:rPr>
        <w:t>龙猪</w:t>
      </w:r>
      <w:r w:rsidRPr="0016087B">
        <w:rPr>
          <w:sz w:val="24"/>
          <w:szCs w:val="24"/>
        </w:rPr>
        <w:t>-</w:t>
      </w:r>
      <w:r w:rsidRPr="0016087B">
        <w:rPr>
          <w:sz w:val="24"/>
          <w:szCs w:val="24"/>
        </w:rPr>
        <w:t>集车</w:t>
      </w:r>
      <w:r w:rsidRPr="0016087B">
        <w:rPr>
          <w:sz w:val="24"/>
          <w:szCs w:val="24"/>
        </w:rPr>
        <w:t>”</w:t>
      </w:r>
      <w:r w:rsidRPr="0016087B">
        <w:rPr>
          <w:sz w:val="24"/>
          <w:szCs w:val="24"/>
        </w:rPr>
        <w:t>，要求公开道歉并索赔</w:t>
      </w:r>
      <w:r w:rsidRPr="0016087B">
        <w:rPr>
          <w:sz w:val="24"/>
          <w:szCs w:val="24"/>
        </w:rPr>
        <w:t>500</w:t>
      </w:r>
      <w:r w:rsidRPr="0016087B">
        <w:rPr>
          <w:sz w:val="24"/>
          <w:szCs w:val="24"/>
        </w:rPr>
        <w:t>万元</w:t>
      </w:r>
    </w:p>
    <w:p w14:paraId="5F11E7BB" w14:textId="77777777" w:rsidR="006E2C6D" w:rsidRPr="009A7CC1" w:rsidRDefault="006E2C6D" w:rsidP="0016087B">
      <w:pPr>
        <w:ind w:firstLineChars="202" w:firstLine="424"/>
      </w:pPr>
      <w:r w:rsidRPr="009A7CC1">
        <w:t>7月24日，比亚迪法务部发布微博称，新浪微博用户“龙猪-集车”长期发布大量不实信息，恶意诋毁、贬低侮辱比亚迪，对比亚迪品牌声誉造成了严重损害。</w:t>
      </w:r>
      <w:r w:rsidRPr="009A7CC1">
        <w:rPr>
          <w:rFonts w:hint="eastAsia"/>
        </w:rPr>
        <w:t>决定正式起诉“龙猪</w:t>
      </w:r>
      <w:r w:rsidRPr="009A7CC1">
        <w:t>-集车”</w:t>
      </w:r>
      <w:r>
        <w:rPr>
          <w:rFonts w:hint="eastAsia"/>
        </w:rPr>
        <w:t>。</w:t>
      </w:r>
    </w:p>
    <w:p w14:paraId="4CF3D3D7"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车事纪侵权蔚来案一审判决：致歉并赔偿</w:t>
      </w:r>
      <w:r w:rsidRPr="0016087B">
        <w:rPr>
          <w:sz w:val="24"/>
          <w:szCs w:val="24"/>
        </w:rPr>
        <w:t>30</w:t>
      </w:r>
      <w:r w:rsidRPr="0016087B">
        <w:rPr>
          <w:sz w:val="24"/>
          <w:szCs w:val="24"/>
        </w:rPr>
        <w:t>万元</w:t>
      </w:r>
    </w:p>
    <w:p w14:paraId="4112AFF4" w14:textId="77777777" w:rsidR="006E2C6D" w:rsidRPr="00904504" w:rsidRDefault="006E2C6D" w:rsidP="0016087B">
      <w:pPr>
        <w:ind w:firstLineChars="202" w:firstLine="424"/>
      </w:pPr>
      <w:r w:rsidRPr="00904504">
        <w:t>7月28日，蔚来法务部发布微博称，已收到法院一审判决，判定上海云梯信息科技有限公司（法定代表人陈亚生）（“侵权人上海云梯”）在其控制的网络账号之一“车事纪”连续30天置顶发布向蔚来的致歉声明，同时在判决生效10日内赔偿蔚来经济损失人民币30万元。</w:t>
      </w:r>
    </w:p>
    <w:p w14:paraId="04F4FD1C"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大众将使用小鹏</w:t>
      </w:r>
      <w:r w:rsidRPr="0016087B">
        <w:rPr>
          <w:sz w:val="24"/>
          <w:szCs w:val="24"/>
        </w:rPr>
        <w:t>G9</w:t>
      </w:r>
      <w:r w:rsidRPr="0016087B">
        <w:rPr>
          <w:sz w:val="24"/>
          <w:szCs w:val="24"/>
        </w:rPr>
        <w:t>的平台</w:t>
      </w:r>
    </w:p>
    <w:p w14:paraId="459ECA01" w14:textId="77777777" w:rsidR="006E2C6D" w:rsidRPr="003A4E80" w:rsidRDefault="006E2C6D" w:rsidP="0016087B">
      <w:pPr>
        <w:ind w:firstLineChars="202" w:firstLine="424"/>
      </w:pPr>
      <w:r w:rsidRPr="003A4E80">
        <w:t>7月30日消息，大众汽车和小鹏联合开发的二款电动车将使用小鹏的G9的“Edward”平台。另外， 大众将从明年开始向小鹏支付技术服务费。</w:t>
      </w:r>
    </w:p>
    <w:p w14:paraId="77B84FFE"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大众汽车与小鹏汽车达成技术合作框架协议</w:t>
      </w:r>
    </w:p>
    <w:p w14:paraId="74E1B5FC" w14:textId="77777777" w:rsidR="006E2C6D" w:rsidRPr="00FE7A6E" w:rsidRDefault="006E2C6D" w:rsidP="0016087B">
      <w:pPr>
        <w:ind w:firstLineChars="202" w:firstLine="424"/>
      </w:pPr>
      <w:r w:rsidRPr="00FE7A6E">
        <w:t>7月26日，大众汽车与小鹏汽车达成技术合作框架协议，大众汽车集团将向小鹏汽车增资约7亿美元，以每ADS15美元的价格，在交易完成后持有小鹏汽车约4.99%的股权。</w:t>
      </w:r>
    </w:p>
    <w:p w14:paraId="120F8859"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东风汽车：公司</w:t>
      </w:r>
      <w:r w:rsidRPr="0016087B">
        <w:rPr>
          <w:sz w:val="24"/>
          <w:szCs w:val="24"/>
        </w:rPr>
        <w:t>VAN</w:t>
      </w:r>
      <w:r w:rsidRPr="0016087B">
        <w:rPr>
          <w:sz w:val="24"/>
          <w:szCs w:val="24"/>
        </w:rPr>
        <w:t>车项目计划于</w:t>
      </w:r>
      <w:r w:rsidRPr="0016087B">
        <w:rPr>
          <w:sz w:val="24"/>
          <w:szCs w:val="24"/>
        </w:rPr>
        <w:t>2024</w:t>
      </w:r>
      <w:r w:rsidRPr="0016087B">
        <w:rPr>
          <w:sz w:val="24"/>
          <w:szCs w:val="24"/>
        </w:rPr>
        <w:t>年下半年投产</w:t>
      </w:r>
    </w:p>
    <w:p w14:paraId="78EE8549" w14:textId="77777777" w:rsidR="006E2C6D" w:rsidRPr="00904504" w:rsidRDefault="006E2C6D" w:rsidP="0016087B">
      <w:pPr>
        <w:ind w:firstLineChars="202" w:firstLine="424"/>
      </w:pPr>
      <w:r w:rsidRPr="00904504">
        <w:rPr>
          <w:rFonts w:hint="eastAsia"/>
        </w:rPr>
        <w:t>东风汽车</w:t>
      </w:r>
      <w:r w:rsidRPr="00904504">
        <w:t>7月28日在互动平台表示，公司VAN车项目计划于2024年下半年投产，该制造工厂采用行业优质智能制造设备。</w:t>
      </w:r>
    </w:p>
    <w:p w14:paraId="717C423E"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lastRenderedPageBreak/>
        <w:t>官方通报雷丁汽车实际控制人举报事件</w:t>
      </w:r>
    </w:p>
    <w:p w14:paraId="47064720" w14:textId="77777777" w:rsidR="006E2C6D" w:rsidRDefault="006E2C6D" w:rsidP="0016087B">
      <w:pPr>
        <w:ind w:firstLineChars="202" w:firstLine="424"/>
      </w:pPr>
      <w:r w:rsidRPr="00446D26">
        <w:t>7月25日，山东省市联合调查组发布关于雷丁汽车公司实际控制人李国欣举报事件调查情况的通报。</w:t>
      </w:r>
    </w:p>
    <w:p w14:paraId="56E3612D" w14:textId="77777777" w:rsidR="006E2C6D" w:rsidRPr="00446D26" w:rsidRDefault="006E2C6D" w:rsidP="00446D26">
      <w:r>
        <w:rPr>
          <w:noProof/>
        </w:rPr>
        <w:drawing>
          <wp:inline distT="0" distB="0" distL="0" distR="0" wp14:anchorId="76269E4A" wp14:editId="404B0CCC">
            <wp:extent cx="1800000" cy="1220082"/>
            <wp:effectExtent l="0" t="0" r="0" b="0"/>
            <wp:docPr id="1357404534"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1220082"/>
                    </a:xfrm>
                    <a:prstGeom prst="rect">
                      <a:avLst/>
                    </a:prstGeom>
                    <a:noFill/>
                    <a:ln>
                      <a:noFill/>
                    </a:ln>
                  </pic:spPr>
                </pic:pic>
              </a:graphicData>
            </a:graphic>
          </wp:inline>
        </w:drawing>
      </w:r>
    </w:p>
    <w:p w14:paraId="6C13F148"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广汽丰田回应大规模裁员：正常阶段性调整，对象为部分劳务派遣员工</w:t>
      </w:r>
    </w:p>
    <w:p w14:paraId="541C539C" w14:textId="77777777" w:rsidR="006E2C6D" w:rsidRPr="00FD0FAE" w:rsidRDefault="006E2C6D" w:rsidP="0016087B">
      <w:pPr>
        <w:ind w:firstLineChars="202" w:firstLine="424"/>
      </w:pPr>
      <w:r w:rsidRPr="00FD0FAE">
        <w:t>7月25日，广汽丰田针对“大规模裁员”一事回应称：本次是广汽丰田的正常阶段性调整，对象为部分劳务派遣员工，不涉及正式员工。</w:t>
      </w:r>
    </w:p>
    <w:p w14:paraId="5DC07CA2"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恒大汽车公布</w:t>
      </w:r>
      <w:r w:rsidRPr="0016087B">
        <w:rPr>
          <w:sz w:val="24"/>
          <w:szCs w:val="24"/>
        </w:rPr>
        <w:t>2022</w:t>
      </w:r>
      <w:r w:rsidRPr="0016087B">
        <w:rPr>
          <w:sz w:val="24"/>
          <w:szCs w:val="24"/>
        </w:rPr>
        <w:t>年财报数据</w:t>
      </w:r>
    </w:p>
    <w:p w14:paraId="3C7A4172" w14:textId="77777777" w:rsidR="006E2C6D" w:rsidRPr="00031173" w:rsidRDefault="006E2C6D" w:rsidP="0016087B">
      <w:pPr>
        <w:ind w:firstLineChars="202" w:firstLine="424"/>
      </w:pPr>
      <w:r w:rsidRPr="00031173">
        <w:t>7月26日，恒大汽车发布财务报告，财报显示，截至2022年12月31日，集团年度亏损276.64亿元，累计亏损989.06亿元，现金及现金等价物2.2亿元。</w:t>
      </w:r>
    </w:p>
    <w:p w14:paraId="392D9026"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理想汽车回应“起诉理想贴膜店索赔</w:t>
      </w:r>
      <w:r w:rsidRPr="0016087B">
        <w:rPr>
          <w:sz w:val="24"/>
          <w:szCs w:val="24"/>
        </w:rPr>
        <w:t>120</w:t>
      </w:r>
      <w:r w:rsidRPr="0016087B">
        <w:rPr>
          <w:sz w:val="24"/>
          <w:szCs w:val="24"/>
        </w:rPr>
        <w:t>万</w:t>
      </w:r>
      <w:r w:rsidRPr="0016087B">
        <w:rPr>
          <w:sz w:val="24"/>
          <w:szCs w:val="24"/>
        </w:rPr>
        <w:t>”</w:t>
      </w:r>
      <w:r w:rsidRPr="0016087B">
        <w:rPr>
          <w:sz w:val="24"/>
          <w:szCs w:val="24"/>
        </w:rPr>
        <w:t>：对方冒充官方</w:t>
      </w:r>
    </w:p>
    <w:p w14:paraId="23FFE490" w14:textId="77777777" w:rsidR="006E2C6D" w:rsidRPr="00FD0FAE" w:rsidRDefault="006E2C6D" w:rsidP="0016087B">
      <w:pPr>
        <w:ind w:firstLineChars="202" w:firstLine="424"/>
      </w:pPr>
      <w:r w:rsidRPr="00FD0FAE">
        <w:t>7月24日晚，理想汽车法务部就“理想汽车起诉理想贴膜店索赔120万”一事进行了回应。起诉原因是该店“冒充理想汽车官方”进行销售、团购等在内的商业活动，并被当地车主举报。目前该案正在审理中，相关证据公司已向法院全面提交。</w:t>
      </w:r>
    </w:p>
    <w:p w14:paraId="2AF02B3A"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路特斯回应裁员风波：业务重组而非亏损所致，不涉及中国</w:t>
      </w:r>
    </w:p>
    <w:p w14:paraId="5AB70B6A" w14:textId="77777777" w:rsidR="006E2C6D" w:rsidRPr="00446D26" w:rsidRDefault="006E2C6D" w:rsidP="0016087B">
      <w:pPr>
        <w:ind w:firstLineChars="202" w:firstLine="424"/>
      </w:pPr>
      <w:r w:rsidRPr="00446D26">
        <w:rPr>
          <w:rFonts w:hint="eastAsia"/>
        </w:rPr>
        <w:t>路特斯称，此次业务重组旨在优化企业组织架构，提升整体效率，推动商业目标实现，而非由于业务下滑或受到</w:t>
      </w:r>
      <w:r w:rsidRPr="00446D26">
        <w:t>2022年财报表现影响而进行的裁员。此次业务重组主要针对位于英国的路特斯跑车业务运营部门，不涉及中国、德国等地区。</w:t>
      </w:r>
    </w:p>
    <w:p w14:paraId="3B3DB5F4"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特斯拉中国市场二季度营收逾</w:t>
      </w:r>
      <w:r w:rsidRPr="0016087B">
        <w:rPr>
          <w:sz w:val="24"/>
          <w:szCs w:val="24"/>
        </w:rPr>
        <w:t>57</w:t>
      </w:r>
      <w:r w:rsidRPr="0016087B">
        <w:rPr>
          <w:sz w:val="24"/>
          <w:szCs w:val="24"/>
        </w:rPr>
        <w:t>亿美元，同比增长超五成</w:t>
      </w:r>
    </w:p>
    <w:p w14:paraId="497A2051" w14:textId="77777777" w:rsidR="006E2C6D" w:rsidRPr="00F04DD7" w:rsidRDefault="006E2C6D" w:rsidP="0016087B">
      <w:pPr>
        <w:ind w:firstLineChars="202" w:firstLine="424"/>
      </w:pPr>
      <w:r w:rsidRPr="00F04DD7">
        <w:t>7月25日消息，特斯拉披露的文件显示，2023年第二季度，特斯拉在中国市场实现营收57.31亿美元，同比增长51.33%。</w:t>
      </w:r>
    </w:p>
    <w:p w14:paraId="6D36929F"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腾势汽车赵长江：目前累计用户已突破</w:t>
      </w:r>
      <w:r w:rsidRPr="0016087B">
        <w:rPr>
          <w:sz w:val="24"/>
          <w:szCs w:val="24"/>
        </w:rPr>
        <w:t>10</w:t>
      </w:r>
      <w:r w:rsidRPr="0016087B">
        <w:rPr>
          <w:sz w:val="24"/>
          <w:szCs w:val="24"/>
        </w:rPr>
        <w:t>万</w:t>
      </w:r>
    </w:p>
    <w:p w14:paraId="61A3DDBD" w14:textId="77777777" w:rsidR="006E2C6D" w:rsidRPr="00A322C5" w:rsidRDefault="006E2C6D" w:rsidP="0016087B">
      <w:pPr>
        <w:ind w:firstLineChars="202" w:firstLine="424"/>
      </w:pPr>
      <w:r w:rsidRPr="00A322C5">
        <w:t>7月26日，腾势汽车销售事业部总经理赵长江通过其个人微博宣布，目前腾势汽车累计用户已突破10万。为答谢10万+用户的信任与支持，腾势汽车即将开启腾势10万+感恩季</w:t>
      </w:r>
      <w:r>
        <w:rPr>
          <w:rFonts w:hint="eastAsia"/>
        </w:rPr>
        <w:t>。</w:t>
      </w:r>
    </w:p>
    <w:p w14:paraId="667E7ECA"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威马“出海”整装待发，即将结束停工、停产！</w:t>
      </w:r>
    </w:p>
    <w:p w14:paraId="407998D1" w14:textId="379922E4" w:rsidR="006E2C6D" w:rsidRPr="00E35B2A" w:rsidRDefault="006E2C6D" w:rsidP="00851B88">
      <w:pPr>
        <w:ind w:firstLineChars="202" w:firstLine="424"/>
      </w:pPr>
      <w:r w:rsidRPr="00E35B2A">
        <w:t>7月25日，威马汽车官方微博发布一张新车在港口等待上船的图片并配文“整装待发”，不过官方并未宣布此次新车出口的具体目的地。</w:t>
      </w:r>
    </w:p>
    <w:p w14:paraId="13E8603F"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lastRenderedPageBreak/>
        <w:t>蔚来：荷兰首家蔚来多功能服务中心即将投入试运营</w:t>
      </w:r>
    </w:p>
    <w:p w14:paraId="54C10DF4" w14:textId="77777777" w:rsidR="006E2C6D" w:rsidRDefault="006E2C6D" w:rsidP="0016087B">
      <w:pPr>
        <w:ind w:firstLineChars="202" w:firstLine="424"/>
      </w:pPr>
      <w:r w:rsidRPr="00904C04">
        <w:t>7月29日，蔚来官博宣布，荷兰首家蔚来多功能服务中心即将在荷兰时间8月8日投入试运营</w:t>
      </w:r>
      <w:r>
        <w:rPr>
          <w:rFonts w:hint="eastAsia"/>
        </w:rPr>
        <w:t>。</w:t>
      </w:r>
    </w:p>
    <w:p w14:paraId="0D4124E8" w14:textId="77777777" w:rsidR="006E2C6D" w:rsidRPr="00904C04" w:rsidRDefault="006E2C6D" w:rsidP="00904C04">
      <w:r>
        <w:rPr>
          <w:noProof/>
        </w:rPr>
        <w:drawing>
          <wp:inline distT="0" distB="0" distL="0" distR="0" wp14:anchorId="2F637B8B" wp14:editId="4259AA2F">
            <wp:extent cx="1800000" cy="1014640"/>
            <wp:effectExtent l="0" t="0" r="0" b="0"/>
            <wp:docPr id="1529703354"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014640"/>
                    </a:xfrm>
                    <a:prstGeom prst="rect">
                      <a:avLst/>
                    </a:prstGeom>
                    <a:noFill/>
                    <a:ln>
                      <a:noFill/>
                    </a:ln>
                  </pic:spPr>
                </pic:pic>
              </a:graphicData>
            </a:graphic>
          </wp:inline>
        </w:drawing>
      </w:r>
    </w:p>
    <w:p w14:paraId="173194E7"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蔚来子品牌新增单电机方案，积极攻入</w:t>
      </w:r>
      <w:r w:rsidRPr="0016087B">
        <w:rPr>
          <w:sz w:val="24"/>
          <w:szCs w:val="24"/>
        </w:rPr>
        <w:t>20</w:t>
      </w:r>
      <w:r w:rsidRPr="0016087B">
        <w:rPr>
          <w:sz w:val="24"/>
          <w:szCs w:val="24"/>
        </w:rPr>
        <w:t>万</w:t>
      </w:r>
      <w:r w:rsidRPr="0016087B">
        <w:rPr>
          <w:sz w:val="24"/>
          <w:szCs w:val="24"/>
        </w:rPr>
        <w:t>+</w:t>
      </w:r>
      <w:r w:rsidRPr="0016087B">
        <w:rPr>
          <w:sz w:val="24"/>
          <w:szCs w:val="24"/>
        </w:rPr>
        <w:t>市场</w:t>
      </w:r>
    </w:p>
    <w:p w14:paraId="642A135E" w14:textId="77777777" w:rsidR="006E2C6D" w:rsidRDefault="006E2C6D" w:rsidP="0016087B">
      <w:pPr>
        <w:ind w:firstLineChars="202" w:firstLine="424"/>
      </w:pPr>
      <w:r w:rsidRPr="00BA0D70">
        <w:rPr>
          <w:rFonts w:hint="eastAsia"/>
        </w:rPr>
        <w:t>蔚来将在阿尔卑斯首款车型上新增单电机方案，近期刚刚立项。阿尔卑斯是蔚来的子品牌之一，主攻</w:t>
      </w:r>
      <w:r w:rsidRPr="00BA0D70">
        <w:t>20-30万元市场</w:t>
      </w:r>
      <w:r>
        <w:rPr>
          <w:rFonts w:hint="eastAsia"/>
        </w:rPr>
        <w:t>。</w:t>
      </w:r>
    </w:p>
    <w:p w14:paraId="3D35F8DB"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星纪元产品规划</w:t>
      </w:r>
      <w:r w:rsidRPr="0016087B">
        <w:rPr>
          <w:sz w:val="24"/>
          <w:szCs w:val="24"/>
        </w:rPr>
        <w:t xml:space="preserve"> </w:t>
      </w:r>
      <w:r w:rsidRPr="0016087B">
        <w:rPr>
          <w:sz w:val="24"/>
          <w:szCs w:val="24"/>
        </w:rPr>
        <w:t>到</w:t>
      </w:r>
      <w:r w:rsidRPr="0016087B">
        <w:rPr>
          <w:sz w:val="24"/>
          <w:szCs w:val="24"/>
        </w:rPr>
        <w:t>2026</w:t>
      </w:r>
      <w:r w:rsidRPr="0016087B">
        <w:rPr>
          <w:sz w:val="24"/>
          <w:szCs w:val="24"/>
        </w:rPr>
        <w:t>年将推出</w:t>
      </w:r>
      <w:r w:rsidRPr="0016087B">
        <w:rPr>
          <w:sz w:val="24"/>
          <w:szCs w:val="24"/>
        </w:rPr>
        <w:t>6</w:t>
      </w:r>
      <w:r w:rsidRPr="0016087B">
        <w:rPr>
          <w:sz w:val="24"/>
          <w:szCs w:val="24"/>
        </w:rPr>
        <w:t>款新车</w:t>
      </w:r>
    </w:p>
    <w:p w14:paraId="5A98BF20" w14:textId="77777777" w:rsidR="006E2C6D" w:rsidRDefault="006E2C6D" w:rsidP="0016087B">
      <w:pPr>
        <w:ind w:firstLineChars="202" w:firstLine="424"/>
      </w:pPr>
      <w:r w:rsidRPr="00CF27A6">
        <w:t>7月28日，星纪元产品规划曝光，到2026年，将推出6款车型，涵盖轿车/SUV/MPV/轿跑车型，且每款车型都包含纯电、增程两种动力。</w:t>
      </w:r>
    </w:p>
    <w:p w14:paraId="30E91919" w14:textId="77777777" w:rsidR="006E2C6D" w:rsidRPr="00CF27A6" w:rsidRDefault="006E2C6D" w:rsidP="00CF27A6">
      <w:r>
        <w:rPr>
          <w:noProof/>
        </w:rPr>
        <w:drawing>
          <wp:inline distT="0" distB="0" distL="0" distR="0" wp14:anchorId="62B296CD" wp14:editId="2BAB48DC">
            <wp:extent cx="1800000" cy="1129930"/>
            <wp:effectExtent l="0" t="0" r="0" b="0"/>
            <wp:docPr id="2117211063" name="图片 26"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汽车之家"/>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129930"/>
                    </a:xfrm>
                    <a:prstGeom prst="rect">
                      <a:avLst/>
                    </a:prstGeom>
                    <a:noFill/>
                    <a:ln>
                      <a:noFill/>
                    </a:ln>
                  </pic:spPr>
                </pic:pic>
              </a:graphicData>
            </a:graphic>
          </wp:inline>
        </w:drawing>
      </w:r>
    </w:p>
    <w:p w14:paraId="7974B230" w14:textId="77777777"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徐工集团与丰田汽车签订氢能领域战略合作协议</w:t>
      </w:r>
    </w:p>
    <w:p w14:paraId="0CE4E10A" w14:textId="77777777" w:rsidR="006E2C6D" w:rsidRPr="00E35B2A" w:rsidRDefault="006E2C6D" w:rsidP="0016087B">
      <w:pPr>
        <w:ind w:firstLineChars="202" w:firstLine="424"/>
      </w:pPr>
      <w:r w:rsidRPr="00E35B2A">
        <w:t>7月25日下午，徐工集团与丰田汽车签订徐工-丰田氢能领域战略合作协议，双方将以徐州为中心打造氢能整机及核心零部件产业基地，带动徐州氢能全产业链发展。</w:t>
      </w:r>
    </w:p>
    <w:p w14:paraId="4399EB03" w14:textId="39387DDD" w:rsidR="006E2C6D" w:rsidRPr="0016087B" w:rsidRDefault="006E2C6D" w:rsidP="00851B88">
      <w:pPr>
        <w:pStyle w:val="2"/>
        <w:numPr>
          <w:ilvl w:val="0"/>
          <w:numId w:val="8"/>
        </w:numPr>
        <w:spacing w:before="0" w:after="0" w:line="240" w:lineRule="auto"/>
        <w:ind w:left="0" w:firstLine="0"/>
        <w:rPr>
          <w:sz w:val="24"/>
          <w:szCs w:val="24"/>
        </w:rPr>
      </w:pPr>
      <w:r w:rsidRPr="0016087B">
        <w:rPr>
          <w:rFonts w:hint="eastAsia"/>
          <w:sz w:val="24"/>
          <w:szCs w:val="24"/>
        </w:rPr>
        <w:t>宝马</w:t>
      </w:r>
      <w:r w:rsidRPr="0016087B">
        <w:rPr>
          <w:sz w:val="24"/>
          <w:szCs w:val="24"/>
        </w:rPr>
        <w:t>1</w:t>
      </w:r>
      <w:r w:rsidRPr="0016087B">
        <w:rPr>
          <w:sz w:val="24"/>
          <w:szCs w:val="24"/>
        </w:rPr>
        <w:t>系正式停产</w:t>
      </w:r>
    </w:p>
    <w:p w14:paraId="02D9BCA4" w14:textId="77777777" w:rsidR="006E2C6D" w:rsidRDefault="006E2C6D" w:rsidP="0016087B">
      <w:pPr>
        <w:ind w:firstLineChars="202" w:firstLine="424"/>
      </w:pPr>
      <w:r w:rsidRPr="00E35B2A">
        <w:rPr>
          <w:rFonts w:hint="eastAsia"/>
        </w:rPr>
        <w:t>国产华晨宝马最便宜车型</w:t>
      </w:r>
      <w:r w:rsidRPr="00E35B2A">
        <w:t>1系三厢轿车（F52）现已正式停产，最后一辆1系三厢轿车已于7月27日在华晨宝马沈阳铁西工厂下线</w:t>
      </w:r>
      <w:r>
        <w:rPr>
          <w:rFonts w:hint="eastAsia"/>
        </w:rPr>
        <w:t>。</w:t>
      </w:r>
    </w:p>
    <w:p w14:paraId="1043062C" w14:textId="77777777" w:rsidR="00851B88" w:rsidRPr="00E35B2A" w:rsidRDefault="00851B88" w:rsidP="0016087B">
      <w:pPr>
        <w:ind w:firstLineChars="202" w:firstLine="424"/>
      </w:pPr>
    </w:p>
    <w:p w14:paraId="6D7BE859" w14:textId="20523D5C"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0553AF58" w14:textId="37CA6F8C"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中国汽车流通协会：预计</w:t>
      </w:r>
      <w:r w:rsidRPr="0016087B">
        <w:rPr>
          <w:sz w:val="24"/>
          <w:szCs w:val="24"/>
        </w:rPr>
        <w:t>7</w:t>
      </w:r>
      <w:r w:rsidRPr="0016087B">
        <w:rPr>
          <w:sz w:val="24"/>
          <w:szCs w:val="24"/>
        </w:rPr>
        <w:t>月二手车市场交易量在</w:t>
      </w:r>
      <w:r w:rsidRPr="0016087B">
        <w:rPr>
          <w:sz w:val="24"/>
          <w:szCs w:val="24"/>
        </w:rPr>
        <w:t>157</w:t>
      </w:r>
      <w:r w:rsidRPr="0016087B">
        <w:rPr>
          <w:sz w:val="24"/>
          <w:szCs w:val="24"/>
        </w:rPr>
        <w:t>万辆左右，同比增长</w:t>
      </w:r>
      <w:r w:rsidRPr="0016087B">
        <w:rPr>
          <w:sz w:val="24"/>
          <w:szCs w:val="24"/>
        </w:rPr>
        <w:t>9%</w:t>
      </w:r>
    </w:p>
    <w:p w14:paraId="767A8773" w14:textId="77777777" w:rsidR="006E2C6D" w:rsidRPr="00136776" w:rsidRDefault="006E2C6D" w:rsidP="0016087B">
      <w:pPr>
        <w:ind w:firstLineChars="202" w:firstLine="424"/>
      </w:pPr>
      <w:r w:rsidRPr="00136776">
        <w:t>7月27日，中国汽车流通协会发布二手车周度快报：7月第三周二手车市场日均交易量5.88万辆，环比增长0.34%，与上周交易量基本持平，市场进入平稳运行态势。预计7月份交易量应该在157万辆左右，与去年同期相比增长9%。</w:t>
      </w:r>
    </w:p>
    <w:p w14:paraId="55AB47BA"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lastRenderedPageBreak/>
        <w:t>大疆车载：首款搭载“成行平台”基础版本的量产车将于几周后上市</w:t>
      </w:r>
    </w:p>
    <w:p w14:paraId="26EB9BA4" w14:textId="77777777" w:rsidR="006E2C6D" w:rsidRPr="00482D9C" w:rsidRDefault="006E2C6D" w:rsidP="0016087B">
      <w:pPr>
        <w:ind w:firstLineChars="202" w:firstLine="424"/>
      </w:pPr>
      <w:r w:rsidRPr="00482D9C">
        <w:t>7月27日，大疆车载官微宣布，其全新一代智能驾驶解决方案命名为“成行”（chéng xíng）。首款搭载“成行平台”基础版本的量产车，将于几周后正式上市。</w:t>
      </w:r>
    </w:p>
    <w:p w14:paraId="37BE99BA"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寒武纪再曝裁员传闻：保留部分员工“善后”，新项目已暂停</w:t>
      </w:r>
    </w:p>
    <w:p w14:paraId="261C426C" w14:textId="77777777" w:rsidR="006E2C6D" w:rsidRPr="00566A64" w:rsidRDefault="006E2C6D" w:rsidP="0016087B">
      <w:pPr>
        <w:ind w:firstLineChars="202" w:firstLine="424"/>
      </w:pPr>
      <w:r w:rsidRPr="00566A64">
        <w:rPr>
          <w:rFonts w:hint="eastAsia"/>
        </w:rPr>
        <w:t>继今年</w:t>
      </w:r>
      <w:r w:rsidRPr="00566A64">
        <w:t>4月大裁员后，寒武纪再被曝出裁员传闻。据悉，这次裁员以智能驾驶芯片业务行歌科技为“重灾区”。行歌科技一位前员工透露，该公司软件部分裁员近半，硬件部分只保留少数员工“善后”，且新项目已经暂停，未来或将被放弃。</w:t>
      </w:r>
    </w:p>
    <w:p w14:paraId="252CF883"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鸿海将入股采埃孚汽车底盘业务，进一步布局汽车行业</w:t>
      </w:r>
    </w:p>
    <w:p w14:paraId="494673CF" w14:textId="77777777" w:rsidR="006E2C6D" w:rsidRPr="000A7E04" w:rsidRDefault="006E2C6D" w:rsidP="0016087B">
      <w:pPr>
        <w:ind w:firstLineChars="202" w:firstLine="424"/>
      </w:pPr>
      <w:r w:rsidRPr="000A7E04">
        <w:t>7月24日，鸿海与德国供应商采埃孚股份公司发布声明称，鸿海将收购后者子公司ZF Chassis Modules的50%股权，对该汽车底盘业务的估值为10元（约合11亿美元）。</w:t>
      </w:r>
    </w:p>
    <w:p w14:paraId="2ED5AB36"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宁德时代成立时代电服深圳公司，注册资本</w:t>
      </w:r>
      <w:r w:rsidRPr="0016087B">
        <w:rPr>
          <w:sz w:val="24"/>
          <w:szCs w:val="24"/>
        </w:rPr>
        <w:t>1</w:t>
      </w:r>
      <w:r w:rsidRPr="0016087B">
        <w:rPr>
          <w:sz w:val="24"/>
          <w:szCs w:val="24"/>
        </w:rPr>
        <w:t>亿元</w:t>
      </w:r>
    </w:p>
    <w:p w14:paraId="5615F661" w14:textId="77777777" w:rsidR="006E2C6D" w:rsidRPr="00F03A15" w:rsidRDefault="006E2C6D" w:rsidP="0016087B">
      <w:pPr>
        <w:ind w:firstLineChars="202" w:firstLine="424"/>
      </w:pPr>
      <w:r w:rsidRPr="00F03A15">
        <w:t>7月27日消息，时代电服（深圳）科技有限公司于日前成立，</w:t>
      </w:r>
      <w:r w:rsidRPr="00F03A15">
        <w:rPr>
          <w:rFonts w:hint="eastAsia"/>
        </w:rPr>
        <w:t>该公司由时代电服科技有限公司全资持股，后者为宁德时代全资子公司。</w:t>
      </w:r>
    </w:p>
    <w:p w14:paraId="2399D72F"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宁德时代半年赚</w:t>
      </w:r>
      <w:r w:rsidRPr="0016087B">
        <w:rPr>
          <w:sz w:val="24"/>
          <w:szCs w:val="24"/>
        </w:rPr>
        <w:t>200</w:t>
      </w:r>
      <w:r w:rsidRPr="0016087B">
        <w:rPr>
          <w:sz w:val="24"/>
          <w:szCs w:val="24"/>
        </w:rPr>
        <w:t>多亿，拟向</w:t>
      </w:r>
      <w:r w:rsidRPr="0016087B">
        <w:rPr>
          <w:sz w:val="24"/>
          <w:szCs w:val="24"/>
        </w:rPr>
        <w:t>400</w:t>
      </w:r>
      <w:r w:rsidRPr="0016087B">
        <w:rPr>
          <w:sz w:val="24"/>
          <w:szCs w:val="24"/>
        </w:rPr>
        <w:t>多名员工推股票激励计划</w:t>
      </w:r>
    </w:p>
    <w:p w14:paraId="5FE0E7C9" w14:textId="77777777" w:rsidR="006E2C6D" w:rsidRPr="00586E62" w:rsidRDefault="006E2C6D" w:rsidP="0016087B">
      <w:pPr>
        <w:ind w:firstLineChars="202" w:firstLine="424"/>
      </w:pPr>
      <w:r w:rsidRPr="00586E62">
        <w:t>7月25日，宁德时代披露半年报，上半年净利润207.17亿元，同比增长约154%，并拟向424名激励对象授予1259.56万股限制性股票，约占公司股本总额的0.29%。</w:t>
      </w:r>
    </w:p>
    <w:p w14:paraId="5228EF52"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激光雷达厂商“探维科技”获超亿元</w:t>
      </w:r>
      <w:r w:rsidRPr="0016087B">
        <w:rPr>
          <w:sz w:val="24"/>
          <w:szCs w:val="24"/>
        </w:rPr>
        <w:t>A+</w:t>
      </w:r>
      <w:r w:rsidRPr="0016087B">
        <w:rPr>
          <w:sz w:val="24"/>
          <w:szCs w:val="24"/>
        </w:rPr>
        <w:t>轮融资</w:t>
      </w:r>
    </w:p>
    <w:p w14:paraId="07720CD0" w14:textId="77777777" w:rsidR="006E2C6D" w:rsidRPr="00A21F2D" w:rsidRDefault="006E2C6D" w:rsidP="0016087B">
      <w:pPr>
        <w:ind w:firstLineChars="202" w:firstLine="424"/>
      </w:pPr>
      <w:r w:rsidRPr="00A21F2D">
        <w:t>7月27日，激光雷达研发商探维科技公告称，已于近期完成由基石创投、禾创致远（苏州元禾旗下基金）领投，国信弘盛、物产中大投资跟投的超亿元人民币A+轮融资。</w:t>
      </w:r>
    </w:p>
    <w:p w14:paraId="3D6229E1"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sz w:val="24"/>
          <w:szCs w:val="24"/>
        </w:rPr>
        <w:t>T3</w:t>
      </w:r>
      <w:r w:rsidRPr="0016087B">
        <w:rPr>
          <w:sz w:val="24"/>
          <w:szCs w:val="24"/>
        </w:rPr>
        <w:t>出行完成数亿元</w:t>
      </w:r>
      <w:r w:rsidRPr="0016087B">
        <w:rPr>
          <w:sz w:val="24"/>
          <w:szCs w:val="24"/>
        </w:rPr>
        <w:t>A+</w:t>
      </w:r>
      <w:r w:rsidRPr="0016087B">
        <w:rPr>
          <w:sz w:val="24"/>
          <w:szCs w:val="24"/>
        </w:rPr>
        <w:t>轮融资，在网约车存量竞争时代继续抢市场</w:t>
      </w:r>
    </w:p>
    <w:p w14:paraId="79ED7DEB" w14:textId="77777777" w:rsidR="006E2C6D" w:rsidRPr="00170055" w:rsidRDefault="006E2C6D" w:rsidP="0016087B">
      <w:pPr>
        <w:ind w:firstLineChars="202" w:firstLine="424"/>
      </w:pPr>
      <w:r w:rsidRPr="00170055">
        <w:t>28日，洪泰基金宣布，T3出行母公司南京领行科技股份有限公司获得由洪泰基金投资的数亿元A+轮融资。</w:t>
      </w:r>
    </w:p>
    <w:p w14:paraId="270490C4"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协鑫集成</w:t>
      </w:r>
      <w:r w:rsidRPr="0016087B">
        <w:rPr>
          <w:sz w:val="24"/>
          <w:szCs w:val="24"/>
        </w:rPr>
        <w:t>20GW</w:t>
      </w:r>
      <w:r w:rsidRPr="0016087B">
        <w:rPr>
          <w:sz w:val="24"/>
          <w:szCs w:val="24"/>
        </w:rPr>
        <w:t>高效</w:t>
      </w:r>
      <w:r w:rsidRPr="0016087B">
        <w:rPr>
          <w:sz w:val="24"/>
          <w:szCs w:val="24"/>
        </w:rPr>
        <w:t>TOPcon</w:t>
      </w:r>
      <w:r w:rsidRPr="0016087B">
        <w:rPr>
          <w:sz w:val="24"/>
          <w:szCs w:val="24"/>
        </w:rPr>
        <w:t>电池一期项目投产</w:t>
      </w:r>
    </w:p>
    <w:p w14:paraId="7532745C" w14:textId="77777777" w:rsidR="006E2C6D" w:rsidRPr="00566A64" w:rsidRDefault="006E2C6D" w:rsidP="0016087B">
      <w:pPr>
        <w:ind w:firstLineChars="202" w:firstLine="424"/>
      </w:pPr>
      <w:r w:rsidRPr="00566A64">
        <w:t>7月28日，协鑫集成芜湖基地20GW高效N型TOPcon电池片制造项目（一期10GW）正式投产，首块电池片成功下线。</w:t>
      </w:r>
    </w:p>
    <w:p w14:paraId="3BFA1BD7"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雄韬股份：拟定增募资不超</w:t>
      </w:r>
      <w:r w:rsidRPr="0016087B">
        <w:rPr>
          <w:sz w:val="24"/>
          <w:szCs w:val="24"/>
        </w:rPr>
        <w:t>12.24</w:t>
      </w:r>
      <w:r w:rsidRPr="0016087B">
        <w:rPr>
          <w:sz w:val="24"/>
          <w:szCs w:val="24"/>
        </w:rPr>
        <w:t>亿元，加码湖北新能源锂电池生产基地建设项目等</w:t>
      </w:r>
    </w:p>
    <w:p w14:paraId="050AC899" w14:textId="77777777" w:rsidR="006E2C6D" w:rsidRPr="003A4E80" w:rsidRDefault="006E2C6D" w:rsidP="0016087B">
      <w:pPr>
        <w:ind w:firstLineChars="202" w:firstLine="424"/>
      </w:pPr>
      <w:r w:rsidRPr="003A4E80">
        <w:t>7月30日，雄韬股份发布2023年度向特定对象发行A股股票预案，本次向特定对象发行股票的数量不超过115,264,473股（含本数），募集资金总额不超过12.24亿元</w:t>
      </w:r>
      <w:r>
        <w:rPr>
          <w:rFonts w:hint="eastAsia"/>
        </w:rPr>
        <w:t>。</w:t>
      </w:r>
    </w:p>
    <w:p w14:paraId="09BE3F9F" w14:textId="77777777" w:rsidR="006E2C6D" w:rsidRPr="0016087B" w:rsidRDefault="006E2C6D" w:rsidP="00851B88">
      <w:pPr>
        <w:pStyle w:val="2"/>
        <w:numPr>
          <w:ilvl w:val="0"/>
          <w:numId w:val="10"/>
        </w:numPr>
        <w:spacing w:before="0" w:after="0" w:line="240" w:lineRule="auto"/>
        <w:ind w:left="0" w:firstLine="0"/>
        <w:rPr>
          <w:sz w:val="24"/>
          <w:szCs w:val="24"/>
        </w:rPr>
      </w:pPr>
      <w:r w:rsidRPr="0016087B">
        <w:rPr>
          <w:rFonts w:hint="eastAsia"/>
          <w:sz w:val="24"/>
          <w:szCs w:val="24"/>
        </w:rPr>
        <w:t>欣旺达：子公司拟不超</w:t>
      </w:r>
      <w:r w:rsidRPr="0016087B">
        <w:rPr>
          <w:sz w:val="24"/>
          <w:szCs w:val="24"/>
        </w:rPr>
        <w:t>19.6</w:t>
      </w:r>
      <w:r w:rsidRPr="0016087B">
        <w:rPr>
          <w:sz w:val="24"/>
          <w:szCs w:val="24"/>
        </w:rPr>
        <w:t>亿元在匈牙利投建新能源汽车动力电池工厂一期项目</w:t>
      </w:r>
    </w:p>
    <w:p w14:paraId="629B666A" w14:textId="77777777" w:rsidR="006E2C6D" w:rsidRDefault="006E2C6D" w:rsidP="0016087B">
      <w:pPr>
        <w:ind w:firstLineChars="202" w:firstLine="424"/>
      </w:pPr>
      <w:r w:rsidRPr="00482D9C">
        <w:t>7月27日，欣旺达公告，子公司欣旺达动力拟通过其下属子公司匈牙利欣旺达，以自</w:t>
      </w:r>
      <w:r w:rsidRPr="00482D9C">
        <w:lastRenderedPageBreak/>
        <w:t>有及自筹资金在匈牙利投资建设新能源汽车动力电池工厂一期项目，投资金额不超过19.6亿元人民币。</w:t>
      </w:r>
    </w:p>
    <w:p w14:paraId="1C274A40" w14:textId="77777777" w:rsidR="00851B88" w:rsidRPr="00482D9C" w:rsidRDefault="00851B88" w:rsidP="0016087B">
      <w:pPr>
        <w:ind w:firstLineChars="202" w:firstLine="424"/>
      </w:pPr>
    </w:p>
    <w:p w14:paraId="29CCA7CA" w14:textId="23D208C8" w:rsidR="00131BD8" w:rsidRDefault="00131BD8" w:rsidP="00851B8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4F4C2073"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sz w:val="24"/>
          <w:szCs w:val="24"/>
        </w:rPr>
        <w:t>Stellantis</w:t>
      </w:r>
      <w:r w:rsidRPr="0016087B">
        <w:rPr>
          <w:sz w:val="24"/>
          <w:szCs w:val="24"/>
        </w:rPr>
        <w:t>和三星</w:t>
      </w:r>
      <w:r w:rsidRPr="0016087B">
        <w:rPr>
          <w:sz w:val="24"/>
          <w:szCs w:val="24"/>
        </w:rPr>
        <w:t>SDI</w:t>
      </w:r>
      <w:r w:rsidRPr="0016087B">
        <w:rPr>
          <w:sz w:val="24"/>
          <w:szCs w:val="24"/>
        </w:rPr>
        <w:t>宣布将在美建设第二家电池厂，拟</w:t>
      </w:r>
      <w:r w:rsidRPr="0016087B">
        <w:rPr>
          <w:sz w:val="24"/>
          <w:szCs w:val="24"/>
        </w:rPr>
        <w:t>2027</w:t>
      </w:r>
      <w:r w:rsidRPr="0016087B">
        <w:rPr>
          <w:sz w:val="24"/>
          <w:szCs w:val="24"/>
        </w:rPr>
        <w:t>年投产</w:t>
      </w:r>
    </w:p>
    <w:p w14:paraId="3685B58B" w14:textId="77777777" w:rsidR="006E2C6D" w:rsidRPr="000A7E04" w:rsidRDefault="006E2C6D" w:rsidP="0016087B">
      <w:pPr>
        <w:ind w:firstLineChars="202" w:firstLine="424"/>
      </w:pPr>
      <w:r w:rsidRPr="000A7E04">
        <w:t>7月24日，Stellantis与三星SDI宣布，双方已签署一份谅解备忘录，合资企业StarPlus Energy在美国将建立第二座电池工厂，计划2027年投产，初始年产能为34GWh。</w:t>
      </w:r>
    </w:p>
    <w:p w14:paraId="42926033"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sz w:val="24"/>
          <w:szCs w:val="24"/>
        </w:rPr>
        <w:t>Waymo</w:t>
      </w:r>
      <w:r w:rsidRPr="0016087B">
        <w:rPr>
          <w:sz w:val="24"/>
          <w:szCs w:val="24"/>
        </w:rPr>
        <w:t>延缓自动驾驶卡车业务</w:t>
      </w:r>
    </w:p>
    <w:p w14:paraId="0481620B" w14:textId="77777777" w:rsidR="006E2C6D" w:rsidRPr="00A21F2D" w:rsidRDefault="006E2C6D" w:rsidP="0016087B">
      <w:pPr>
        <w:ind w:firstLineChars="202" w:firstLine="424"/>
      </w:pPr>
      <w:r w:rsidRPr="00A21F2D">
        <w:t>7月26日，谷歌母公司Alphabet旗下自动驾驶公司Waymo在一篇博文中宣布，公司将“延缓”卡车自动驾驶业务的商业化和运营，将资源集中于Robotaxi业务。</w:t>
      </w:r>
    </w:p>
    <w:p w14:paraId="729AE77B"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宝马</w:t>
      </w:r>
      <w:r w:rsidRPr="0016087B">
        <w:rPr>
          <w:sz w:val="24"/>
          <w:szCs w:val="24"/>
        </w:rPr>
        <w:t>i5</w:t>
      </w:r>
      <w:r w:rsidRPr="0016087B">
        <w:rPr>
          <w:sz w:val="24"/>
          <w:szCs w:val="24"/>
        </w:rPr>
        <w:t>正式迎来下线</w:t>
      </w:r>
    </w:p>
    <w:p w14:paraId="3BAF4F52" w14:textId="77777777" w:rsidR="006E2C6D" w:rsidRPr="001F2D45" w:rsidRDefault="006E2C6D" w:rsidP="0016087B">
      <w:pPr>
        <w:ind w:firstLineChars="202" w:firstLine="424"/>
      </w:pPr>
      <w:r w:rsidRPr="001F2D45">
        <w:rPr>
          <w:rFonts w:hint="eastAsia"/>
        </w:rPr>
        <w:t>宝马官方宣布，宝马</w:t>
      </w:r>
      <w:r w:rsidRPr="001F2D45">
        <w:t>i5正式在宝马集团丁格芬工厂下线，该车也成为继宝马iX与宝马i7之后，该工厂生产的第三款纯电动车型。</w:t>
      </w:r>
    </w:p>
    <w:p w14:paraId="4F82DD85"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宝马</w:t>
      </w:r>
      <w:r w:rsidRPr="0016087B">
        <w:rPr>
          <w:sz w:val="24"/>
          <w:szCs w:val="24"/>
        </w:rPr>
        <w:t>L3</w:t>
      </w:r>
      <w:r w:rsidRPr="0016087B">
        <w:rPr>
          <w:sz w:val="24"/>
          <w:szCs w:val="24"/>
        </w:rPr>
        <w:t>级自动驾驶功能</w:t>
      </w:r>
      <w:r w:rsidRPr="0016087B">
        <w:rPr>
          <w:sz w:val="24"/>
          <w:szCs w:val="24"/>
        </w:rPr>
        <w:t>2023</w:t>
      </w:r>
      <w:r w:rsidRPr="0016087B">
        <w:rPr>
          <w:sz w:val="24"/>
          <w:szCs w:val="24"/>
        </w:rPr>
        <w:t>年底或</w:t>
      </w:r>
      <w:r w:rsidRPr="0016087B">
        <w:rPr>
          <w:sz w:val="24"/>
          <w:szCs w:val="24"/>
        </w:rPr>
        <w:t>2024</w:t>
      </w:r>
      <w:r w:rsidRPr="0016087B">
        <w:rPr>
          <w:sz w:val="24"/>
          <w:szCs w:val="24"/>
        </w:rPr>
        <w:t>年初上市</w:t>
      </w:r>
    </w:p>
    <w:p w14:paraId="6A792443" w14:textId="77777777" w:rsidR="006E2C6D" w:rsidRPr="008E0598" w:rsidRDefault="006E2C6D" w:rsidP="0016087B">
      <w:pPr>
        <w:ind w:firstLineChars="202" w:firstLine="424"/>
      </w:pPr>
      <w:r w:rsidRPr="008E0598">
        <w:t>7月27日，宝马官方宣布，正式启用位于捷克索科洛夫市的未来出行开发中心（Future Mobility Development Center），专注于驾驶辅助系统及自动驾驶技术的研发和测试。</w:t>
      </w:r>
    </w:p>
    <w:p w14:paraId="4470FC3A"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宝马氢动力车在日本启动路测：丰田提供部分技术，充氢</w:t>
      </w:r>
      <w:r w:rsidRPr="0016087B">
        <w:rPr>
          <w:sz w:val="24"/>
          <w:szCs w:val="24"/>
        </w:rPr>
        <w:t xml:space="preserve"> 3 </w:t>
      </w:r>
      <w:r w:rsidRPr="0016087B">
        <w:rPr>
          <w:sz w:val="24"/>
          <w:szCs w:val="24"/>
        </w:rPr>
        <w:t>分钟能跑</w:t>
      </w:r>
      <w:r w:rsidRPr="0016087B">
        <w:rPr>
          <w:sz w:val="24"/>
          <w:szCs w:val="24"/>
        </w:rPr>
        <w:t xml:space="preserve"> 500 </w:t>
      </w:r>
      <w:r w:rsidRPr="0016087B">
        <w:rPr>
          <w:sz w:val="24"/>
          <w:szCs w:val="24"/>
        </w:rPr>
        <w:t>公里</w:t>
      </w:r>
    </w:p>
    <w:p w14:paraId="3D890766" w14:textId="77777777" w:rsidR="006E2C6D" w:rsidRPr="00E35B2A" w:rsidRDefault="006E2C6D" w:rsidP="0016087B">
      <w:pPr>
        <w:ind w:firstLineChars="202" w:firstLine="424"/>
      </w:pPr>
      <w:r w:rsidRPr="00E35B2A">
        <w:t>宝马汽车于 25 日宣布在日本启动了氢燃料电池车的实证试验。参与本次试验的车型是宝马 iX5 Hydrogen，其燃料电池系统的部分技术由丰田提供。该车型可在 3 分钟左右将氢气装填完毕，并获得约 500 公里的行驶里程。</w:t>
      </w:r>
    </w:p>
    <w:p w14:paraId="4CEDB516"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保时捷高管：</w:t>
      </w:r>
      <w:r w:rsidRPr="0016087B">
        <w:rPr>
          <w:sz w:val="24"/>
          <w:szCs w:val="24"/>
        </w:rPr>
        <w:t>911</w:t>
      </w:r>
      <w:r w:rsidRPr="0016087B">
        <w:rPr>
          <w:sz w:val="24"/>
          <w:szCs w:val="24"/>
        </w:rPr>
        <w:t>或成唯一燃油车</w:t>
      </w:r>
    </w:p>
    <w:p w14:paraId="5648EF72" w14:textId="77777777" w:rsidR="006E2C6D" w:rsidRPr="00B60390" w:rsidRDefault="006E2C6D" w:rsidP="0016087B">
      <w:pPr>
        <w:ind w:firstLineChars="202" w:firstLine="424"/>
      </w:pPr>
      <w:r w:rsidRPr="00B60390">
        <w:rPr>
          <w:rFonts w:hint="eastAsia"/>
        </w:rPr>
        <w:t>保时捷一位高管透露该公司计划逐步实现汽车产品线的电气化，目标是到</w:t>
      </w:r>
      <w:r w:rsidRPr="00B60390">
        <w:t>2030年时电动车的销量占总销量的80%，届时其标志性的911产品将成为该品牌唯一一款内燃机车型。</w:t>
      </w:r>
    </w:p>
    <w:p w14:paraId="4716DC2E"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保时捷上半年销售利润为</w:t>
      </w:r>
      <w:r w:rsidRPr="0016087B">
        <w:rPr>
          <w:sz w:val="24"/>
          <w:szCs w:val="24"/>
        </w:rPr>
        <w:t>38.5</w:t>
      </w:r>
      <w:r w:rsidRPr="0016087B">
        <w:rPr>
          <w:sz w:val="24"/>
          <w:szCs w:val="24"/>
        </w:rPr>
        <w:t>亿欧元，同比增长</w:t>
      </w:r>
      <w:r w:rsidRPr="0016087B">
        <w:rPr>
          <w:sz w:val="24"/>
          <w:szCs w:val="24"/>
        </w:rPr>
        <w:t>10.7%</w:t>
      </w:r>
    </w:p>
    <w:p w14:paraId="53099C8A" w14:textId="77777777" w:rsidR="006E2C6D" w:rsidRPr="00E35B2A" w:rsidRDefault="006E2C6D" w:rsidP="0016087B">
      <w:pPr>
        <w:ind w:firstLineChars="202" w:firstLine="424"/>
      </w:pPr>
      <w:r w:rsidRPr="00E35B2A">
        <w:rPr>
          <w:rFonts w:hint="eastAsia"/>
        </w:rPr>
        <w:t>今年上半年保时捷实现营业收入</w:t>
      </w:r>
      <w:r w:rsidRPr="00E35B2A">
        <w:t>204.3亿欧元，同比增长14.0%；销售利润为38.5亿欧元，同比增长10.7%；截至今年6月末，保时捷的销售回报率为18.9%。</w:t>
      </w:r>
    </w:p>
    <w:p w14:paraId="32C72D14"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保时捷寻求合作伙伴投资</w:t>
      </w:r>
      <w:r w:rsidRPr="0016087B">
        <w:rPr>
          <w:sz w:val="24"/>
          <w:szCs w:val="24"/>
        </w:rPr>
        <w:t>33</w:t>
      </w:r>
      <w:r w:rsidRPr="0016087B">
        <w:rPr>
          <w:sz w:val="24"/>
          <w:szCs w:val="24"/>
        </w:rPr>
        <w:t>亿美元建设电动车电池厂</w:t>
      </w:r>
    </w:p>
    <w:p w14:paraId="1E193507" w14:textId="77777777" w:rsidR="006E2C6D" w:rsidRPr="00136776" w:rsidRDefault="006E2C6D" w:rsidP="0016087B">
      <w:pPr>
        <w:ind w:firstLineChars="202" w:firstLine="424"/>
      </w:pPr>
      <w:r w:rsidRPr="00136776">
        <w:t>7月27日消息，保时捷正与潜在合作伙伴洽谈建立一家电动汽车电池工厂，耗资高达30亿欧元（约合33亿美元）。</w:t>
      </w:r>
    </w:p>
    <w:p w14:paraId="48142270"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奔驰集团二季度销售额</w:t>
      </w:r>
      <w:r w:rsidRPr="0016087B">
        <w:rPr>
          <w:sz w:val="24"/>
          <w:szCs w:val="24"/>
        </w:rPr>
        <w:t>382.4</w:t>
      </w:r>
      <w:r w:rsidRPr="0016087B">
        <w:rPr>
          <w:sz w:val="24"/>
          <w:szCs w:val="24"/>
        </w:rPr>
        <w:t>亿欧元，同比增长</w:t>
      </w:r>
      <w:r w:rsidRPr="0016087B">
        <w:rPr>
          <w:sz w:val="24"/>
          <w:szCs w:val="24"/>
        </w:rPr>
        <w:t>4.9%</w:t>
      </w:r>
    </w:p>
    <w:p w14:paraId="4779F4CF" w14:textId="77777777" w:rsidR="006E2C6D" w:rsidRPr="00136776" w:rsidRDefault="006E2C6D" w:rsidP="0016087B">
      <w:pPr>
        <w:ind w:firstLineChars="202" w:firstLine="424"/>
      </w:pPr>
      <w:r w:rsidRPr="00136776">
        <w:t>7月27日消息，梅赛德斯-奔驰集团发布数据显示，第二季度销售额382.4亿欧元，同比增长4.9%，预估385.6亿欧元；净利润36.4亿欧元，同比增长14%，预估30.3亿欧元。</w:t>
      </w:r>
    </w:p>
    <w:p w14:paraId="2CB18609"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lastRenderedPageBreak/>
        <w:t>宾利上半年“成绩单”出炉：实现营业利润</w:t>
      </w:r>
      <w:r w:rsidRPr="0016087B">
        <w:rPr>
          <w:sz w:val="24"/>
          <w:szCs w:val="24"/>
        </w:rPr>
        <w:t>3.9</w:t>
      </w:r>
      <w:r w:rsidRPr="0016087B">
        <w:rPr>
          <w:sz w:val="24"/>
          <w:szCs w:val="24"/>
        </w:rPr>
        <w:t>亿欧元</w:t>
      </w:r>
    </w:p>
    <w:p w14:paraId="316FE322" w14:textId="77777777" w:rsidR="006E2C6D" w:rsidRPr="00924E8E" w:rsidRDefault="006E2C6D" w:rsidP="0016087B">
      <w:pPr>
        <w:ind w:firstLineChars="202" w:firstLine="424"/>
      </w:pPr>
      <w:r w:rsidRPr="004C719F">
        <w:rPr>
          <w:rFonts w:hint="eastAsia"/>
        </w:rPr>
        <w:t>宾利汽车公布了</w:t>
      </w:r>
      <w:r w:rsidRPr="004C719F">
        <w:t>2023年前六个月财务业绩，上半年收入为16.81亿欧元，营业利润为3.9亿欧元，较去年同期的3.98亿欧元同比均略降2%，前六个月的销售回报率为23.2%。</w:t>
      </w:r>
    </w:p>
    <w:p w14:paraId="2C695D5A"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大众集团上半年营收</w:t>
      </w:r>
      <w:r w:rsidRPr="0016087B">
        <w:rPr>
          <w:sz w:val="24"/>
          <w:szCs w:val="24"/>
        </w:rPr>
        <w:t>1563</w:t>
      </w:r>
      <w:r w:rsidRPr="0016087B">
        <w:rPr>
          <w:sz w:val="24"/>
          <w:szCs w:val="24"/>
        </w:rPr>
        <w:t>亿欧元</w:t>
      </w:r>
      <w:r w:rsidRPr="0016087B">
        <w:rPr>
          <w:sz w:val="24"/>
          <w:szCs w:val="24"/>
        </w:rPr>
        <w:t xml:space="preserve"> </w:t>
      </w:r>
      <w:r w:rsidRPr="0016087B">
        <w:rPr>
          <w:sz w:val="24"/>
          <w:szCs w:val="24"/>
        </w:rPr>
        <w:t>同比增长</w:t>
      </w:r>
      <w:r w:rsidRPr="0016087B">
        <w:rPr>
          <w:sz w:val="24"/>
          <w:szCs w:val="24"/>
        </w:rPr>
        <w:t>18%</w:t>
      </w:r>
    </w:p>
    <w:p w14:paraId="612F22E8" w14:textId="77777777" w:rsidR="006E2C6D" w:rsidRPr="008E0AB8" w:rsidRDefault="006E2C6D" w:rsidP="0016087B">
      <w:pPr>
        <w:ind w:firstLineChars="202" w:firstLine="424"/>
      </w:pPr>
      <w:r w:rsidRPr="008E0AB8">
        <w:t>7月27日，大众集团公布了上半年的财务数据，上半年集团营收1563亿欧元，同比增长18%。上半年大众集团实现经营利润113亿欧元，利润率7.3%。</w:t>
      </w:r>
      <w:r w:rsidRPr="00136776">
        <w:t>大众汽车第二季度营收800.6亿欧元，超预期的786.1亿欧元；调整后经营利润56亿欧元，低于预期的60.9亿欧元。公司预计全年交付量900-950万辆，其中值超预期的919万辆。</w:t>
      </w:r>
    </w:p>
    <w:p w14:paraId="685AF69F"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丰田称将全面招聘离职的前员工</w:t>
      </w:r>
    </w:p>
    <w:p w14:paraId="04B41186" w14:textId="77777777" w:rsidR="006E2C6D" w:rsidRPr="00EB5656" w:rsidRDefault="006E2C6D" w:rsidP="0016087B">
      <w:pPr>
        <w:ind w:firstLineChars="202" w:firstLine="424"/>
      </w:pPr>
      <w:r w:rsidRPr="00EB5656">
        <w:t>7月26日，丰田汽车公司发布消息称，全面启动面向因个人原因离职的前员工的再次雇用。</w:t>
      </w:r>
    </w:p>
    <w:p w14:paraId="0B10FA67"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丰田集团上半年全球产量同比增</w:t>
      </w:r>
      <w:r w:rsidRPr="0016087B">
        <w:rPr>
          <w:sz w:val="24"/>
          <w:szCs w:val="24"/>
        </w:rPr>
        <w:t>10.3%</w:t>
      </w:r>
      <w:r w:rsidRPr="0016087B">
        <w:rPr>
          <w:sz w:val="24"/>
          <w:szCs w:val="24"/>
        </w:rPr>
        <w:t>，创历史新高</w:t>
      </w:r>
    </w:p>
    <w:p w14:paraId="25630827" w14:textId="77777777" w:rsidR="006E2C6D" w:rsidRPr="008E582C" w:rsidRDefault="006E2C6D" w:rsidP="0016087B">
      <w:pPr>
        <w:ind w:firstLineChars="202" w:firstLine="424"/>
      </w:pPr>
      <w:r w:rsidRPr="008E582C">
        <w:t>7月28日，丰田汽车发布2023年上半年产销报告，包括大发工业和日野汽车在内的集团全球销量为5419841辆，同比增5.5%，全球产量为5627437辆，同比增10.3%，创历史新高。</w:t>
      </w:r>
    </w:p>
    <w:p w14:paraId="633C85A0"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丰田拟出售</w:t>
      </w:r>
      <w:r w:rsidRPr="0016087B">
        <w:rPr>
          <w:sz w:val="24"/>
          <w:szCs w:val="24"/>
        </w:rPr>
        <w:t>KDDI</w:t>
      </w:r>
      <w:r w:rsidRPr="0016087B">
        <w:rPr>
          <w:sz w:val="24"/>
          <w:szCs w:val="24"/>
        </w:rPr>
        <w:t>的</w:t>
      </w:r>
      <w:r w:rsidRPr="0016087B">
        <w:rPr>
          <w:sz w:val="24"/>
          <w:szCs w:val="24"/>
        </w:rPr>
        <w:t>20%</w:t>
      </w:r>
      <w:r w:rsidRPr="0016087B">
        <w:rPr>
          <w:sz w:val="24"/>
          <w:szCs w:val="24"/>
        </w:rPr>
        <w:t>股份，筹资近</w:t>
      </w:r>
      <w:r w:rsidRPr="0016087B">
        <w:rPr>
          <w:sz w:val="24"/>
          <w:szCs w:val="24"/>
        </w:rPr>
        <w:t>2500</w:t>
      </w:r>
      <w:r w:rsidRPr="0016087B">
        <w:rPr>
          <w:sz w:val="24"/>
          <w:szCs w:val="24"/>
        </w:rPr>
        <w:t>亿日元用于电气化转型</w:t>
      </w:r>
    </w:p>
    <w:p w14:paraId="23DF3394" w14:textId="77777777" w:rsidR="006E2C6D" w:rsidRPr="00FF3049" w:rsidRDefault="006E2C6D" w:rsidP="0016087B">
      <w:pPr>
        <w:ind w:firstLineChars="202" w:firstLine="424"/>
      </w:pPr>
      <w:r w:rsidRPr="00FF3049">
        <w:t>7月28日消息，丰田汽车计划出售其在日本电信运营商KDDI的20%股份，约价值2500亿日元，筹资用于电动汽车等电气化转型。</w:t>
      </w:r>
    </w:p>
    <w:p w14:paraId="44CA702F"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福特汽车上调</w:t>
      </w:r>
      <w:r w:rsidRPr="0016087B">
        <w:rPr>
          <w:sz w:val="24"/>
          <w:szCs w:val="24"/>
        </w:rPr>
        <w:t>2023</w:t>
      </w:r>
      <w:r w:rsidRPr="0016087B">
        <w:rPr>
          <w:sz w:val="24"/>
          <w:szCs w:val="24"/>
        </w:rPr>
        <w:t>财年业绩预期</w:t>
      </w:r>
    </w:p>
    <w:p w14:paraId="253E967D" w14:textId="77777777" w:rsidR="006E2C6D" w:rsidRPr="00FE0009" w:rsidRDefault="006E2C6D" w:rsidP="0016087B">
      <w:pPr>
        <w:ind w:firstLineChars="202" w:firstLine="424"/>
      </w:pPr>
      <w:r w:rsidRPr="00FE0009">
        <w:t>7月28日消息，福特汽车公布2023年第二季度财报显示，营收同比增12%至450亿美元，净利19亿美元，调整后息税前利润为38亿美元。福特将2023年全年调整后息税前利润指引上调至110亿至120亿美元，调整后自由现金流至65亿至70亿美元。</w:t>
      </w:r>
    </w:p>
    <w:p w14:paraId="6D2003F6"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韩国：上半年高价进口车销量创新高</w:t>
      </w:r>
    </w:p>
    <w:p w14:paraId="0044EA4F" w14:textId="77777777" w:rsidR="006E2C6D" w:rsidRPr="00EC3ACF" w:rsidRDefault="006E2C6D" w:rsidP="0016087B">
      <w:pPr>
        <w:ind w:firstLineChars="202" w:firstLine="424"/>
      </w:pPr>
      <w:r w:rsidRPr="00EC3ACF">
        <w:t>7月30日消息，今年上半年，韩国1亿韩元（约合人民币7.8万元）以上高价进口车销量为3.7239万辆，同比增加9.3%，创历年同期最高，每10辆进口车中就有近3辆高价车。</w:t>
      </w:r>
    </w:p>
    <w:p w14:paraId="6EDD8893"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韩国与印尼同意进一步在电动汽车和电池产业生态系统领域合作</w:t>
      </w:r>
    </w:p>
    <w:p w14:paraId="43CD723B" w14:textId="77777777" w:rsidR="006E2C6D" w:rsidRPr="008F260C" w:rsidRDefault="006E2C6D" w:rsidP="0016087B">
      <w:pPr>
        <w:ind w:firstLineChars="202" w:firstLine="424"/>
      </w:pPr>
      <w:r w:rsidRPr="008F260C">
        <w:t>7月24日，在首尔举行的“第二届韩•印尼经济合作委员会”上，韩国和印度尼西亚两国决定，将持续推进电动汽车和电池领域的投资合作，并建设绿氢设施和太阳能发电设施。</w:t>
      </w:r>
    </w:p>
    <w:p w14:paraId="3BA408D7"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雷诺集团上半年营业利润达</w:t>
      </w:r>
      <w:r w:rsidRPr="0016087B">
        <w:rPr>
          <w:sz w:val="24"/>
          <w:szCs w:val="24"/>
        </w:rPr>
        <w:t>20</w:t>
      </w:r>
      <w:r w:rsidRPr="0016087B">
        <w:rPr>
          <w:sz w:val="24"/>
          <w:szCs w:val="24"/>
        </w:rPr>
        <w:t>亿欧元</w:t>
      </w:r>
    </w:p>
    <w:p w14:paraId="1EF3FDEB" w14:textId="77777777" w:rsidR="006E2C6D" w:rsidRPr="00FF3049" w:rsidRDefault="006E2C6D" w:rsidP="0016087B">
      <w:pPr>
        <w:ind w:firstLineChars="202" w:firstLine="424"/>
      </w:pPr>
      <w:r w:rsidRPr="00FF3049">
        <w:t>7月28日消息，雷诺集团发布2023年上半年业绩，集团收入268亿欧元，同比增长27.3%；营业利润为20亿欧元，同比增长超过一倍；营业利润率为7.6%，同比增加3.0个百分点。</w:t>
      </w:r>
    </w:p>
    <w:p w14:paraId="1160E3BC"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lastRenderedPageBreak/>
        <w:t>梅赛德斯</w:t>
      </w:r>
      <w:r w:rsidRPr="0016087B">
        <w:rPr>
          <w:sz w:val="24"/>
          <w:szCs w:val="24"/>
        </w:rPr>
        <w:t>-</w:t>
      </w:r>
      <w:r w:rsidRPr="0016087B">
        <w:rPr>
          <w:sz w:val="24"/>
          <w:szCs w:val="24"/>
        </w:rPr>
        <w:t>奔驰同</w:t>
      </w:r>
      <w:r w:rsidRPr="0016087B">
        <w:rPr>
          <w:sz w:val="24"/>
          <w:szCs w:val="24"/>
        </w:rPr>
        <w:t>CEO</w:t>
      </w:r>
      <w:r w:rsidRPr="0016087B">
        <w:rPr>
          <w:sz w:val="24"/>
          <w:szCs w:val="24"/>
        </w:rPr>
        <w:t>康松林续约至</w:t>
      </w:r>
      <w:r w:rsidRPr="0016087B">
        <w:rPr>
          <w:sz w:val="24"/>
          <w:szCs w:val="24"/>
        </w:rPr>
        <w:t>2029</w:t>
      </w:r>
      <w:r w:rsidRPr="0016087B">
        <w:rPr>
          <w:sz w:val="24"/>
          <w:szCs w:val="24"/>
        </w:rPr>
        <w:t>年</w:t>
      </w:r>
    </w:p>
    <w:p w14:paraId="4D0D6216" w14:textId="77777777" w:rsidR="006E2C6D" w:rsidRPr="00FE0009" w:rsidRDefault="006E2C6D" w:rsidP="0016087B">
      <w:pPr>
        <w:ind w:firstLineChars="202" w:firstLine="424"/>
      </w:pPr>
      <w:r w:rsidRPr="00FE0009">
        <w:t>7月28日消息，梅赛德斯-奔驰将首席执行官康松林（Ola Kllenius）的合约延长至2029年5月21日。康松林目前的合约到2024年5月到期。此外，梅赛德斯-奔驰将首席技术官马库斯·舍费尔（Markus Schaefer）的合同延长至2026年5月21日。</w:t>
      </w:r>
    </w:p>
    <w:p w14:paraId="1578C814"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美国联邦监管机构提议对汽车实施更严燃油经济性标准</w:t>
      </w:r>
    </w:p>
    <w:p w14:paraId="55A051D3" w14:textId="77777777" w:rsidR="006E2C6D" w:rsidRPr="001B33A4" w:rsidRDefault="006E2C6D" w:rsidP="0016087B">
      <w:pPr>
        <w:ind w:firstLineChars="202" w:firstLine="424"/>
      </w:pPr>
      <w:r w:rsidRPr="001B33A4">
        <w:rPr>
          <w:rFonts w:hint="eastAsia"/>
        </w:rPr>
        <w:t>日前，美国联邦监管机构提议对轻型轿车和卡车实施更严格的燃油经济性标准，即到</w:t>
      </w:r>
      <w:r w:rsidRPr="001B33A4">
        <w:t>2032年，汽车制造商必须销售一部分平均油耗每加仑58英里的轻型汽车和卡车，高于2026年车型年目前要求的每加仑49英里。</w:t>
      </w:r>
    </w:p>
    <w:p w14:paraId="026FEC17"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欧盟理事会批准价值</w:t>
      </w:r>
      <w:r w:rsidRPr="0016087B">
        <w:rPr>
          <w:sz w:val="24"/>
          <w:szCs w:val="24"/>
        </w:rPr>
        <w:t>430</w:t>
      </w:r>
      <w:r w:rsidRPr="0016087B">
        <w:rPr>
          <w:sz w:val="24"/>
          <w:szCs w:val="24"/>
        </w:rPr>
        <w:t>亿欧元《芯片法案》</w:t>
      </w:r>
    </w:p>
    <w:p w14:paraId="1AC0D911" w14:textId="77777777" w:rsidR="006E2C6D" w:rsidRPr="005C3EB2" w:rsidRDefault="006E2C6D" w:rsidP="0016087B">
      <w:pPr>
        <w:ind w:firstLineChars="202" w:firstLine="424"/>
      </w:pPr>
      <w:r w:rsidRPr="005C3EB2">
        <w:t>7月25日，欧盟理事会批准了旨在加强欧洲半导体生态系统的法规——《芯片法案》（Chip Act）。据悉，欧洲理事会的审批是该法案获批流程的最后一步。</w:t>
      </w:r>
    </w:p>
    <w:p w14:paraId="7354292E"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皮尔巴拉</w:t>
      </w:r>
      <w:r w:rsidRPr="0016087B">
        <w:rPr>
          <w:sz w:val="24"/>
          <w:szCs w:val="24"/>
        </w:rPr>
        <w:t>2</w:t>
      </w:r>
      <w:r w:rsidRPr="0016087B">
        <w:rPr>
          <w:sz w:val="24"/>
          <w:szCs w:val="24"/>
        </w:rPr>
        <w:t>季度精矿产量</w:t>
      </w:r>
      <w:r w:rsidRPr="0016087B">
        <w:rPr>
          <w:sz w:val="24"/>
          <w:szCs w:val="24"/>
        </w:rPr>
        <w:t>16</w:t>
      </w:r>
      <w:r w:rsidRPr="0016087B">
        <w:rPr>
          <w:sz w:val="24"/>
          <w:szCs w:val="24"/>
        </w:rPr>
        <w:t>万吨</w:t>
      </w:r>
      <w:r w:rsidRPr="0016087B">
        <w:rPr>
          <w:sz w:val="24"/>
          <w:szCs w:val="24"/>
        </w:rPr>
        <w:t xml:space="preserve"> </w:t>
      </w:r>
      <w:r w:rsidRPr="0016087B">
        <w:rPr>
          <w:sz w:val="24"/>
          <w:szCs w:val="24"/>
        </w:rPr>
        <w:t>创历史新高</w:t>
      </w:r>
    </w:p>
    <w:p w14:paraId="7EBCCFE7" w14:textId="77777777" w:rsidR="006E2C6D" w:rsidRPr="00CB5204" w:rsidRDefault="006E2C6D" w:rsidP="0016087B">
      <w:pPr>
        <w:ind w:firstLineChars="202" w:firstLine="424"/>
      </w:pPr>
      <w:r w:rsidRPr="00CB5204">
        <w:t>7月25日，皮尔巴拉矿业公布2023年2季度经营报告。2季度皮尔巴拉矿业实现营收8亿澳元，锂辉石精矿产量为16.28万吨。皮尔巴拉矿业表示，本季度精矿产量创公司历史新高。</w:t>
      </w:r>
    </w:p>
    <w:p w14:paraId="2C80DD69"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七大汽车制造商拟在美联合投资</w:t>
      </w:r>
      <w:r w:rsidRPr="0016087B">
        <w:rPr>
          <w:sz w:val="24"/>
          <w:szCs w:val="24"/>
        </w:rPr>
        <w:t>10</w:t>
      </w:r>
      <w:r w:rsidRPr="0016087B">
        <w:rPr>
          <w:sz w:val="24"/>
          <w:szCs w:val="24"/>
        </w:rPr>
        <w:t>亿美元</w:t>
      </w:r>
      <w:r w:rsidRPr="0016087B">
        <w:rPr>
          <w:sz w:val="24"/>
          <w:szCs w:val="24"/>
        </w:rPr>
        <w:t xml:space="preserve"> </w:t>
      </w:r>
      <w:r w:rsidRPr="0016087B">
        <w:rPr>
          <w:sz w:val="24"/>
          <w:szCs w:val="24"/>
        </w:rPr>
        <w:t>建数万充电桩</w:t>
      </w:r>
    </w:p>
    <w:p w14:paraId="66BACECC" w14:textId="77777777" w:rsidR="006E2C6D" w:rsidRPr="00131BD8" w:rsidRDefault="006E2C6D" w:rsidP="0016087B">
      <w:pPr>
        <w:ind w:firstLineChars="202" w:firstLine="424"/>
      </w:pPr>
      <w:r w:rsidRPr="008565CD">
        <w:t>7月26日，据外媒报道，宝马、通用、本田、现代、起亚、奔驰和Stellantis等全球7家汽车制造商宣布共同投资10亿美元，成立一家合资企业，以在美国和加拿大的高速公路沿线以及城市中铺设充电桩。</w:t>
      </w:r>
    </w:p>
    <w:p w14:paraId="279C5728"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起亚</w:t>
      </w:r>
      <w:r w:rsidRPr="0016087B">
        <w:rPr>
          <w:sz w:val="24"/>
          <w:szCs w:val="24"/>
        </w:rPr>
        <w:t>2023</w:t>
      </w:r>
      <w:r w:rsidRPr="0016087B">
        <w:rPr>
          <w:sz w:val="24"/>
          <w:szCs w:val="24"/>
        </w:rPr>
        <w:t>年</w:t>
      </w:r>
      <w:r w:rsidRPr="0016087B">
        <w:rPr>
          <w:sz w:val="24"/>
          <w:szCs w:val="24"/>
        </w:rPr>
        <w:t>2</w:t>
      </w:r>
      <w:r w:rsidRPr="0016087B">
        <w:rPr>
          <w:sz w:val="24"/>
          <w:szCs w:val="24"/>
        </w:rPr>
        <w:t>季度利润率超过特斯拉！</w:t>
      </w:r>
    </w:p>
    <w:p w14:paraId="33C8545A" w14:textId="77777777" w:rsidR="006E2C6D" w:rsidRPr="00170055" w:rsidRDefault="006E2C6D" w:rsidP="0016087B">
      <w:pPr>
        <w:ind w:firstLineChars="202" w:firstLine="424"/>
      </w:pPr>
      <w:r w:rsidRPr="00170055">
        <w:rPr>
          <w:rFonts w:hint="eastAsia"/>
        </w:rPr>
        <w:t>起亚汽车召开电话会议表示，第二季度销售额同比增长</w:t>
      </w:r>
      <w:r w:rsidRPr="00170055">
        <w:t>20.0%，达到26.2万亿韩元。营业利润为3.0万亿韩元，增长52.3%，当期净利润为2.8169万亿韩元，增长49.8%。营业利润率为13.0%，超过特斯拉（9.6%）。营业利润率也创下历史最高纪录13.0%，在全球整车行业中仅次于梅赛德斯-奔驰（13.5%</w:t>
      </w:r>
      <w:r w:rsidRPr="00170055">
        <w:rPr>
          <w:rFonts w:hint="eastAsia"/>
        </w:rPr>
        <w:t>），位居第二。</w:t>
      </w:r>
    </w:p>
    <w:p w14:paraId="2758CABA"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日产将向雷诺的电动汽车子公司投资至多</w:t>
      </w:r>
      <w:r w:rsidRPr="0016087B">
        <w:rPr>
          <w:sz w:val="24"/>
          <w:szCs w:val="24"/>
        </w:rPr>
        <w:t>6</w:t>
      </w:r>
      <w:r w:rsidRPr="0016087B">
        <w:rPr>
          <w:sz w:val="24"/>
          <w:szCs w:val="24"/>
        </w:rPr>
        <w:t>亿欧元</w:t>
      </w:r>
    </w:p>
    <w:p w14:paraId="146606BB" w14:textId="77777777" w:rsidR="006E2C6D" w:rsidRPr="00EB5656" w:rsidRDefault="006E2C6D" w:rsidP="0016087B">
      <w:pPr>
        <w:ind w:firstLineChars="202" w:firstLine="424"/>
      </w:pPr>
      <w:r w:rsidRPr="00EB5656">
        <w:t>7月26日，日产汽车和法国雷诺签署最终协议。其中，雷诺对日产的出资比例将从43%下调至15%。新敲定了日产对雷诺计划成立的纯电动汽车(EV)新公司最多出资6亿欧元的方针。</w:t>
      </w:r>
    </w:p>
    <w:p w14:paraId="291D0083"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特斯拉将商讨在印度建厂，传生产低价电动汽车</w:t>
      </w:r>
    </w:p>
    <w:p w14:paraId="58A96D7E" w14:textId="77777777" w:rsidR="006E2C6D" w:rsidRPr="00BC4A5A" w:rsidRDefault="006E2C6D" w:rsidP="0016087B">
      <w:pPr>
        <w:ind w:firstLineChars="202" w:firstLine="424"/>
      </w:pPr>
      <w:r w:rsidRPr="00FD0FAE">
        <w:t>7月25日消息，据知情人士透露，特斯拉代表将于本月与印度商务部长会面，讨论在印度建立工厂的计划，以生产“目标售价200万印度卢比（约合人民币17.5万元）的全新汽车”。</w:t>
      </w:r>
    </w:p>
    <w:p w14:paraId="76DA54AF"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通用汽车</w:t>
      </w:r>
      <w:r w:rsidRPr="0016087B">
        <w:rPr>
          <w:sz w:val="24"/>
          <w:szCs w:val="24"/>
        </w:rPr>
        <w:t>2023</w:t>
      </w:r>
      <w:r w:rsidRPr="0016087B">
        <w:rPr>
          <w:sz w:val="24"/>
          <w:szCs w:val="24"/>
        </w:rPr>
        <w:t>年二季度营收同比增长</w:t>
      </w:r>
      <w:r w:rsidRPr="0016087B">
        <w:rPr>
          <w:sz w:val="24"/>
          <w:szCs w:val="24"/>
        </w:rPr>
        <w:t>25%</w:t>
      </w:r>
    </w:p>
    <w:p w14:paraId="30EFBC94" w14:textId="77777777" w:rsidR="006E2C6D" w:rsidRPr="00446D26" w:rsidRDefault="006E2C6D" w:rsidP="0016087B">
      <w:pPr>
        <w:ind w:firstLineChars="202" w:firstLine="424"/>
      </w:pPr>
      <w:r w:rsidRPr="00446D26">
        <w:t>7月25日，通用汽车发布2023年二季度营收为447.5亿美元，同比增长25%，市场预期424.08亿美元。通用汽车公司预计2023年全年净利润93亿美元至107亿美元，此前预</w:t>
      </w:r>
      <w:r w:rsidRPr="00446D26">
        <w:lastRenderedPageBreak/>
        <w:t>计84亿美元至99亿美元，预估93.7亿美元。</w:t>
      </w:r>
    </w:p>
    <w:p w14:paraId="78224F1B"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现代汽车第二季度营业利润</w:t>
      </w:r>
      <w:r w:rsidRPr="0016087B">
        <w:rPr>
          <w:sz w:val="24"/>
          <w:szCs w:val="24"/>
        </w:rPr>
        <w:t>4.24</w:t>
      </w:r>
      <w:r w:rsidRPr="0016087B">
        <w:rPr>
          <w:sz w:val="24"/>
          <w:szCs w:val="24"/>
        </w:rPr>
        <w:t>万亿韩元，同比增长</w:t>
      </w:r>
      <w:r w:rsidRPr="0016087B">
        <w:rPr>
          <w:sz w:val="24"/>
          <w:szCs w:val="24"/>
        </w:rPr>
        <w:t>42%</w:t>
      </w:r>
    </w:p>
    <w:p w14:paraId="5741BABD" w14:textId="77777777" w:rsidR="006E2C6D" w:rsidRPr="00EB5656" w:rsidRDefault="006E2C6D" w:rsidP="0016087B">
      <w:pPr>
        <w:ind w:firstLineChars="202" w:firstLine="424"/>
      </w:pPr>
      <w:r w:rsidRPr="00EB5656">
        <w:t>7月26日消息，现代汽车第二季度营业利润4.24万亿韩元，同比增长42%，预估3.82万亿韩元；净利润3.24万亿韩元，同比增长15%，预估3.11万亿韩元；销售额42.25万亿韩元，同比增长17%，预估40.11万亿韩元。</w:t>
      </w:r>
    </w:p>
    <w:p w14:paraId="0FA5CF49"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现代汽车和起亚上半年在美国市场份额达</w:t>
      </w:r>
      <w:r w:rsidRPr="0016087B">
        <w:rPr>
          <w:sz w:val="24"/>
          <w:szCs w:val="24"/>
        </w:rPr>
        <w:t>10.6%</w:t>
      </w:r>
    </w:p>
    <w:p w14:paraId="670DE933" w14:textId="77777777" w:rsidR="006E2C6D" w:rsidRPr="00C513E1" w:rsidRDefault="006E2C6D" w:rsidP="0016087B">
      <w:pPr>
        <w:ind w:firstLineChars="202" w:firstLine="424"/>
      </w:pPr>
      <w:r w:rsidRPr="00C513E1">
        <w:t>7月30日消息，今年上半年，现代汽车及其子公司起亚在美国的市场份额合计达10.6%，比去年同期上升0.3个百分点。其中现代汽车占5.5%，起亚占5.1%。</w:t>
      </w:r>
    </w:p>
    <w:p w14:paraId="1BB846E3"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因安全性问题，特斯拉在加州接受调查</w:t>
      </w:r>
    </w:p>
    <w:p w14:paraId="07842186" w14:textId="77777777" w:rsidR="006E2C6D" w:rsidRPr="00136776" w:rsidRDefault="006E2C6D" w:rsidP="0016087B">
      <w:pPr>
        <w:ind w:firstLineChars="202" w:firstLine="424"/>
      </w:pPr>
      <w:r w:rsidRPr="00136776">
        <w:t>7月27日消息，特斯拉正面临一项新的调查，加州总检察长办公室正在调查该公司 Autopilot功能安全性问题及“误导性”的营销行为。</w:t>
      </w:r>
    </w:p>
    <w:p w14:paraId="7306C7DA"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印尼即将敲定电动汽车投资激励措施，并与比亚迪、特斯拉等商谈</w:t>
      </w:r>
    </w:p>
    <w:p w14:paraId="662DDC8C" w14:textId="77777777" w:rsidR="006E2C6D" w:rsidRPr="00FD0FAE" w:rsidRDefault="006E2C6D" w:rsidP="0016087B">
      <w:pPr>
        <w:ind w:firstLineChars="202" w:firstLine="424"/>
      </w:pPr>
      <w:r w:rsidRPr="00FD0FAE">
        <w:t>7月25日，印尼海洋事务和自然资源协调部长Luhut Pandjaitan在镍业会议上表示，印尼正在敲定一套新的激励措施，以吸引电动汽车制造商的投资。Pandjaitan称，他将于周四在中国成都会见比亚迪高管，并计划于8月3日在美国加州会见特斯拉CEO马斯克。</w:t>
      </w:r>
    </w:p>
    <w:p w14:paraId="0872C57F"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英国</w:t>
      </w:r>
      <w:r w:rsidRPr="0016087B">
        <w:rPr>
          <w:sz w:val="24"/>
          <w:szCs w:val="24"/>
        </w:rPr>
        <w:t>6</w:t>
      </w:r>
      <w:r w:rsidRPr="0016087B">
        <w:rPr>
          <w:sz w:val="24"/>
          <w:szCs w:val="24"/>
        </w:rPr>
        <w:t>月汽车产量同比增长</w:t>
      </w:r>
      <w:r w:rsidRPr="0016087B">
        <w:rPr>
          <w:sz w:val="24"/>
          <w:szCs w:val="24"/>
        </w:rPr>
        <w:t>16.2%</w:t>
      </w:r>
      <w:r w:rsidRPr="0016087B">
        <w:rPr>
          <w:sz w:val="24"/>
          <w:szCs w:val="24"/>
        </w:rPr>
        <w:t>，预计全年产量增长</w:t>
      </w:r>
      <w:r w:rsidRPr="0016087B">
        <w:rPr>
          <w:sz w:val="24"/>
          <w:szCs w:val="24"/>
        </w:rPr>
        <w:t>11%</w:t>
      </w:r>
    </w:p>
    <w:p w14:paraId="360F5C6C" w14:textId="77777777" w:rsidR="006E2C6D" w:rsidRPr="00136776" w:rsidRDefault="006E2C6D" w:rsidP="0016087B">
      <w:pPr>
        <w:ind w:firstLineChars="202" w:firstLine="424"/>
      </w:pPr>
      <w:r w:rsidRPr="00136776">
        <w:t>7月27日消息，英国汽车制造商和贸易商协会发布报告称，今年6月英国汽车产量为84767辆，同比增长16.2%。预计今年产量将增长11%，至86万辆左右。该协会表示，英国可能至少还需要五年才能再次实现每年生产100万辆汽车的目标。</w:t>
      </w:r>
    </w:p>
    <w:p w14:paraId="0659796C" w14:textId="77777777" w:rsidR="006E2C6D" w:rsidRPr="0016087B" w:rsidRDefault="006E2C6D" w:rsidP="00851B88">
      <w:pPr>
        <w:pStyle w:val="2"/>
        <w:numPr>
          <w:ilvl w:val="0"/>
          <w:numId w:val="6"/>
        </w:numPr>
        <w:spacing w:before="0" w:after="0" w:line="240" w:lineRule="auto"/>
        <w:ind w:left="0" w:firstLine="6"/>
        <w:rPr>
          <w:sz w:val="24"/>
          <w:szCs w:val="24"/>
        </w:rPr>
      </w:pPr>
      <w:r w:rsidRPr="0016087B">
        <w:rPr>
          <w:rFonts w:hint="eastAsia"/>
          <w:sz w:val="24"/>
          <w:szCs w:val="24"/>
        </w:rPr>
        <w:t>越南新能源车企</w:t>
      </w:r>
      <w:r w:rsidRPr="0016087B">
        <w:rPr>
          <w:sz w:val="24"/>
          <w:szCs w:val="24"/>
        </w:rPr>
        <w:t>VinFast</w:t>
      </w:r>
      <w:r w:rsidRPr="0016087B">
        <w:rPr>
          <w:sz w:val="24"/>
          <w:szCs w:val="24"/>
        </w:rPr>
        <w:t>美国工厂开工，计划下月在美借壳上市</w:t>
      </w:r>
    </w:p>
    <w:p w14:paraId="3193E413" w14:textId="77777777" w:rsidR="006E2C6D" w:rsidRPr="00B60390" w:rsidRDefault="006E2C6D" w:rsidP="0016087B">
      <w:pPr>
        <w:ind w:firstLineChars="202" w:firstLine="424"/>
      </w:pPr>
      <w:r w:rsidRPr="00B60390">
        <w:t>7月29日消息，越南新能源汽车生产商VinFast周五（7月28日）宣布，其位于美国北卡罗来纳州的电动汽车制造基地已正式破土动工。</w:t>
      </w:r>
      <w:r w:rsidRPr="00B60390">
        <w:rPr>
          <w:rFonts w:hint="eastAsia"/>
        </w:rPr>
        <w:t>预计建成后初期产能为每年</w:t>
      </w:r>
      <w:r w:rsidRPr="00B60390">
        <w:t>15万辆。</w:t>
      </w:r>
    </w:p>
    <w:sectPr w:rsidR="006E2C6D" w:rsidRPr="00B60390" w:rsidSect="00851B88">
      <w:headerReference w:type="default" r:id="rId28"/>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70C21" w14:textId="77777777" w:rsidR="001543B6" w:rsidRDefault="001543B6" w:rsidP="00131BD8">
      <w:r>
        <w:separator/>
      </w:r>
    </w:p>
  </w:endnote>
  <w:endnote w:type="continuationSeparator" w:id="0">
    <w:p w14:paraId="1C94FAB5" w14:textId="77777777" w:rsidR="001543B6" w:rsidRDefault="001543B6"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新宋体">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58EFE" w14:textId="77777777" w:rsidR="001543B6" w:rsidRDefault="001543B6" w:rsidP="00131BD8">
      <w:r>
        <w:separator/>
      </w:r>
    </w:p>
  </w:footnote>
  <w:footnote w:type="continuationSeparator" w:id="0">
    <w:p w14:paraId="5CDE8F40" w14:textId="77777777" w:rsidR="001543B6" w:rsidRDefault="001543B6"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8FD69" w14:textId="6A92D198" w:rsidR="00851B88" w:rsidRDefault="00851B88" w:rsidP="00851B88">
    <w:pPr>
      <w:pStyle w:val="a3"/>
      <w:jc w:val="left"/>
    </w:pPr>
    <w:r>
      <w:rPr>
        <w:noProof/>
      </w:rPr>
      <w:drawing>
        <wp:inline distT="0" distB="0" distL="0" distR="0" wp14:anchorId="1D7F9361" wp14:editId="4245BDF0">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AF2B84"/>
    <w:multiLevelType w:val="hybridMultilevel"/>
    <w:tmpl w:val="CC90692E"/>
    <w:lvl w:ilvl="0" w:tplc="D6B2F78E">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220E3754"/>
    <w:multiLevelType w:val="hybridMultilevel"/>
    <w:tmpl w:val="41A24BD6"/>
    <w:lvl w:ilvl="0" w:tplc="0A525DFE">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237C0AB3"/>
    <w:multiLevelType w:val="hybridMultilevel"/>
    <w:tmpl w:val="383CD77C"/>
    <w:lvl w:ilvl="0" w:tplc="E42E6BDC">
      <w:start w:val="6"/>
      <w:numFmt w:val="japaneseCounting"/>
      <w:lvlText w:val="%1、"/>
      <w:lvlJc w:val="left"/>
      <w:pPr>
        <w:ind w:left="600" w:hanging="60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3"/>
  </w:num>
  <w:num w:numId="2" w16cid:durableId="1745951388">
    <w:abstractNumId w:val="4"/>
  </w:num>
  <w:num w:numId="3" w16cid:durableId="1088889576">
    <w:abstractNumId w:val="4"/>
    <w:lvlOverride w:ilvl="0">
      <w:startOverride w:val="1"/>
    </w:lvlOverride>
  </w:num>
  <w:num w:numId="4" w16cid:durableId="1192645996">
    <w:abstractNumId w:val="4"/>
    <w:lvlOverride w:ilvl="0">
      <w:startOverride w:val="1"/>
    </w:lvlOverride>
  </w:num>
  <w:num w:numId="5" w16cid:durableId="1604655756">
    <w:abstractNumId w:val="4"/>
    <w:lvlOverride w:ilvl="0">
      <w:startOverride w:val="1"/>
    </w:lvlOverride>
  </w:num>
  <w:num w:numId="6" w16cid:durableId="1580291776">
    <w:abstractNumId w:val="4"/>
    <w:lvlOverride w:ilvl="0">
      <w:startOverride w:val="1"/>
    </w:lvlOverride>
  </w:num>
  <w:num w:numId="7" w16cid:durableId="264272652">
    <w:abstractNumId w:val="4"/>
    <w:lvlOverride w:ilvl="0">
      <w:startOverride w:val="1"/>
    </w:lvlOverride>
  </w:num>
  <w:num w:numId="8" w16cid:durableId="617643699">
    <w:abstractNumId w:val="0"/>
  </w:num>
  <w:num w:numId="9" w16cid:durableId="901260359">
    <w:abstractNumId w:val="2"/>
  </w:num>
  <w:num w:numId="10" w16cid:durableId="692147388">
    <w:abstractNumId w:val="1"/>
  </w:num>
  <w:num w:numId="11" w16cid:durableId="1441680471">
    <w:abstractNumId w:val="4"/>
  </w:num>
  <w:num w:numId="12" w16cid:durableId="830947678">
    <w:abstractNumId w:val="4"/>
  </w:num>
  <w:num w:numId="13" w16cid:durableId="1930919601">
    <w:abstractNumId w:val="4"/>
  </w:num>
  <w:num w:numId="14" w16cid:durableId="955479434">
    <w:abstractNumId w:val="4"/>
  </w:num>
  <w:num w:numId="15" w16cid:durableId="525869288">
    <w:abstractNumId w:val="4"/>
  </w:num>
  <w:num w:numId="16" w16cid:durableId="727530120">
    <w:abstractNumId w:val="4"/>
  </w:num>
  <w:num w:numId="17" w16cid:durableId="74516443">
    <w:abstractNumId w:val="4"/>
  </w:num>
  <w:num w:numId="18" w16cid:durableId="1287127217">
    <w:abstractNumId w:val="4"/>
  </w:num>
  <w:num w:numId="19" w16cid:durableId="1840847203">
    <w:abstractNumId w:val="4"/>
  </w:num>
  <w:num w:numId="20" w16cid:durableId="159122224">
    <w:abstractNumId w:val="4"/>
  </w:num>
  <w:num w:numId="21" w16cid:durableId="1810391860">
    <w:abstractNumId w:val="4"/>
  </w:num>
  <w:num w:numId="22" w16cid:durableId="1842234545">
    <w:abstractNumId w:val="4"/>
  </w:num>
  <w:num w:numId="23" w16cid:durableId="345792333">
    <w:abstractNumId w:val="4"/>
  </w:num>
  <w:num w:numId="24" w16cid:durableId="868446921">
    <w:abstractNumId w:val="4"/>
  </w:num>
  <w:num w:numId="25" w16cid:durableId="1178160699">
    <w:abstractNumId w:val="4"/>
  </w:num>
  <w:num w:numId="26" w16cid:durableId="185558037">
    <w:abstractNumId w:val="4"/>
  </w:num>
  <w:num w:numId="27" w16cid:durableId="1289236430">
    <w:abstractNumId w:val="4"/>
  </w:num>
  <w:num w:numId="28" w16cid:durableId="1327855973">
    <w:abstractNumId w:val="4"/>
  </w:num>
  <w:num w:numId="29" w16cid:durableId="1428965108">
    <w:abstractNumId w:val="4"/>
  </w:num>
  <w:num w:numId="30" w16cid:durableId="1406805780">
    <w:abstractNumId w:val="4"/>
  </w:num>
  <w:num w:numId="31" w16cid:durableId="2018387564">
    <w:abstractNumId w:val="4"/>
  </w:num>
  <w:num w:numId="32" w16cid:durableId="719981299">
    <w:abstractNumId w:val="4"/>
  </w:num>
  <w:num w:numId="33" w16cid:durableId="1343704264">
    <w:abstractNumId w:val="4"/>
  </w:num>
  <w:num w:numId="34" w16cid:durableId="347609533">
    <w:abstractNumId w:val="4"/>
  </w:num>
  <w:num w:numId="35" w16cid:durableId="474953317">
    <w:abstractNumId w:val="4"/>
  </w:num>
  <w:num w:numId="36" w16cid:durableId="1934126439">
    <w:abstractNumId w:val="4"/>
  </w:num>
  <w:num w:numId="37" w16cid:durableId="66272133">
    <w:abstractNumId w:val="4"/>
  </w:num>
  <w:num w:numId="38" w16cid:durableId="1577589351">
    <w:abstractNumId w:val="4"/>
  </w:num>
  <w:num w:numId="39" w16cid:durableId="1853909091">
    <w:abstractNumId w:val="4"/>
  </w:num>
  <w:num w:numId="40" w16cid:durableId="829827874">
    <w:abstractNumId w:val="4"/>
  </w:num>
  <w:num w:numId="41" w16cid:durableId="852457127">
    <w:abstractNumId w:val="4"/>
  </w:num>
  <w:num w:numId="42" w16cid:durableId="1214656146">
    <w:abstractNumId w:val="4"/>
  </w:num>
  <w:num w:numId="43" w16cid:durableId="1455950745">
    <w:abstractNumId w:val="4"/>
  </w:num>
  <w:num w:numId="44" w16cid:durableId="1907297555">
    <w:abstractNumId w:val="4"/>
  </w:num>
  <w:num w:numId="45" w16cid:durableId="408620453">
    <w:abstractNumId w:val="4"/>
  </w:num>
  <w:num w:numId="46" w16cid:durableId="839542884">
    <w:abstractNumId w:val="4"/>
  </w:num>
  <w:num w:numId="47" w16cid:durableId="2039116963">
    <w:abstractNumId w:val="4"/>
  </w:num>
  <w:num w:numId="48" w16cid:durableId="1898778228">
    <w:abstractNumId w:val="4"/>
  </w:num>
  <w:num w:numId="49" w16cid:durableId="998460197">
    <w:abstractNumId w:val="4"/>
  </w:num>
  <w:num w:numId="50" w16cid:durableId="1490174006">
    <w:abstractNumId w:val="4"/>
  </w:num>
  <w:num w:numId="51" w16cid:durableId="1341352236">
    <w:abstractNumId w:val="4"/>
  </w:num>
  <w:num w:numId="52" w16cid:durableId="510921173">
    <w:abstractNumId w:val="4"/>
  </w:num>
  <w:num w:numId="53" w16cid:durableId="1315522719">
    <w:abstractNumId w:val="4"/>
  </w:num>
  <w:num w:numId="54" w16cid:durableId="1479806911">
    <w:abstractNumId w:val="4"/>
  </w:num>
  <w:num w:numId="55" w16cid:durableId="643971485">
    <w:abstractNumId w:val="4"/>
  </w:num>
  <w:num w:numId="56" w16cid:durableId="1183936340">
    <w:abstractNumId w:val="4"/>
  </w:num>
  <w:num w:numId="57" w16cid:durableId="883324229">
    <w:abstractNumId w:val="4"/>
  </w:num>
  <w:num w:numId="58" w16cid:durableId="1355228169">
    <w:abstractNumId w:val="4"/>
  </w:num>
  <w:num w:numId="59" w16cid:durableId="602493407">
    <w:abstractNumId w:val="4"/>
  </w:num>
  <w:num w:numId="60" w16cid:durableId="953288647">
    <w:abstractNumId w:val="4"/>
  </w:num>
  <w:num w:numId="61" w16cid:durableId="1533373288">
    <w:abstractNumId w:val="4"/>
  </w:num>
  <w:num w:numId="62" w16cid:durableId="1802192648">
    <w:abstractNumId w:val="4"/>
  </w:num>
  <w:num w:numId="63" w16cid:durableId="21983493">
    <w:abstractNumId w:val="4"/>
  </w:num>
  <w:num w:numId="64" w16cid:durableId="18242369">
    <w:abstractNumId w:val="4"/>
  </w:num>
  <w:num w:numId="65" w16cid:durableId="650865985">
    <w:abstractNumId w:val="4"/>
  </w:num>
  <w:num w:numId="66" w16cid:durableId="323240344">
    <w:abstractNumId w:val="4"/>
  </w:num>
  <w:num w:numId="67" w16cid:durableId="942155459">
    <w:abstractNumId w:val="4"/>
  </w:num>
  <w:num w:numId="68" w16cid:durableId="1229413958">
    <w:abstractNumId w:val="4"/>
  </w:num>
  <w:num w:numId="69" w16cid:durableId="1433280256">
    <w:abstractNumId w:val="4"/>
  </w:num>
  <w:num w:numId="70" w16cid:durableId="178667824">
    <w:abstractNumId w:val="4"/>
  </w:num>
  <w:num w:numId="71" w16cid:durableId="780146788">
    <w:abstractNumId w:val="4"/>
  </w:num>
  <w:num w:numId="72" w16cid:durableId="489062383">
    <w:abstractNumId w:val="4"/>
  </w:num>
  <w:num w:numId="73" w16cid:durableId="890074408">
    <w:abstractNumId w:val="4"/>
  </w:num>
  <w:num w:numId="74" w16cid:durableId="711345427">
    <w:abstractNumId w:val="4"/>
  </w:num>
  <w:num w:numId="75" w16cid:durableId="1010647633">
    <w:abstractNumId w:val="4"/>
  </w:num>
  <w:num w:numId="76" w16cid:durableId="1580478180">
    <w:abstractNumId w:val="4"/>
  </w:num>
  <w:num w:numId="77" w16cid:durableId="133571395">
    <w:abstractNumId w:val="4"/>
  </w:num>
  <w:num w:numId="78" w16cid:durableId="1483618827">
    <w:abstractNumId w:val="4"/>
  </w:num>
  <w:num w:numId="79" w16cid:durableId="1398161629">
    <w:abstractNumId w:val="4"/>
  </w:num>
  <w:num w:numId="80" w16cid:durableId="1477333198">
    <w:abstractNumId w:val="4"/>
  </w:num>
  <w:num w:numId="81" w16cid:durableId="1163935823">
    <w:abstractNumId w:val="4"/>
  </w:num>
  <w:num w:numId="82" w16cid:durableId="644167106">
    <w:abstractNumId w:val="4"/>
  </w:num>
  <w:num w:numId="83" w16cid:durableId="434178980">
    <w:abstractNumId w:val="4"/>
  </w:num>
  <w:num w:numId="84" w16cid:durableId="1765953457">
    <w:abstractNumId w:val="4"/>
  </w:num>
  <w:num w:numId="85" w16cid:durableId="2094931066">
    <w:abstractNumId w:val="4"/>
  </w:num>
  <w:num w:numId="86" w16cid:durableId="714426212">
    <w:abstractNumId w:val="4"/>
  </w:num>
  <w:num w:numId="87" w16cid:durableId="921451016">
    <w:abstractNumId w:val="4"/>
  </w:num>
  <w:num w:numId="88" w16cid:durableId="1628776277">
    <w:abstractNumId w:val="4"/>
  </w:num>
  <w:num w:numId="89" w16cid:durableId="1149397989">
    <w:abstractNumId w:val="4"/>
  </w:num>
  <w:num w:numId="90" w16cid:durableId="2079474194">
    <w:abstractNumId w:val="4"/>
  </w:num>
  <w:num w:numId="91" w16cid:durableId="507406877">
    <w:abstractNumId w:val="4"/>
  </w:num>
  <w:num w:numId="92" w16cid:durableId="593511195">
    <w:abstractNumId w:val="4"/>
  </w:num>
  <w:num w:numId="93" w16cid:durableId="226651623">
    <w:abstractNumId w:val="4"/>
  </w:num>
  <w:num w:numId="94" w16cid:durableId="206767194">
    <w:abstractNumId w:val="4"/>
  </w:num>
  <w:num w:numId="95" w16cid:durableId="864904552">
    <w:abstractNumId w:val="4"/>
  </w:num>
  <w:num w:numId="96" w16cid:durableId="915095836">
    <w:abstractNumId w:val="4"/>
  </w:num>
  <w:num w:numId="97" w16cid:durableId="394741288">
    <w:abstractNumId w:val="4"/>
  </w:num>
  <w:num w:numId="98" w16cid:durableId="1924759490">
    <w:abstractNumId w:val="4"/>
  </w:num>
  <w:num w:numId="99" w16cid:durableId="2044866400">
    <w:abstractNumId w:val="4"/>
  </w:num>
  <w:num w:numId="100" w16cid:durableId="269581939">
    <w:abstractNumId w:val="4"/>
  </w:num>
  <w:num w:numId="101" w16cid:durableId="2017489483">
    <w:abstractNumId w:val="4"/>
  </w:num>
  <w:num w:numId="102" w16cid:durableId="730225838">
    <w:abstractNumId w:val="4"/>
  </w:num>
  <w:num w:numId="103" w16cid:durableId="394473429">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0D6"/>
    <w:rsid w:val="00031173"/>
    <w:rsid w:val="00032476"/>
    <w:rsid w:val="00054CB2"/>
    <w:rsid w:val="000578D0"/>
    <w:rsid w:val="0009430E"/>
    <w:rsid w:val="0009491B"/>
    <w:rsid w:val="000A7E04"/>
    <w:rsid w:val="000E49BE"/>
    <w:rsid w:val="000E5819"/>
    <w:rsid w:val="000F44F6"/>
    <w:rsid w:val="00120305"/>
    <w:rsid w:val="001261A1"/>
    <w:rsid w:val="00131BD8"/>
    <w:rsid w:val="00133D29"/>
    <w:rsid w:val="00136776"/>
    <w:rsid w:val="001543B6"/>
    <w:rsid w:val="00157BD5"/>
    <w:rsid w:val="0016087B"/>
    <w:rsid w:val="00170055"/>
    <w:rsid w:val="001B33A4"/>
    <w:rsid w:val="001C1736"/>
    <w:rsid w:val="001D0820"/>
    <w:rsid w:val="001F2D45"/>
    <w:rsid w:val="001F5D09"/>
    <w:rsid w:val="00200C1C"/>
    <w:rsid w:val="00246E6B"/>
    <w:rsid w:val="002B6E0D"/>
    <w:rsid w:val="002C1C21"/>
    <w:rsid w:val="002C1EAF"/>
    <w:rsid w:val="002D5722"/>
    <w:rsid w:val="002E333A"/>
    <w:rsid w:val="00324B38"/>
    <w:rsid w:val="003A3977"/>
    <w:rsid w:val="003A4E80"/>
    <w:rsid w:val="00401E0E"/>
    <w:rsid w:val="004214CD"/>
    <w:rsid w:val="00446D26"/>
    <w:rsid w:val="00482D9C"/>
    <w:rsid w:val="00493888"/>
    <w:rsid w:val="004A0D28"/>
    <w:rsid w:val="004C719F"/>
    <w:rsid w:val="004E547A"/>
    <w:rsid w:val="0051164F"/>
    <w:rsid w:val="00524E6E"/>
    <w:rsid w:val="00532899"/>
    <w:rsid w:val="005365A4"/>
    <w:rsid w:val="0053751B"/>
    <w:rsid w:val="00562FD8"/>
    <w:rsid w:val="00566A64"/>
    <w:rsid w:val="005718DB"/>
    <w:rsid w:val="00586E62"/>
    <w:rsid w:val="005908F7"/>
    <w:rsid w:val="00597FD1"/>
    <w:rsid w:val="005B0F1D"/>
    <w:rsid w:val="005C3EB2"/>
    <w:rsid w:val="005F3DCC"/>
    <w:rsid w:val="005F691F"/>
    <w:rsid w:val="00630609"/>
    <w:rsid w:val="006712A1"/>
    <w:rsid w:val="00676533"/>
    <w:rsid w:val="006A5C2B"/>
    <w:rsid w:val="006E2C6D"/>
    <w:rsid w:val="00710CBE"/>
    <w:rsid w:val="00727E27"/>
    <w:rsid w:val="00761D8C"/>
    <w:rsid w:val="00770043"/>
    <w:rsid w:val="00790B12"/>
    <w:rsid w:val="00792496"/>
    <w:rsid w:val="007E26EF"/>
    <w:rsid w:val="00851B88"/>
    <w:rsid w:val="008565CD"/>
    <w:rsid w:val="008B3072"/>
    <w:rsid w:val="008E0598"/>
    <w:rsid w:val="008E0AB8"/>
    <w:rsid w:val="008E582C"/>
    <w:rsid w:val="008F260C"/>
    <w:rsid w:val="0090389E"/>
    <w:rsid w:val="00904504"/>
    <w:rsid w:val="00904C04"/>
    <w:rsid w:val="00924E8E"/>
    <w:rsid w:val="0092699D"/>
    <w:rsid w:val="00973D14"/>
    <w:rsid w:val="00976602"/>
    <w:rsid w:val="009805BD"/>
    <w:rsid w:val="00995AEB"/>
    <w:rsid w:val="009A7CC1"/>
    <w:rsid w:val="009B3C7C"/>
    <w:rsid w:val="009E3A30"/>
    <w:rsid w:val="00A21F2D"/>
    <w:rsid w:val="00A322C5"/>
    <w:rsid w:val="00A463CD"/>
    <w:rsid w:val="00A52E66"/>
    <w:rsid w:val="00A57505"/>
    <w:rsid w:val="00AF1A14"/>
    <w:rsid w:val="00AF4C20"/>
    <w:rsid w:val="00B064AD"/>
    <w:rsid w:val="00B22083"/>
    <w:rsid w:val="00B44E63"/>
    <w:rsid w:val="00B4591C"/>
    <w:rsid w:val="00B60390"/>
    <w:rsid w:val="00B74970"/>
    <w:rsid w:val="00B7756C"/>
    <w:rsid w:val="00B83D31"/>
    <w:rsid w:val="00B971D9"/>
    <w:rsid w:val="00BA0D70"/>
    <w:rsid w:val="00BC4A5A"/>
    <w:rsid w:val="00C0734F"/>
    <w:rsid w:val="00C403F3"/>
    <w:rsid w:val="00C513E1"/>
    <w:rsid w:val="00CB5204"/>
    <w:rsid w:val="00CC6AA9"/>
    <w:rsid w:val="00CD00D5"/>
    <w:rsid w:val="00CF27A6"/>
    <w:rsid w:val="00D213EB"/>
    <w:rsid w:val="00D231DB"/>
    <w:rsid w:val="00D755B3"/>
    <w:rsid w:val="00D757A0"/>
    <w:rsid w:val="00DA6F93"/>
    <w:rsid w:val="00DE7568"/>
    <w:rsid w:val="00DF6130"/>
    <w:rsid w:val="00E12CD2"/>
    <w:rsid w:val="00E32B52"/>
    <w:rsid w:val="00E35B2A"/>
    <w:rsid w:val="00E423D1"/>
    <w:rsid w:val="00E611BE"/>
    <w:rsid w:val="00EB5656"/>
    <w:rsid w:val="00EC3ACF"/>
    <w:rsid w:val="00F03A15"/>
    <w:rsid w:val="00F04DD7"/>
    <w:rsid w:val="00F067A2"/>
    <w:rsid w:val="00F10EE6"/>
    <w:rsid w:val="00F1531E"/>
    <w:rsid w:val="00F41FFC"/>
    <w:rsid w:val="00F50BC7"/>
    <w:rsid w:val="00F5773B"/>
    <w:rsid w:val="00F60D86"/>
    <w:rsid w:val="00F640E4"/>
    <w:rsid w:val="00F85EEB"/>
    <w:rsid w:val="00F90948"/>
    <w:rsid w:val="00FA68AE"/>
    <w:rsid w:val="00FA74DE"/>
    <w:rsid w:val="00FC4D99"/>
    <w:rsid w:val="00FC58AE"/>
    <w:rsid w:val="00FD0FAE"/>
    <w:rsid w:val="00FE0009"/>
    <w:rsid w:val="00FE7A6E"/>
    <w:rsid w:val="00FF30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image" Target="cid:2023072601.jpg" TargetMode="Externa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cid:2023072502.jpg" TargetMode="External"/><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cid:2023072501.jp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072401.jpg" TargetMode="External"/><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TotalTime>
  <Pages>16</Pages>
  <Words>2013</Words>
  <Characters>11477</Characters>
  <Application>Microsoft Office Word</Application>
  <DocSecurity>0</DocSecurity>
  <Lines>95</Lines>
  <Paragraphs>26</Paragraphs>
  <ScaleCrop>false</ScaleCrop>
  <Company/>
  <LinksUpToDate>false</LinksUpToDate>
  <CharactersWithSpaces>13464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6</cp:revision>
  <dcterms:created xsi:type="dcterms:W3CDTF">2023-08-02T08:24:00Z</dcterms:created>
  <dcterms:modified xsi:type="dcterms:W3CDTF">2023-08-02T09:30:00Z</dcterms:modified>
</cp:coreProperties>
</file>