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311AE9D7" w:rsidR="00131BD8" w:rsidRPr="007A12AD" w:rsidRDefault="00131BD8" w:rsidP="007A12AD">
      <w:pPr>
        <w:jc w:val="center"/>
        <w:outlineLvl w:val="0"/>
        <w:rPr>
          <w:rFonts w:ascii="微软雅黑" w:eastAsia="微软雅黑" w:hAnsi="微软雅黑" w:cs="Times New Roman"/>
          <w:sz w:val="35"/>
          <w:szCs w:val="35"/>
        </w:rPr>
      </w:pPr>
      <w:bookmarkStart w:id="0" w:name="_Toc308180609"/>
      <w:r w:rsidRPr="00A90855">
        <w:rPr>
          <w:rFonts w:ascii="微软雅黑" w:eastAsia="微软雅黑" w:hAnsi="微软雅黑" w:cs="黑体" w:hint="eastAsia"/>
          <w:sz w:val="35"/>
          <w:szCs w:val="35"/>
        </w:rPr>
        <w:t>车市扫描</w:t>
      </w:r>
      <w:r w:rsidRPr="00A90855">
        <w:rPr>
          <w:rFonts w:ascii="微软雅黑" w:eastAsia="微软雅黑" w:hAnsi="微软雅黑" w:cs="黑体"/>
          <w:sz w:val="35"/>
          <w:szCs w:val="35"/>
        </w:rPr>
        <w:t>-2023</w:t>
      </w:r>
      <w:r w:rsidRPr="00A90855">
        <w:rPr>
          <w:rFonts w:ascii="微软雅黑" w:eastAsia="微软雅黑" w:hAnsi="微软雅黑" w:cs="黑体" w:hint="eastAsia"/>
          <w:sz w:val="35"/>
          <w:szCs w:val="35"/>
        </w:rPr>
        <w:t>年</w:t>
      </w:r>
      <w:r w:rsidR="00BF7430" w:rsidRPr="00A90855">
        <w:rPr>
          <w:rFonts w:ascii="微软雅黑" w:eastAsia="微软雅黑" w:hAnsi="微软雅黑" w:cs="黑体"/>
          <w:sz w:val="35"/>
          <w:szCs w:val="35"/>
        </w:rPr>
        <w:t>4</w:t>
      </w:r>
      <w:r w:rsidR="00A90855" w:rsidRPr="00A90855">
        <w:rPr>
          <w:rFonts w:ascii="微软雅黑" w:eastAsia="微软雅黑" w:hAnsi="微软雅黑" w:cs="黑体"/>
          <w:sz w:val="35"/>
          <w:szCs w:val="35"/>
        </w:rPr>
        <w:t>4</w:t>
      </w:r>
      <w:r w:rsidRPr="00A90855">
        <w:rPr>
          <w:rFonts w:ascii="微软雅黑" w:eastAsia="微软雅黑" w:hAnsi="微软雅黑" w:cs="黑体" w:hint="eastAsia"/>
          <w:sz w:val="35"/>
          <w:szCs w:val="35"/>
        </w:rPr>
        <w:t>期（</w:t>
      </w:r>
      <w:r w:rsidR="00BF7430" w:rsidRPr="00A90855">
        <w:rPr>
          <w:rFonts w:ascii="微软雅黑" w:eastAsia="微软雅黑" w:hAnsi="微软雅黑" w:cs="黑体"/>
          <w:sz w:val="35"/>
          <w:szCs w:val="35"/>
        </w:rPr>
        <w:t>1</w:t>
      </w:r>
      <w:r w:rsidR="00A90855" w:rsidRPr="00A90855">
        <w:rPr>
          <w:rFonts w:ascii="微软雅黑" w:eastAsia="微软雅黑" w:hAnsi="微软雅黑" w:cs="黑体"/>
          <w:sz w:val="35"/>
          <w:szCs w:val="35"/>
        </w:rPr>
        <w:t>1</w:t>
      </w:r>
      <w:r w:rsidRPr="00A90855">
        <w:rPr>
          <w:rFonts w:ascii="微软雅黑" w:eastAsia="微软雅黑" w:hAnsi="微软雅黑" w:cs="黑体" w:hint="eastAsia"/>
          <w:sz w:val="35"/>
          <w:szCs w:val="35"/>
        </w:rPr>
        <w:t>月</w:t>
      </w:r>
      <w:r w:rsidR="00286A75">
        <w:rPr>
          <w:rFonts w:ascii="微软雅黑" w:eastAsia="微软雅黑" w:hAnsi="微软雅黑" w:cs="黑体"/>
          <w:sz w:val="35"/>
          <w:szCs w:val="35"/>
        </w:rPr>
        <w:t>06</w:t>
      </w:r>
      <w:r w:rsidRPr="00A90855">
        <w:rPr>
          <w:rFonts w:ascii="微软雅黑" w:eastAsia="微软雅黑" w:hAnsi="微软雅黑" w:cs="黑体" w:hint="eastAsia"/>
          <w:sz w:val="35"/>
          <w:szCs w:val="35"/>
        </w:rPr>
        <w:t>日</w:t>
      </w:r>
      <w:r w:rsidRPr="00A90855">
        <w:rPr>
          <w:rFonts w:ascii="微软雅黑" w:eastAsia="微软雅黑" w:hAnsi="微软雅黑" w:cs="黑体"/>
          <w:sz w:val="35"/>
          <w:szCs w:val="35"/>
        </w:rPr>
        <w:t>-</w:t>
      </w:r>
      <w:r w:rsidR="00BF7430" w:rsidRPr="00A90855">
        <w:rPr>
          <w:rFonts w:ascii="微软雅黑" w:eastAsia="微软雅黑" w:hAnsi="微软雅黑" w:cs="黑体"/>
          <w:sz w:val="35"/>
          <w:szCs w:val="35"/>
        </w:rPr>
        <w:t>11</w:t>
      </w:r>
      <w:r w:rsidRPr="00A90855">
        <w:rPr>
          <w:rFonts w:ascii="微软雅黑" w:eastAsia="微软雅黑" w:hAnsi="微软雅黑" w:cs="黑体" w:hint="eastAsia"/>
          <w:sz w:val="35"/>
          <w:szCs w:val="35"/>
        </w:rPr>
        <w:t>月</w:t>
      </w:r>
      <w:r w:rsidR="00A90855" w:rsidRPr="00A90855">
        <w:rPr>
          <w:rFonts w:ascii="微软雅黑" w:eastAsia="微软雅黑" w:hAnsi="微软雅黑" w:cs="黑体"/>
          <w:sz w:val="35"/>
          <w:szCs w:val="35"/>
        </w:rPr>
        <w:t>12</w:t>
      </w:r>
      <w:r w:rsidRPr="00A90855">
        <w:rPr>
          <w:rFonts w:ascii="微软雅黑" w:eastAsia="微软雅黑" w:hAnsi="微软雅黑" w:cs="黑体" w:hint="eastAsia"/>
          <w:sz w:val="35"/>
          <w:szCs w:val="35"/>
        </w:rPr>
        <w:t>日）</w:t>
      </w:r>
      <w:bookmarkEnd w:id="0"/>
    </w:p>
    <w:p w14:paraId="3F85A729" w14:textId="77777777" w:rsidR="007A12AD" w:rsidRPr="00286A75" w:rsidRDefault="007A12AD" w:rsidP="00131BD8">
      <w:pPr>
        <w:rPr>
          <w:rFonts w:ascii="宋体" w:eastAsia="宋体" w:hAnsi="宋体" w:cs="黑体"/>
          <w:szCs w:val="21"/>
        </w:rPr>
      </w:pPr>
    </w:p>
    <w:p w14:paraId="51239619" w14:textId="4CED1D30" w:rsidR="00131BD8" w:rsidRPr="007A12AD" w:rsidRDefault="00131BD8" w:rsidP="00131BD8">
      <w:pPr>
        <w:rPr>
          <w:rFonts w:ascii="宋体" w:eastAsia="宋体" w:hAnsi="宋体" w:cs="黑体"/>
          <w:szCs w:val="21"/>
        </w:rPr>
      </w:pPr>
      <w:r w:rsidRPr="007A12AD">
        <w:rPr>
          <w:rFonts w:ascii="宋体" w:eastAsia="宋体" w:hAnsi="宋体" w:cs="黑体" w:hint="eastAsia"/>
          <w:szCs w:val="21"/>
        </w:rPr>
        <w:t>主要信息源自乘联会每日新闻等</w:t>
      </w:r>
    </w:p>
    <w:p w14:paraId="5D421BB7" w14:textId="77777777" w:rsidR="00131BD8" w:rsidRPr="007A12AD" w:rsidRDefault="00131BD8" w:rsidP="00131BD8">
      <w:pPr>
        <w:rPr>
          <w:rFonts w:ascii="宋体" w:eastAsia="宋体" w:hAnsi="宋体" w:cs="黑体"/>
          <w:szCs w:val="21"/>
        </w:rPr>
      </w:pPr>
      <w:r w:rsidRPr="007A12AD">
        <w:rPr>
          <w:rFonts w:ascii="宋体" w:eastAsia="宋体" w:hAnsi="宋体" w:cs="黑体" w:hint="eastAsia"/>
          <w:szCs w:val="21"/>
        </w:rPr>
        <w:t>中国汽车流通协会汽车市场研究分会</w:t>
      </w:r>
    </w:p>
    <w:p w14:paraId="4C2E2521" w14:textId="77777777" w:rsidR="00131BD8" w:rsidRPr="007A12AD" w:rsidRDefault="00131BD8" w:rsidP="00131BD8">
      <w:pPr>
        <w:rPr>
          <w:rFonts w:ascii="宋体" w:eastAsia="宋体" w:hAnsi="宋体" w:cs="黑体"/>
          <w:szCs w:val="21"/>
        </w:rPr>
      </w:pPr>
      <w:r w:rsidRPr="007A12AD">
        <w:rPr>
          <w:rFonts w:ascii="宋体" w:eastAsia="宋体" w:hAnsi="宋体" w:cs="黑体" w:hint="eastAsia"/>
          <w:szCs w:val="21"/>
        </w:rPr>
        <w:t>乘用车市场信息联席会（乘联会）</w:t>
      </w:r>
    </w:p>
    <w:p w14:paraId="2153412D" w14:textId="77777777" w:rsidR="00131BD8" w:rsidRPr="007A12AD" w:rsidRDefault="00131BD8" w:rsidP="00131BD8">
      <w:pPr>
        <w:rPr>
          <w:rFonts w:ascii="宋体" w:eastAsia="宋体" w:hAnsi="宋体" w:cs="黑体"/>
          <w:szCs w:val="21"/>
        </w:rPr>
      </w:pPr>
      <w:r w:rsidRPr="007A12AD">
        <w:rPr>
          <w:rFonts w:ascii="宋体" w:eastAsia="宋体" w:hAnsi="宋体" w:cs="黑体" w:hint="eastAsia"/>
          <w:szCs w:val="21"/>
        </w:rPr>
        <w:t>网站：</w:t>
      </w:r>
      <w:hyperlink r:id="rId7" w:history="1">
        <w:r w:rsidRPr="007A12AD">
          <w:rPr>
            <w:rStyle w:val="a7"/>
            <w:rFonts w:ascii="宋体" w:eastAsia="宋体" w:hAnsi="宋体" w:cs="黑体"/>
            <w:szCs w:val="21"/>
          </w:rPr>
          <w:t>http://www.cpcaauto.com</w:t>
        </w:r>
      </w:hyperlink>
    </w:p>
    <w:p w14:paraId="3297FDF6" w14:textId="0F7C74AA" w:rsidR="00F60D86" w:rsidRPr="007A12AD" w:rsidRDefault="00F60D86">
      <w:pPr>
        <w:rPr>
          <w:rFonts w:ascii="宋体" w:eastAsia="宋体" w:hAnsi="宋体"/>
          <w:szCs w:val="21"/>
        </w:rPr>
      </w:pPr>
    </w:p>
    <w:p w14:paraId="34944EB0" w14:textId="13776414" w:rsidR="00131BD8" w:rsidRDefault="00131BD8" w:rsidP="007A12AD">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59B7E6B6" w14:textId="1488464C" w:rsidR="002540D7" w:rsidRDefault="002540D7" w:rsidP="002540D7">
      <w:pPr>
        <w:ind w:firstLineChars="200" w:firstLine="420"/>
        <w:rPr>
          <w:rFonts w:ascii="宋体" w:eastAsia="宋体" w:hAnsi="宋体"/>
        </w:rPr>
      </w:pPr>
      <w:r>
        <w:rPr>
          <w:rFonts w:ascii="宋体" w:eastAsia="宋体" w:hAnsi="宋体" w:hint="eastAsia"/>
        </w:rPr>
        <w:t>乘用车：</w:t>
      </w:r>
      <w:r w:rsidR="00820F0C" w:rsidRPr="00820F0C">
        <w:rPr>
          <w:rFonts w:ascii="宋体" w:eastAsia="宋体" w:hAnsi="宋体"/>
        </w:rPr>
        <w:t>11月1-12日</w:t>
      </w:r>
      <w:r>
        <w:rPr>
          <w:rFonts w:ascii="宋体" w:eastAsia="宋体" w:hAnsi="宋体" w:hint="eastAsia"/>
        </w:rPr>
        <w:t>，乘用车</w:t>
      </w:r>
      <w:r w:rsidR="00820F0C" w:rsidRPr="00820F0C">
        <w:rPr>
          <w:rFonts w:ascii="宋体" w:eastAsia="宋体" w:hAnsi="宋体"/>
        </w:rPr>
        <w:t>市场零售53.8万辆，同比</w:t>
      </w:r>
      <w:r>
        <w:rPr>
          <w:rFonts w:ascii="宋体" w:eastAsia="宋体" w:hAnsi="宋体" w:hint="eastAsia"/>
        </w:rPr>
        <w:t>去年同期</w:t>
      </w:r>
      <w:r w:rsidR="00820F0C" w:rsidRPr="00820F0C">
        <w:rPr>
          <w:rFonts w:ascii="宋体" w:eastAsia="宋体" w:hAnsi="宋体"/>
        </w:rPr>
        <w:t>增长18%，较上月同期下降15%</w:t>
      </w:r>
      <w:r>
        <w:rPr>
          <w:rFonts w:ascii="宋体" w:eastAsia="宋体" w:hAnsi="宋体" w:hint="eastAsia"/>
        </w:rPr>
        <w:t>，</w:t>
      </w:r>
      <w:r w:rsidR="00820F0C" w:rsidRPr="00820F0C">
        <w:rPr>
          <w:rFonts w:ascii="宋体" w:eastAsia="宋体" w:hAnsi="宋体"/>
        </w:rPr>
        <w:t>今年以来累计零售1</w:t>
      </w:r>
      <w:r>
        <w:rPr>
          <w:rFonts w:ascii="宋体" w:eastAsia="宋体" w:hAnsi="宋体"/>
        </w:rPr>
        <w:t>,</w:t>
      </w:r>
      <w:r w:rsidR="00820F0C" w:rsidRPr="00820F0C">
        <w:rPr>
          <w:rFonts w:ascii="宋体" w:eastAsia="宋体" w:hAnsi="宋体"/>
        </w:rPr>
        <w:t>780.5万辆，同比增长4%</w:t>
      </w:r>
      <w:r>
        <w:rPr>
          <w:rFonts w:ascii="宋体" w:eastAsia="宋体" w:hAnsi="宋体" w:hint="eastAsia"/>
        </w:rPr>
        <w:t>;</w:t>
      </w:r>
      <w:r w:rsidR="007A12AD" w:rsidRPr="007A12AD">
        <w:rPr>
          <w:rFonts w:ascii="宋体" w:eastAsia="宋体" w:hAnsi="宋体"/>
        </w:rPr>
        <w:t>全国乘用车厂</w:t>
      </w:r>
      <w:r>
        <w:rPr>
          <w:rFonts w:ascii="宋体" w:eastAsia="宋体" w:hAnsi="宋体" w:hint="eastAsia"/>
        </w:rPr>
        <w:t>商</w:t>
      </w:r>
      <w:r w:rsidR="007A12AD" w:rsidRPr="007A12AD">
        <w:rPr>
          <w:rFonts w:ascii="宋体" w:eastAsia="宋体" w:hAnsi="宋体"/>
        </w:rPr>
        <w:t>批发58.0万辆，同比去年</w:t>
      </w:r>
      <w:r>
        <w:rPr>
          <w:rFonts w:ascii="宋体" w:eastAsia="宋体" w:hAnsi="宋体" w:hint="eastAsia"/>
        </w:rPr>
        <w:t>同期</w:t>
      </w:r>
      <w:r w:rsidR="007A12AD" w:rsidRPr="007A12AD">
        <w:rPr>
          <w:rFonts w:ascii="宋体" w:eastAsia="宋体" w:hAnsi="宋体"/>
        </w:rPr>
        <w:t>增长19%，较上月同期增长7%</w:t>
      </w:r>
      <w:r>
        <w:rPr>
          <w:rFonts w:ascii="宋体" w:eastAsia="宋体" w:hAnsi="宋体" w:hint="eastAsia"/>
        </w:rPr>
        <w:t>，</w:t>
      </w:r>
      <w:r w:rsidR="007A12AD" w:rsidRPr="007A12AD">
        <w:rPr>
          <w:rFonts w:ascii="宋体" w:eastAsia="宋体" w:hAnsi="宋体"/>
        </w:rPr>
        <w:t>今年以来累计批发2</w:t>
      </w:r>
      <w:r>
        <w:rPr>
          <w:rFonts w:ascii="宋体" w:eastAsia="宋体" w:hAnsi="宋体"/>
        </w:rPr>
        <w:t>,</w:t>
      </w:r>
      <w:r w:rsidR="007A12AD" w:rsidRPr="007A12AD">
        <w:rPr>
          <w:rFonts w:ascii="宋体" w:eastAsia="宋体" w:hAnsi="宋体"/>
        </w:rPr>
        <w:t>085.1万辆，同比增长7%。</w:t>
      </w:r>
    </w:p>
    <w:p w14:paraId="62DAB8A7" w14:textId="64D2A895" w:rsidR="007A12AD" w:rsidRDefault="002540D7" w:rsidP="002540D7">
      <w:pPr>
        <w:ind w:firstLineChars="200" w:firstLine="420"/>
        <w:rPr>
          <w:rFonts w:ascii="宋体" w:eastAsia="宋体" w:hAnsi="宋体"/>
        </w:rPr>
      </w:pPr>
      <w:r>
        <w:rPr>
          <w:rFonts w:ascii="宋体" w:eastAsia="宋体" w:hAnsi="宋体" w:hint="eastAsia"/>
        </w:rPr>
        <w:t>新能源：</w:t>
      </w:r>
      <w:r w:rsidRPr="007A12AD">
        <w:rPr>
          <w:rFonts w:ascii="宋体" w:eastAsia="宋体" w:hAnsi="宋体"/>
        </w:rPr>
        <w:t>11月1-12日</w:t>
      </w:r>
      <w:r>
        <w:rPr>
          <w:rFonts w:ascii="宋体" w:eastAsia="宋体" w:hAnsi="宋体" w:hint="eastAsia"/>
        </w:rPr>
        <w:t>,</w:t>
      </w:r>
      <w:r w:rsidRPr="007A12AD">
        <w:rPr>
          <w:rFonts w:ascii="宋体" w:eastAsia="宋体" w:hAnsi="宋体"/>
        </w:rPr>
        <w:t>新能源车市场零售22.2万辆，同比去年</w:t>
      </w:r>
      <w:r>
        <w:rPr>
          <w:rFonts w:ascii="宋体" w:eastAsia="宋体" w:hAnsi="宋体" w:hint="eastAsia"/>
        </w:rPr>
        <w:t>同期</w:t>
      </w:r>
      <w:r w:rsidRPr="007A12AD">
        <w:rPr>
          <w:rFonts w:ascii="宋体" w:eastAsia="宋体" w:hAnsi="宋体"/>
        </w:rPr>
        <w:t>增长20%，较上月同期下降2%</w:t>
      </w:r>
      <w:r>
        <w:rPr>
          <w:rFonts w:ascii="宋体" w:eastAsia="宋体" w:hAnsi="宋体" w:hint="eastAsia"/>
        </w:rPr>
        <w:t>，</w:t>
      </w:r>
      <w:r w:rsidRPr="007A12AD">
        <w:rPr>
          <w:rFonts w:ascii="宋体" w:eastAsia="宋体" w:hAnsi="宋体"/>
        </w:rPr>
        <w:t>今年以来累计零售617.5万辆，同比增长34%</w:t>
      </w:r>
      <w:r>
        <w:rPr>
          <w:rFonts w:ascii="宋体" w:eastAsia="宋体" w:hAnsi="宋体" w:hint="eastAsia"/>
        </w:rPr>
        <w:t>；</w:t>
      </w:r>
      <w:r w:rsidR="007A12AD" w:rsidRPr="007A12AD">
        <w:rPr>
          <w:rFonts w:ascii="宋体" w:eastAsia="宋体" w:hAnsi="宋体"/>
        </w:rPr>
        <w:t>全国乘用车</w:t>
      </w:r>
      <w:r w:rsidR="003002AA">
        <w:rPr>
          <w:rFonts w:ascii="宋体" w:eastAsia="宋体" w:hAnsi="宋体"/>
        </w:rPr>
        <w:t>厂商</w:t>
      </w:r>
      <w:r w:rsidR="007A12AD" w:rsidRPr="007A12AD">
        <w:rPr>
          <w:rFonts w:ascii="宋体" w:eastAsia="宋体" w:hAnsi="宋体"/>
        </w:rPr>
        <w:t>新能源批发24</w:t>
      </w:r>
      <w:r>
        <w:rPr>
          <w:rFonts w:ascii="宋体" w:eastAsia="宋体" w:hAnsi="宋体"/>
        </w:rPr>
        <w:t>.0</w:t>
      </w:r>
      <w:r w:rsidR="007A12AD" w:rsidRPr="007A12AD">
        <w:rPr>
          <w:rFonts w:ascii="宋体" w:eastAsia="宋体" w:hAnsi="宋体"/>
        </w:rPr>
        <w:t>万辆，同比去年</w:t>
      </w:r>
      <w:r>
        <w:rPr>
          <w:rFonts w:ascii="宋体" w:eastAsia="宋体" w:hAnsi="宋体" w:hint="eastAsia"/>
        </w:rPr>
        <w:t>同期</w:t>
      </w:r>
      <w:r w:rsidR="007A12AD" w:rsidRPr="007A12AD">
        <w:rPr>
          <w:rFonts w:ascii="宋体" w:eastAsia="宋体" w:hAnsi="宋体"/>
        </w:rPr>
        <w:t>增长31%，较上月同期增长7%</w:t>
      </w:r>
      <w:r>
        <w:rPr>
          <w:rFonts w:ascii="宋体" w:eastAsia="宋体" w:hAnsi="宋体" w:hint="eastAsia"/>
        </w:rPr>
        <w:t>，</w:t>
      </w:r>
      <w:r w:rsidR="007A12AD" w:rsidRPr="007A12AD">
        <w:rPr>
          <w:rFonts w:ascii="宋体" w:eastAsia="宋体" w:hAnsi="宋体"/>
        </w:rPr>
        <w:t>今年以来累计批发704</w:t>
      </w:r>
      <w:r>
        <w:rPr>
          <w:rFonts w:ascii="宋体" w:eastAsia="宋体" w:hAnsi="宋体"/>
        </w:rPr>
        <w:t>.0</w:t>
      </w:r>
      <w:r w:rsidR="007A12AD" w:rsidRPr="007A12AD">
        <w:rPr>
          <w:rFonts w:ascii="宋体" w:eastAsia="宋体" w:hAnsi="宋体"/>
        </w:rPr>
        <w:t>万辆，同比增长35%。</w:t>
      </w:r>
    </w:p>
    <w:p w14:paraId="7D641B77" w14:textId="77777777" w:rsidR="007A12AD" w:rsidRPr="007A12AD" w:rsidRDefault="007A12AD" w:rsidP="007A12AD">
      <w:pPr>
        <w:rPr>
          <w:rFonts w:ascii="宋体" w:eastAsia="宋体" w:hAnsi="宋体"/>
        </w:rPr>
      </w:pPr>
    </w:p>
    <w:p w14:paraId="7DED3AC9" w14:textId="590D05D3" w:rsidR="00296C9A" w:rsidRPr="00392DCF" w:rsidRDefault="00296C9A" w:rsidP="00296C9A">
      <w:pPr>
        <w:pStyle w:val="2"/>
        <w:numPr>
          <w:ilvl w:val="0"/>
          <w:numId w:val="3"/>
        </w:numPr>
        <w:spacing w:before="0" w:after="0" w:line="240" w:lineRule="auto"/>
        <w:ind w:left="0" w:firstLine="6"/>
        <w:rPr>
          <w:sz w:val="24"/>
          <w:szCs w:val="24"/>
        </w:rPr>
      </w:pPr>
      <w:r w:rsidRPr="006E0E59">
        <w:rPr>
          <w:sz w:val="24"/>
          <w:szCs w:val="24"/>
        </w:rPr>
        <w:t>20</w:t>
      </w:r>
      <w:r w:rsidRPr="006E0E59">
        <w:rPr>
          <w:rFonts w:hint="eastAsia"/>
          <w:sz w:val="24"/>
          <w:szCs w:val="24"/>
        </w:rPr>
        <w:t>2</w:t>
      </w:r>
      <w:r w:rsidRPr="006E0E59">
        <w:rPr>
          <w:sz w:val="24"/>
          <w:szCs w:val="24"/>
        </w:rPr>
        <w:t>3</w:t>
      </w:r>
      <w:r w:rsidRPr="006E0E59">
        <w:rPr>
          <w:rFonts w:hint="eastAsia"/>
          <w:sz w:val="24"/>
          <w:szCs w:val="24"/>
        </w:rPr>
        <w:t>年</w:t>
      </w:r>
      <w:r w:rsidRPr="006E0E59">
        <w:rPr>
          <w:sz w:val="24"/>
          <w:szCs w:val="24"/>
        </w:rPr>
        <w:t>1</w:t>
      </w:r>
      <w:r w:rsidR="005E4585" w:rsidRPr="006E0E59">
        <w:rPr>
          <w:sz w:val="24"/>
          <w:szCs w:val="24"/>
        </w:rPr>
        <w:t>1</w:t>
      </w:r>
      <w:r w:rsidRPr="006E0E59">
        <w:rPr>
          <w:rFonts w:hint="eastAsia"/>
          <w:sz w:val="24"/>
          <w:szCs w:val="24"/>
        </w:rPr>
        <w:t>月全国乘用车市场零售较</w:t>
      </w:r>
      <w:r w:rsidR="005E4585" w:rsidRPr="006E0E59">
        <w:rPr>
          <w:rFonts w:hint="eastAsia"/>
          <w:sz w:val="24"/>
          <w:szCs w:val="24"/>
        </w:rPr>
        <w:t>平稳</w:t>
      </w:r>
    </w:p>
    <w:p w14:paraId="117BAC9A" w14:textId="23CA8BC0" w:rsidR="00392DCF" w:rsidRPr="0040554D" w:rsidRDefault="00392DCF" w:rsidP="00392DCF">
      <w:pPr>
        <w:jc w:val="center"/>
        <w:rPr>
          <w:color w:val="000000" w:themeColor="text1"/>
        </w:rPr>
      </w:pPr>
      <w:r>
        <w:rPr>
          <w:rFonts w:hint="eastAsia"/>
          <w:noProof/>
          <w:color w:val="000000" w:themeColor="text1"/>
          <w14:ligatures w14:val="standardContextual"/>
        </w:rPr>
        <w:drawing>
          <wp:inline distT="0" distB="0" distL="0" distR="0" wp14:anchorId="2C601A65" wp14:editId="699A487E">
            <wp:extent cx="5040000" cy="3024243"/>
            <wp:effectExtent l="0" t="0" r="8255" b="5080"/>
            <wp:docPr id="1235467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67376" name="图片 123546737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24243"/>
                    </a:xfrm>
                    <a:prstGeom prst="rect">
                      <a:avLst/>
                    </a:prstGeom>
                  </pic:spPr>
                </pic:pic>
              </a:graphicData>
            </a:graphic>
          </wp:inline>
        </w:drawing>
      </w:r>
    </w:p>
    <w:p w14:paraId="10F530ED" w14:textId="3A6DCEFC" w:rsidR="00296C9A" w:rsidRPr="00392DCF" w:rsidRDefault="00296C9A" w:rsidP="00392DCF">
      <w:pPr>
        <w:ind w:firstLineChars="200" w:firstLine="420"/>
        <w:rPr>
          <w:rFonts w:ascii="宋体" w:eastAsia="宋体" w:hAnsi="宋体"/>
          <w:color w:val="000000" w:themeColor="text1"/>
        </w:rPr>
      </w:pPr>
      <w:r w:rsidRPr="00392DCF">
        <w:rPr>
          <w:rFonts w:ascii="宋体" w:eastAsia="宋体" w:hAnsi="宋体"/>
          <w:color w:val="000000" w:themeColor="text1"/>
        </w:rPr>
        <w:t>1</w:t>
      </w:r>
      <w:r w:rsidR="005E4585" w:rsidRPr="00392DCF">
        <w:rPr>
          <w:rFonts w:ascii="宋体" w:eastAsia="宋体" w:hAnsi="宋体"/>
          <w:color w:val="000000" w:themeColor="text1"/>
        </w:rPr>
        <w:t>1</w:t>
      </w:r>
      <w:r w:rsidRPr="00392DCF">
        <w:rPr>
          <w:rFonts w:ascii="宋体" w:eastAsia="宋体" w:hAnsi="宋体"/>
          <w:color w:val="000000" w:themeColor="text1"/>
        </w:rPr>
        <w:t>月第</w:t>
      </w:r>
      <w:r w:rsidR="00392DCF">
        <w:rPr>
          <w:rFonts w:ascii="宋体" w:eastAsia="宋体" w:hAnsi="宋体" w:hint="eastAsia"/>
          <w:color w:val="000000" w:themeColor="text1"/>
        </w:rPr>
        <w:t>一</w:t>
      </w:r>
      <w:r w:rsidRPr="00392DCF">
        <w:rPr>
          <w:rFonts w:ascii="宋体" w:eastAsia="宋体" w:hAnsi="宋体"/>
          <w:color w:val="000000" w:themeColor="text1"/>
        </w:rPr>
        <w:t>周全国乘用车市场日均零售</w:t>
      </w:r>
      <w:r w:rsidR="005E4585" w:rsidRPr="00392DCF">
        <w:rPr>
          <w:rFonts w:ascii="宋体" w:eastAsia="宋体" w:hAnsi="宋体"/>
          <w:color w:val="000000" w:themeColor="text1"/>
        </w:rPr>
        <w:t>3.8</w:t>
      </w:r>
      <w:r w:rsidR="00392DCF">
        <w:rPr>
          <w:rFonts w:ascii="宋体" w:eastAsia="宋体" w:hAnsi="宋体"/>
          <w:color w:val="000000" w:themeColor="text1"/>
        </w:rPr>
        <w:t>万辆</w:t>
      </w:r>
      <w:r w:rsidRPr="00392DCF">
        <w:rPr>
          <w:rFonts w:ascii="宋体" w:eastAsia="宋体" w:hAnsi="宋体"/>
          <w:color w:val="000000" w:themeColor="text1"/>
        </w:rPr>
        <w:t>，同比去年1</w:t>
      </w:r>
      <w:r w:rsidR="005E4585" w:rsidRPr="00392DCF">
        <w:rPr>
          <w:rFonts w:ascii="宋体" w:eastAsia="宋体" w:hAnsi="宋体"/>
          <w:color w:val="000000" w:themeColor="text1"/>
        </w:rPr>
        <w:t>1</w:t>
      </w:r>
      <w:r w:rsidRPr="00392DCF">
        <w:rPr>
          <w:rFonts w:ascii="宋体" w:eastAsia="宋体" w:hAnsi="宋体"/>
          <w:color w:val="000000" w:themeColor="text1"/>
        </w:rPr>
        <w:t>月</w:t>
      </w:r>
      <w:r w:rsidR="00392DCF">
        <w:rPr>
          <w:rFonts w:ascii="宋体" w:eastAsia="宋体" w:hAnsi="宋体" w:hint="eastAsia"/>
          <w:color w:val="000000" w:themeColor="text1"/>
        </w:rPr>
        <w:t>同期</w:t>
      </w:r>
      <w:r w:rsidRPr="00392DCF">
        <w:rPr>
          <w:rFonts w:ascii="宋体" w:eastAsia="宋体" w:hAnsi="宋体" w:hint="eastAsia"/>
          <w:color w:val="000000" w:themeColor="text1"/>
        </w:rPr>
        <w:t>增</w:t>
      </w:r>
      <w:r w:rsidR="00392DCF">
        <w:rPr>
          <w:rFonts w:ascii="宋体" w:eastAsia="宋体" w:hAnsi="宋体" w:hint="eastAsia"/>
          <w:color w:val="000000" w:themeColor="text1"/>
        </w:rPr>
        <w:t>长</w:t>
      </w:r>
      <w:r w:rsidR="005E4585" w:rsidRPr="00392DCF">
        <w:rPr>
          <w:rFonts w:ascii="宋体" w:eastAsia="宋体" w:hAnsi="宋体" w:hint="eastAsia"/>
          <w:color w:val="000000" w:themeColor="text1"/>
        </w:rPr>
        <w:t>6</w:t>
      </w:r>
      <w:r w:rsidRPr="00392DCF">
        <w:rPr>
          <w:rFonts w:ascii="宋体" w:eastAsia="宋体" w:hAnsi="宋体"/>
          <w:color w:val="000000" w:themeColor="text1"/>
        </w:rPr>
        <w:t>%，环比上月同期</w:t>
      </w:r>
      <w:r w:rsidR="005E4585" w:rsidRPr="00392DCF">
        <w:rPr>
          <w:rFonts w:ascii="宋体" w:eastAsia="宋体" w:hAnsi="宋体" w:hint="eastAsia"/>
          <w:color w:val="000000" w:themeColor="text1"/>
        </w:rPr>
        <w:t>下降2</w:t>
      </w:r>
      <w:r w:rsidR="005E4585" w:rsidRPr="00392DCF">
        <w:rPr>
          <w:rFonts w:ascii="宋体" w:eastAsia="宋体" w:hAnsi="宋体"/>
          <w:color w:val="000000" w:themeColor="text1"/>
        </w:rPr>
        <w:t>7</w:t>
      </w:r>
      <w:r w:rsidRPr="00392DCF">
        <w:rPr>
          <w:rFonts w:ascii="宋体" w:eastAsia="宋体" w:hAnsi="宋体" w:hint="eastAsia"/>
          <w:color w:val="000000" w:themeColor="text1"/>
        </w:rPr>
        <w:t>%</w:t>
      </w:r>
      <w:r w:rsidRPr="00392DCF">
        <w:rPr>
          <w:rFonts w:ascii="宋体" w:eastAsia="宋体" w:hAnsi="宋体"/>
          <w:color w:val="000000" w:themeColor="text1"/>
        </w:rPr>
        <w:t>。</w:t>
      </w:r>
    </w:p>
    <w:p w14:paraId="2962A9F9" w14:textId="077839EB" w:rsidR="00296C9A" w:rsidRPr="00392DCF" w:rsidRDefault="00296C9A" w:rsidP="00296C9A">
      <w:pPr>
        <w:ind w:firstLineChars="202" w:firstLine="424"/>
        <w:rPr>
          <w:rFonts w:ascii="宋体" w:eastAsia="宋体" w:hAnsi="宋体"/>
          <w:color w:val="000000" w:themeColor="text1"/>
        </w:rPr>
      </w:pPr>
      <w:r w:rsidRPr="00392DCF">
        <w:rPr>
          <w:rFonts w:ascii="宋体" w:eastAsia="宋体" w:hAnsi="宋体"/>
          <w:color w:val="000000" w:themeColor="text1"/>
        </w:rPr>
        <w:t>1</w:t>
      </w:r>
      <w:r w:rsidR="005E4585" w:rsidRPr="00392DCF">
        <w:rPr>
          <w:rFonts w:ascii="宋体" w:eastAsia="宋体" w:hAnsi="宋体"/>
          <w:color w:val="000000" w:themeColor="text1"/>
        </w:rPr>
        <w:t>1</w:t>
      </w:r>
      <w:r w:rsidRPr="00392DCF">
        <w:rPr>
          <w:rFonts w:ascii="宋体" w:eastAsia="宋体" w:hAnsi="宋体"/>
          <w:color w:val="000000" w:themeColor="text1"/>
        </w:rPr>
        <w:t>月第</w:t>
      </w:r>
      <w:r w:rsidR="00392DCF">
        <w:rPr>
          <w:rFonts w:ascii="宋体" w:eastAsia="宋体" w:hAnsi="宋体" w:hint="eastAsia"/>
          <w:color w:val="000000" w:themeColor="text1"/>
        </w:rPr>
        <w:t>二</w:t>
      </w:r>
      <w:r w:rsidRPr="00392DCF">
        <w:rPr>
          <w:rFonts w:ascii="宋体" w:eastAsia="宋体" w:hAnsi="宋体"/>
          <w:color w:val="000000" w:themeColor="text1"/>
        </w:rPr>
        <w:t>周全国乘用车市场日均零售5</w:t>
      </w:r>
      <w:r w:rsidR="005E4585" w:rsidRPr="00392DCF">
        <w:rPr>
          <w:rFonts w:ascii="宋体" w:eastAsia="宋体" w:hAnsi="宋体"/>
          <w:color w:val="000000" w:themeColor="text1"/>
        </w:rPr>
        <w:t>.0</w:t>
      </w:r>
      <w:r w:rsidR="00392DCF">
        <w:rPr>
          <w:rFonts w:ascii="宋体" w:eastAsia="宋体" w:hAnsi="宋体"/>
          <w:color w:val="000000" w:themeColor="text1"/>
        </w:rPr>
        <w:t>万辆</w:t>
      </w:r>
      <w:r w:rsidRPr="00392DCF">
        <w:rPr>
          <w:rFonts w:ascii="宋体" w:eastAsia="宋体" w:hAnsi="宋体"/>
          <w:color w:val="000000" w:themeColor="text1"/>
        </w:rPr>
        <w:t>，同比去年1</w:t>
      </w:r>
      <w:r w:rsidR="005E4585" w:rsidRPr="00392DCF">
        <w:rPr>
          <w:rFonts w:ascii="宋体" w:eastAsia="宋体" w:hAnsi="宋体"/>
          <w:color w:val="000000" w:themeColor="text1"/>
        </w:rPr>
        <w:t>1</w:t>
      </w:r>
      <w:r w:rsidRPr="00392DCF">
        <w:rPr>
          <w:rFonts w:ascii="宋体" w:eastAsia="宋体" w:hAnsi="宋体"/>
          <w:color w:val="000000" w:themeColor="text1"/>
        </w:rPr>
        <w:t>月</w:t>
      </w:r>
      <w:r w:rsidR="00392DCF">
        <w:rPr>
          <w:rFonts w:ascii="宋体" w:eastAsia="宋体" w:hAnsi="宋体" w:hint="eastAsia"/>
          <w:color w:val="000000" w:themeColor="text1"/>
        </w:rPr>
        <w:t>同期</w:t>
      </w:r>
      <w:r w:rsidRPr="00392DCF">
        <w:rPr>
          <w:rFonts w:ascii="宋体" w:eastAsia="宋体" w:hAnsi="宋体" w:hint="eastAsia"/>
          <w:color w:val="000000" w:themeColor="text1"/>
        </w:rPr>
        <w:t>增</w:t>
      </w:r>
      <w:r w:rsidR="00392DCF">
        <w:rPr>
          <w:rFonts w:ascii="宋体" w:eastAsia="宋体" w:hAnsi="宋体" w:hint="eastAsia"/>
          <w:color w:val="000000" w:themeColor="text1"/>
        </w:rPr>
        <w:t>长</w:t>
      </w:r>
      <w:r w:rsidR="005E4585" w:rsidRPr="00392DCF">
        <w:rPr>
          <w:rFonts w:ascii="宋体" w:eastAsia="宋体" w:hAnsi="宋体"/>
          <w:color w:val="000000" w:themeColor="text1"/>
        </w:rPr>
        <w:t>26</w:t>
      </w:r>
      <w:r w:rsidRPr="00392DCF">
        <w:rPr>
          <w:rFonts w:ascii="宋体" w:eastAsia="宋体" w:hAnsi="宋体"/>
          <w:color w:val="000000" w:themeColor="text1"/>
        </w:rPr>
        <w:t>%，环比上月同期</w:t>
      </w:r>
      <w:r w:rsidR="005E4585" w:rsidRPr="00392DCF">
        <w:rPr>
          <w:rFonts w:ascii="宋体" w:eastAsia="宋体" w:hAnsi="宋体" w:hint="eastAsia"/>
          <w:color w:val="000000" w:themeColor="text1"/>
        </w:rPr>
        <w:t>下降7</w:t>
      </w:r>
      <w:r w:rsidRPr="00392DCF">
        <w:rPr>
          <w:rFonts w:ascii="宋体" w:eastAsia="宋体" w:hAnsi="宋体" w:hint="eastAsia"/>
          <w:color w:val="000000" w:themeColor="text1"/>
        </w:rPr>
        <w:t>%</w:t>
      </w:r>
      <w:r w:rsidRPr="00392DCF">
        <w:rPr>
          <w:rFonts w:ascii="宋体" w:eastAsia="宋体" w:hAnsi="宋体"/>
          <w:color w:val="000000" w:themeColor="text1"/>
        </w:rPr>
        <w:t>。</w:t>
      </w:r>
    </w:p>
    <w:p w14:paraId="5332DD72" w14:textId="3FC0B30C" w:rsidR="00793F4A" w:rsidRPr="00392DCF" w:rsidRDefault="005E4585" w:rsidP="007A12AD">
      <w:pPr>
        <w:ind w:firstLineChars="202" w:firstLine="424"/>
        <w:rPr>
          <w:rFonts w:ascii="宋体" w:eastAsia="宋体" w:hAnsi="宋体"/>
          <w:color w:val="000000" w:themeColor="text1"/>
        </w:rPr>
      </w:pPr>
      <w:r w:rsidRPr="00392DCF">
        <w:rPr>
          <w:rFonts w:ascii="宋体" w:eastAsia="宋体" w:hAnsi="宋体"/>
          <w:color w:val="000000" w:themeColor="text1"/>
        </w:rPr>
        <w:t>11月1-12日</w:t>
      </w:r>
      <w:r w:rsidR="00392DCF">
        <w:rPr>
          <w:rFonts w:ascii="宋体" w:eastAsia="宋体" w:hAnsi="宋体" w:hint="eastAsia"/>
          <w:color w:val="000000" w:themeColor="text1"/>
        </w:rPr>
        <w:t>，乘用车</w:t>
      </w:r>
      <w:r w:rsidRPr="00392DCF">
        <w:rPr>
          <w:rFonts w:ascii="宋体" w:eastAsia="宋体" w:hAnsi="宋体"/>
          <w:color w:val="000000" w:themeColor="text1"/>
        </w:rPr>
        <w:t>市场零售53.8万辆，同比去年</w:t>
      </w:r>
      <w:r w:rsidR="00392DCF">
        <w:rPr>
          <w:rFonts w:ascii="宋体" w:eastAsia="宋体" w:hAnsi="宋体" w:hint="eastAsia"/>
          <w:color w:val="000000" w:themeColor="text1"/>
        </w:rPr>
        <w:t>同期</w:t>
      </w:r>
      <w:r w:rsidRPr="00392DCF">
        <w:rPr>
          <w:rFonts w:ascii="宋体" w:eastAsia="宋体" w:hAnsi="宋体"/>
          <w:color w:val="000000" w:themeColor="text1"/>
        </w:rPr>
        <w:t>增长18%，较上月同期下降15%。今年以来累计零售1</w:t>
      </w:r>
      <w:r w:rsidR="00392DCF">
        <w:rPr>
          <w:rFonts w:ascii="宋体" w:eastAsia="宋体" w:hAnsi="宋体"/>
          <w:color w:val="000000" w:themeColor="text1"/>
        </w:rPr>
        <w:t>,</w:t>
      </w:r>
      <w:r w:rsidRPr="00392DCF">
        <w:rPr>
          <w:rFonts w:ascii="宋体" w:eastAsia="宋体" w:hAnsi="宋体"/>
          <w:color w:val="000000" w:themeColor="text1"/>
        </w:rPr>
        <w:t>780.5万辆，同比增长4%。</w:t>
      </w:r>
    </w:p>
    <w:p w14:paraId="7493DAB1" w14:textId="2066820A" w:rsidR="00296C9A" w:rsidRPr="00392DCF" w:rsidRDefault="005E4585" w:rsidP="00296C9A">
      <w:pPr>
        <w:ind w:firstLineChars="202" w:firstLine="424"/>
        <w:rPr>
          <w:rFonts w:ascii="宋体" w:eastAsia="宋体" w:hAnsi="宋体"/>
          <w:color w:val="000000" w:themeColor="text1"/>
          <w:szCs w:val="21"/>
        </w:rPr>
      </w:pPr>
      <w:r w:rsidRPr="00392DCF">
        <w:rPr>
          <w:rFonts w:ascii="宋体" w:eastAsia="宋体" w:hAnsi="宋体" w:hint="eastAsia"/>
          <w:color w:val="000000" w:themeColor="text1"/>
          <w:szCs w:val="21"/>
        </w:rPr>
        <w:t>由于</w:t>
      </w:r>
      <w:r w:rsidRPr="00392DCF">
        <w:rPr>
          <w:rFonts w:ascii="宋体" w:eastAsia="宋体" w:hAnsi="宋体"/>
          <w:color w:val="000000" w:themeColor="text1"/>
          <w:szCs w:val="21"/>
        </w:rPr>
        <w:t>10月的气温异常偏高，不利于冬季购车需求爆发。11月的冷空气逐步加力，借助</w:t>
      </w:r>
      <w:r w:rsidRPr="00392DCF">
        <w:rPr>
          <w:rFonts w:ascii="宋体" w:eastAsia="宋体" w:hAnsi="宋体"/>
          <w:color w:val="000000" w:themeColor="text1"/>
          <w:szCs w:val="21"/>
        </w:rPr>
        <w:lastRenderedPageBreak/>
        <w:t>“双11”电商大促浪潮，</w:t>
      </w:r>
      <w:r w:rsidRPr="00392DCF">
        <w:rPr>
          <w:rFonts w:ascii="宋体" w:eastAsia="宋体" w:hAnsi="宋体" w:hint="eastAsia"/>
          <w:color w:val="000000" w:themeColor="text1"/>
          <w:szCs w:val="21"/>
        </w:rPr>
        <w:t>未来几周的</w:t>
      </w:r>
      <w:r w:rsidRPr="00392DCF">
        <w:rPr>
          <w:rFonts w:ascii="宋体" w:eastAsia="宋体" w:hAnsi="宋体"/>
          <w:color w:val="000000" w:themeColor="text1"/>
          <w:szCs w:val="21"/>
        </w:rPr>
        <w:t>购车需求会逐步释放。随着进入冬季天气转冷和秋收完成，农村地区的购车热情会逐步释放，新能源车和中低端燃油车市场也会逐步升温。随着共同富裕的政策推动，县乡市场出行需求规模潜力巨大，推动年</w:t>
      </w:r>
      <w:r w:rsidR="00B601ED">
        <w:rPr>
          <w:rFonts w:ascii="宋体" w:eastAsia="宋体" w:hAnsi="宋体"/>
          <w:color w:val="000000" w:themeColor="text1"/>
          <w:szCs w:val="21"/>
        </w:rPr>
        <w:tab/>
      </w:r>
      <w:r w:rsidRPr="00392DCF">
        <w:rPr>
          <w:rFonts w:ascii="宋体" w:eastAsia="宋体" w:hAnsi="宋体"/>
          <w:color w:val="000000" w:themeColor="text1"/>
          <w:szCs w:val="21"/>
        </w:rPr>
        <w:t>末车市逐步走强。</w:t>
      </w:r>
    </w:p>
    <w:p w14:paraId="6739A6BE" w14:textId="77777777" w:rsidR="00296C9A" w:rsidRPr="003A00E7" w:rsidRDefault="00296C9A" w:rsidP="00296C9A">
      <w:pPr>
        <w:ind w:firstLineChars="202" w:firstLine="424"/>
        <w:rPr>
          <w:color w:val="000000" w:themeColor="text1"/>
        </w:rPr>
      </w:pPr>
    </w:p>
    <w:p w14:paraId="15725ED1" w14:textId="0575D676" w:rsidR="00296C9A" w:rsidRPr="00D9437E" w:rsidRDefault="00296C9A" w:rsidP="00296C9A">
      <w:pPr>
        <w:pStyle w:val="2"/>
        <w:numPr>
          <w:ilvl w:val="0"/>
          <w:numId w:val="3"/>
        </w:numPr>
        <w:spacing w:before="0" w:after="0" w:line="240" w:lineRule="auto"/>
        <w:ind w:left="0" w:firstLine="6"/>
        <w:rPr>
          <w:sz w:val="24"/>
          <w:szCs w:val="24"/>
        </w:rPr>
      </w:pPr>
      <w:r w:rsidRPr="004315F1">
        <w:rPr>
          <w:sz w:val="24"/>
          <w:szCs w:val="24"/>
        </w:rPr>
        <w:t>20</w:t>
      </w:r>
      <w:r w:rsidRPr="004315F1">
        <w:rPr>
          <w:rFonts w:hint="eastAsia"/>
          <w:sz w:val="24"/>
          <w:szCs w:val="24"/>
        </w:rPr>
        <w:t>2</w:t>
      </w:r>
      <w:r w:rsidRPr="004315F1">
        <w:rPr>
          <w:sz w:val="24"/>
          <w:szCs w:val="24"/>
        </w:rPr>
        <w:t>3</w:t>
      </w:r>
      <w:r w:rsidRPr="004315F1">
        <w:rPr>
          <w:rFonts w:hint="eastAsia"/>
          <w:sz w:val="24"/>
          <w:szCs w:val="24"/>
        </w:rPr>
        <w:t>年</w:t>
      </w:r>
      <w:r w:rsidR="00286A75">
        <w:rPr>
          <w:sz w:val="24"/>
          <w:szCs w:val="24"/>
        </w:rPr>
        <w:t>11</w:t>
      </w:r>
      <w:r w:rsidRPr="004315F1">
        <w:rPr>
          <w:rFonts w:hint="eastAsia"/>
          <w:sz w:val="24"/>
          <w:szCs w:val="24"/>
        </w:rPr>
        <w:t>月全国乘用车</w:t>
      </w:r>
      <w:r w:rsidR="003002AA">
        <w:rPr>
          <w:rFonts w:hint="eastAsia"/>
          <w:sz w:val="24"/>
          <w:szCs w:val="24"/>
        </w:rPr>
        <w:t>厂商</w:t>
      </w:r>
      <w:r w:rsidRPr="004315F1">
        <w:rPr>
          <w:rFonts w:hint="eastAsia"/>
          <w:sz w:val="24"/>
          <w:szCs w:val="24"/>
        </w:rPr>
        <w:t>批发逐步走强</w:t>
      </w:r>
    </w:p>
    <w:p w14:paraId="7E59213E" w14:textId="68A95DC8" w:rsidR="00392DCF" w:rsidRPr="0040554D" w:rsidRDefault="00D9437E" w:rsidP="00D9437E">
      <w:pPr>
        <w:jc w:val="center"/>
        <w:rPr>
          <w:color w:val="000000" w:themeColor="text1"/>
        </w:rPr>
      </w:pPr>
      <w:r>
        <w:rPr>
          <w:rFonts w:hint="eastAsia"/>
          <w:noProof/>
          <w:color w:val="000000" w:themeColor="text1"/>
          <w14:ligatures w14:val="standardContextual"/>
        </w:rPr>
        <w:drawing>
          <wp:inline distT="0" distB="0" distL="0" distR="0" wp14:anchorId="447FA29D" wp14:editId="14B11C60">
            <wp:extent cx="5040000" cy="3031524"/>
            <wp:effectExtent l="0" t="0" r="8255" b="0"/>
            <wp:docPr id="7604495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449524" name="图片 7604495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31524"/>
                    </a:xfrm>
                    <a:prstGeom prst="rect">
                      <a:avLst/>
                    </a:prstGeom>
                  </pic:spPr>
                </pic:pic>
              </a:graphicData>
            </a:graphic>
          </wp:inline>
        </w:drawing>
      </w:r>
    </w:p>
    <w:p w14:paraId="3B67843F" w14:textId="381B9426" w:rsidR="000525F8" w:rsidRPr="003002AA" w:rsidRDefault="000525F8" w:rsidP="003002AA">
      <w:pPr>
        <w:ind w:firstLineChars="200" w:firstLine="420"/>
        <w:rPr>
          <w:rFonts w:ascii="宋体" w:eastAsia="宋体" w:hAnsi="宋体"/>
          <w:color w:val="000000" w:themeColor="text1"/>
        </w:rPr>
      </w:pPr>
      <w:r w:rsidRPr="003002AA">
        <w:rPr>
          <w:rFonts w:ascii="宋体" w:eastAsia="宋体" w:hAnsi="宋体"/>
          <w:color w:val="000000" w:themeColor="text1"/>
        </w:rPr>
        <w:t>11月第</w:t>
      </w:r>
      <w:r w:rsidR="00D9437E" w:rsidRPr="003002AA">
        <w:rPr>
          <w:rFonts w:ascii="宋体" w:eastAsia="宋体" w:hAnsi="宋体" w:hint="eastAsia"/>
          <w:color w:val="000000" w:themeColor="text1"/>
        </w:rPr>
        <w:t>一</w:t>
      </w:r>
      <w:r w:rsidRPr="003002AA">
        <w:rPr>
          <w:rFonts w:ascii="宋体" w:eastAsia="宋体" w:hAnsi="宋体"/>
          <w:color w:val="000000" w:themeColor="text1"/>
        </w:rPr>
        <w:t>周批发日均4.2</w:t>
      </w:r>
      <w:r w:rsidR="00392DCF" w:rsidRPr="003002AA">
        <w:rPr>
          <w:rFonts w:ascii="宋体" w:eastAsia="宋体" w:hAnsi="宋体"/>
          <w:color w:val="000000" w:themeColor="text1"/>
        </w:rPr>
        <w:t>万辆</w:t>
      </w:r>
      <w:r w:rsidRPr="003002AA">
        <w:rPr>
          <w:rFonts w:ascii="宋体" w:eastAsia="宋体" w:hAnsi="宋体"/>
          <w:color w:val="000000" w:themeColor="text1"/>
        </w:rPr>
        <w:t>，同比去年11月增8%，环比上月同期增20%。</w:t>
      </w:r>
    </w:p>
    <w:p w14:paraId="7BD2021A" w14:textId="2D7EC54C" w:rsidR="000525F8" w:rsidRPr="003002AA" w:rsidRDefault="000525F8" w:rsidP="003002AA">
      <w:pPr>
        <w:ind w:firstLineChars="200" w:firstLine="420"/>
        <w:rPr>
          <w:rFonts w:ascii="宋体" w:eastAsia="宋体" w:hAnsi="宋体"/>
          <w:color w:val="000000" w:themeColor="text1"/>
        </w:rPr>
      </w:pPr>
      <w:r w:rsidRPr="003002AA">
        <w:rPr>
          <w:rFonts w:ascii="宋体" w:eastAsia="宋体" w:hAnsi="宋体"/>
          <w:color w:val="000000" w:themeColor="text1"/>
        </w:rPr>
        <w:t>11月第2周批发日均5.3</w:t>
      </w:r>
      <w:r w:rsidR="00392DCF" w:rsidRPr="003002AA">
        <w:rPr>
          <w:rFonts w:ascii="宋体" w:eastAsia="宋体" w:hAnsi="宋体"/>
          <w:color w:val="000000" w:themeColor="text1"/>
        </w:rPr>
        <w:t>万辆</w:t>
      </w:r>
      <w:r w:rsidRPr="003002AA">
        <w:rPr>
          <w:rFonts w:ascii="宋体" w:eastAsia="宋体" w:hAnsi="宋体"/>
          <w:color w:val="000000" w:themeColor="text1"/>
        </w:rPr>
        <w:t>，同比去年11月增27%，环比上月同期增1%。</w:t>
      </w:r>
    </w:p>
    <w:p w14:paraId="1B09FFB2" w14:textId="4B815261" w:rsidR="00793F4A" w:rsidRPr="003002AA" w:rsidRDefault="005E4585" w:rsidP="003002AA">
      <w:pPr>
        <w:ind w:firstLineChars="200" w:firstLine="420"/>
        <w:rPr>
          <w:rFonts w:ascii="宋体" w:eastAsia="宋体" w:hAnsi="宋体"/>
          <w:color w:val="000000" w:themeColor="text1"/>
        </w:rPr>
      </w:pPr>
      <w:r w:rsidRPr="003002AA">
        <w:rPr>
          <w:rFonts w:ascii="宋体" w:eastAsia="宋体" w:hAnsi="宋体"/>
          <w:color w:val="000000" w:themeColor="text1"/>
        </w:rPr>
        <w:t>11月1-12日</w:t>
      </w:r>
      <w:r w:rsidR="003002AA" w:rsidRPr="003002AA">
        <w:rPr>
          <w:rFonts w:ascii="宋体" w:eastAsia="宋体" w:hAnsi="宋体" w:hint="eastAsia"/>
          <w:color w:val="000000" w:themeColor="text1"/>
        </w:rPr>
        <w:t>，</w:t>
      </w:r>
      <w:r w:rsidRPr="003002AA">
        <w:rPr>
          <w:rFonts w:ascii="宋体" w:eastAsia="宋体" w:hAnsi="宋体"/>
          <w:color w:val="000000" w:themeColor="text1"/>
        </w:rPr>
        <w:t>全国乘用车</w:t>
      </w:r>
      <w:r w:rsidR="003002AA" w:rsidRPr="003002AA">
        <w:rPr>
          <w:rFonts w:ascii="宋体" w:eastAsia="宋体" w:hAnsi="宋体"/>
          <w:color w:val="000000" w:themeColor="text1"/>
        </w:rPr>
        <w:t>厂商</w:t>
      </w:r>
      <w:r w:rsidRPr="003002AA">
        <w:rPr>
          <w:rFonts w:ascii="宋体" w:eastAsia="宋体" w:hAnsi="宋体"/>
          <w:color w:val="000000" w:themeColor="text1"/>
        </w:rPr>
        <w:t>批发58</w:t>
      </w:r>
      <w:r w:rsidR="00793F4A" w:rsidRPr="003002AA">
        <w:rPr>
          <w:rFonts w:ascii="宋体" w:eastAsia="宋体" w:hAnsi="宋体"/>
          <w:color w:val="000000" w:themeColor="text1"/>
        </w:rPr>
        <w:t>.0</w:t>
      </w:r>
      <w:r w:rsidRPr="003002AA">
        <w:rPr>
          <w:rFonts w:ascii="宋体" w:eastAsia="宋体" w:hAnsi="宋体"/>
          <w:color w:val="000000" w:themeColor="text1"/>
        </w:rPr>
        <w:t>万辆，同比去年</w:t>
      </w:r>
      <w:r w:rsidR="003002AA">
        <w:rPr>
          <w:rFonts w:ascii="宋体" w:eastAsia="宋体" w:hAnsi="宋体" w:hint="eastAsia"/>
          <w:color w:val="000000" w:themeColor="text1"/>
        </w:rPr>
        <w:t>同期</w:t>
      </w:r>
      <w:r w:rsidRPr="003002AA">
        <w:rPr>
          <w:rFonts w:ascii="宋体" w:eastAsia="宋体" w:hAnsi="宋体"/>
          <w:color w:val="000000" w:themeColor="text1"/>
        </w:rPr>
        <w:t>增长19%，较上月同期增长7%</w:t>
      </w:r>
      <w:r w:rsidR="00793F4A" w:rsidRPr="003002AA">
        <w:rPr>
          <w:rFonts w:ascii="宋体" w:eastAsia="宋体" w:hAnsi="宋体" w:hint="eastAsia"/>
          <w:color w:val="000000" w:themeColor="text1"/>
        </w:rPr>
        <w:t>；</w:t>
      </w:r>
      <w:r w:rsidRPr="003002AA">
        <w:rPr>
          <w:rFonts w:ascii="宋体" w:eastAsia="宋体" w:hAnsi="宋体"/>
          <w:color w:val="000000" w:themeColor="text1"/>
        </w:rPr>
        <w:t>今年以来累计批发2</w:t>
      </w:r>
      <w:r w:rsidR="003002AA">
        <w:rPr>
          <w:rFonts w:ascii="宋体" w:eastAsia="宋体" w:hAnsi="宋体"/>
          <w:color w:val="000000" w:themeColor="text1"/>
        </w:rPr>
        <w:t>,</w:t>
      </w:r>
      <w:r w:rsidRPr="003002AA">
        <w:rPr>
          <w:rFonts w:ascii="宋体" w:eastAsia="宋体" w:hAnsi="宋体"/>
          <w:color w:val="000000" w:themeColor="text1"/>
        </w:rPr>
        <w:t>085.1万辆，同比增长7%。</w:t>
      </w:r>
    </w:p>
    <w:p w14:paraId="2F48FBE8" w14:textId="3B422A88" w:rsidR="00793F4A" w:rsidRPr="003002AA" w:rsidRDefault="005E4585" w:rsidP="005E4585">
      <w:pPr>
        <w:ind w:firstLineChars="201" w:firstLine="422"/>
        <w:rPr>
          <w:rFonts w:ascii="宋体" w:eastAsia="宋体" w:hAnsi="宋体"/>
          <w:color w:val="000000" w:themeColor="text1"/>
          <w:szCs w:val="21"/>
        </w:rPr>
      </w:pPr>
      <w:r w:rsidRPr="003002AA">
        <w:rPr>
          <w:rFonts w:ascii="宋体" w:eastAsia="宋体" w:hAnsi="宋体"/>
          <w:color w:val="000000" w:themeColor="text1"/>
          <w:szCs w:val="21"/>
        </w:rPr>
        <w:t>11月的经济形势依旧复杂严峻，10月末统计局制造业PMI指数从9月的50.2%回落至49.5%。近期政策防风险、补短板、稳增长力度显著加大，地方政府特殊再融债券大规模发行，加发1万亿国债措施出台，这会巩固当前仍处偏高水平的市场预期，有助于在四季度保持经济复苏转强势头。</w:t>
      </w:r>
    </w:p>
    <w:p w14:paraId="1B3527C7" w14:textId="3852C6B5" w:rsidR="00296C9A" w:rsidRPr="003002AA" w:rsidRDefault="005E4585" w:rsidP="005E4585">
      <w:pPr>
        <w:ind w:firstLineChars="201" w:firstLine="422"/>
        <w:rPr>
          <w:rFonts w:ascii="宋体" w:eastAsia="宋体" w:hAnsi="宋体"/>
          <w:color w:val="000000" w:themeColor="text1"/>
          <w:szCs w:val="21"/>
        </w:rPr>
      </w:pPr>
      <w:r w:rsidRPr="003002AA">
        <w:rPr>
          <w:rFonts w:ascii="宋体" w:eastAsia="宋体" w:hAnsi="宋体" w:hint="eastAsia"/>
          <w:color w:val="000000" w:themeColor="text1"/>
          <w:szCs w:val="21"/>
        </w:rPr>
        <w:t>尤其利好车市的是近两年楼市高位理性回落，存量利率下调使得原本购房消费挤压家庭可支配收入的压力有所缓解，居民购楼投资收益波动较大，作为可选消费品的购车消费开始理性复苏，因此近几个月的车市零售走势始终超预期。随着车市的逐步走强，车企期待努力完成年度目标的信心增强，</w:t>
      </w:r>
      <w:r w:rsidRPr="003002AA">
        <w:rPr>
          <w:rFonts w:ascii="宋体" w:eastAsia="宋体" w:hAnsi="宋体"/>
          <w:color w:val="000000" w:themeColor="text1"/>
          <w:szCs w:val="21"/>
        </w:rPr>
        <w:t>11月车市同比会暴增20%以上</w:t>
      </w:r>
      <w:r w:rsidR="00296C9A" w:rsidRPr="003002AA">
        <w:rPr>
          <w:rFonts w:ascii="宋体" w:eastAsia="宋体" w:hAnsi="宋体" w:hint="eastAsia"/>
          <w:color w:val="000000" w:themeColor="text1"/>
          <w:szCs w:val="21"/>
        </w:rPr>
        <w:t>。</w:t>
      </w:r>
    </w:p>
    <w:p w14:paraId="72046297" w14:textId="77777777" w:rsidR="001261A1" w:rsidRPr="001261A1" w:rsidRDefault="001261A1" w:rsidP="001261A1"/>
    <w:p w14:paraId="5F9DED8D" w14:textId="13BA8EC6" w:rsidR="005718DB" w:rsidRPr="006E0E59" w:rsidRDefault="00296C9A" w:rsidP="007A12AD">
      <w:pPr>
        <w:pStyle w:val="2"/>
        <w:numPr>
          <w:ilvl w:val="0"/>
          <w:numId w:val="3"/>
        </w:numPr>
        <w:spacing w:before="0" w:after="0" w:line="240" w:lineRule="auto"/>
        <w:ind w:left="0" w:firstLine="6"/>
        <w:rPr>
          <w:sz w:val="24"/>
          <w:szCs w:val="24"/>
        </w:rPr>
      </w:pPr>
      <w:r w:rsidRPr="006E0E59">
        <w:rPr>
          <w:sz w:val="24"/>
          <w:szCs w:val="24"/>
        </w:rPr>
        <w:t>2023</w:t>
      </w:r>
      <w:r w:rsidRPr="006E0E59">
        <w:rPr>
          <w:sz w:val="24"/>
          <w:szCs w:val="24"/>
        </w:rPr>
        <w:t>年</w:t>
      </w:r>
      <w:r w:rsidRPr="006E0E59">
        <w:rPr>
          <w:sz w:val="24"/>
          <w:szCs w:val="24"/>
        </w:rPr>
        <w:t>10</w:t>
      </w:r>
      <w:r w:rsidRPr="006E0E59">
        <w:rPr>
          <w:sz w:val="24"/>
          <w:szCs w:val="24"/>
        </w:rPr>
        <w:t>月皮卡市场</w:t>
      </w:r>
      <w:r w:rsidRPr="006E0E59">
        <w:rPr>
          <w:rFonts w:hint="eastAsia"/>
          <w:sz w:val="24"/>
          <w:szCs w:val="24"/>
        </w:rPr>
        <w:t>走势平稳</w:t>
      </w:r>
    </w:p>
    <w:p w14:paraId="4707450F" w14:textId="53CC27CA" w:rsidR="00296C9A" w:rsidRPr="003002AA" w:rsidRDefault="00296C9A" w:rsidP="00296C9A">
      <w:pPr>
        <w:ind w:firstLineChars="202" w:firstLine="424"/>
        <w:rPr>
          <w:rFonts w:ascii="宋体" w:eastAsia="宋体" w:hAnsi="宋体"/>
        </w:rPr>
      </w:pPr>
      <w:r w:rsidRPr="003002AA">
        <w:rPr>
          <w:rFonts w:ascii="宋体" w:eastAsia="宋体" w:hAnsi="宋体" w:hint="eastAsia"/>
        </w:rPr>
        <w:t>根据乘联会皮卡市场信息联席会数据，</w:t>
      </w:r>
      <w:r w:rsidRPr="003002AA">
        <w:rPr>
          <w:rFonts w:ascii="宋体" w:eastAsia="宋体" w:hAnsi="宋体"/>
        </w:rPr>
        <w:t>2023年10月份皮卡市场销售4.2</w:t>
      </w:r>
      <w:r w:rsidR="00392DCF" w:rsidRPr="003002AA">
        <w:rPr>
          <w:rFonts w:ascii="宋体" w:eastAsia="宋体" w:hAnsi="宋体"/>
        </w:rPr>
        <w:t>万辆</w:t>
      </w:r>
      <w:r w:rsidRPr="003002AA">
        <w:rPr>
          <w:rFonts w:ascii="宋体" w:eastAsia="宋体" w:hAnsi="宋体"/>
        </w:rPr>
        <w:t>，同比2022年10月微增</w:t>
      </w:r>
      <w:r w:rsidR="000F4FC2" w:rsidRPr="003002AA">
        <w:rPr>
          <w:rFonts w:ascii="宋体" w:eastAsia="宋体" w:hAnsi="宋体"/>
        </w:rPr>
        <w:t>0.9</w:t>
      </w:r>
      <w:r w:rsidRPr="003002AA">
        <w:rPr>
          <w:rFonts w:ascii="宋体" w:eastAsia="宋体" w:hAnsi="宋体"/>
        </w:rPr>
        <w:t>%，环比9月下降5</w:t>
      </w:r>
      <w:r w:rsidR="000F4FC2" w:rsidRPr="003002AA">
        <w:rPr>
          <w:rFonts w:ascii="宋体" w:eastAsia="宋体" w:hAnsi="宋体"/>
        </w:rPr>
        <w:t>.5</w:t>
      </w:r>
      <w:r w:rsidRPr="003002AA">
        <w:rPr>
          <w:rFonts w:ascii="宋体" w:eastAsia="宋体" w:hAnsi="宋体"/>
        </w:rPr>
        <w:t>%，处于近5年的中位水平。由于去年10月疫情下皮卡产销受阻，基数低的促进大。今年房地产低迷，皮卡群体购买力不强，但促消费政策下的总体皮卡需求形势改善，导致2023年1-10月的总体皮卡销量</w:t>
      </w:r>
      <w:r w:rsidR="000F4FC2" w:rsidRPr="003002AA">
        <w:rPr>
          <w:rFonts w:ascii="宋体" w:eastAsia="宋体" w:hAnsi="宋体"/>
        </w:rPr>
        <w:t>42</w:t>
      </w:r>
      <w:r w:rsidRPr="003002AA">
        <w:rPr>
          <w:rFonts w:ascii="宋体" w:eastAsia="宋体" w:hAnsi="宋体"/>
        </w:rPr>
        <w:t>万，同比下降</w:t>
      </w:r>
      <w:r w:rsidR="000F4FC2" w:rsidRPr="003002AA">
        <w:rPr>
          <w:rFonts w:ascii="宋体" w:eastAsia="宋体" w:hAnsi="宋体"/>
        </w:rPr>
        <w:t>1.8</w:t>
      </w:r>
      <w:r w:rsidRPr="003002AA">
        <w:rPr>
          <w:rFonts w:ascii="宋体" w:eastAsia="宋体" w:hAnsi="宋体"/>
        </w:rPr>
        <w:t>%，走势较平稳。</w:t>
      </w:r>
    </w:p>
    <w:p w14:paraId="7CF133F3" w14:textId="77777777" w:rsidR="00296C9A" w:rsidRPr="003002AA" w:rsidRDefault="00296C9A" w:rsidP="00296C9A">
      <w:pPr>
        <w:ind w:firstLineChars="202" w:firstLine="424"/>
        <w:rPr>
          <w:rFonts w:ascii="宋体" w:eastAsia="宋体" w:hAnsi="宋体"/>
        </w:rPr>
      </w:pPr>
      <w:r w:rsidRPr="003002AA">
        <w:rPr>
          <w:rFonts w:ascii="宋体" w:eastAsia="宋体" w:hAnsi="宋体" w:hint="eastAsia"/>
        </w:rPr>
        <w:t>随着皮卡进城的效果远不如下乡的效果好，皮卡进城的伪命题凸显。西北、东北等市场持续走强，限购城市和限行城市的皮卡需求萎缩。由于中国与欧美各国的关系保持良好，海</w:t>
      </w:r>
      <w:r w:rsidRPr="003002AA">
        <w:rPr>
          <w:rFonts w:ascii="宋体" w:eastAsia="宋体" w:hAnsi="宋体" w:hint="eastAsia"/>
        </w:rPr>
        <w:lastRenderedPageBreak/>
        <w:t>外市场需求暴增推动去年下半年以来的中国皮卡出口持续增长，这也是汽车行业共同体现的汽车出口外销全面走强的特征，但</w:t>
      </w:r>
      <w:r w:rsidRPr="003002AA">
        <w:rPr>
          <w:rFonts w:ascii="宋体" w:eastAsia="宋体" w:hAnsi="宋体"/>
        </w:rPr>
        <w:t>10月出口趋势明显稍弱。</w:t>
      </w:r>
    </w:p>
    <w:p w14:paraId="1DFF9F3D" w14:textId="7E71F2BC" w:rsidR="001261A1" w:rsidRPr="003002AA" w:rsidRDefault="00296C9A" w:rsidP="00296C9A">
      <w:pPr>
        <w:ind w:firstLineChars="202" w:firstLine="424"/>
        <w:rPr>
          <w:rFonts w:ascii="宋体" w:eastAsia="宋体" w:hAnsi="宋体"/>
        </w:rPr>
      </w:pPr>
      <w:r w:rsidRPr="003002AA">
        <w:rPr>
          <w:rFonts w:ascii="宋体" w:eastAsia="宋体" w:hAnsi="宋体" w:hint="eastAsia"/>
        </w:rPr>
        <w:t>今年</w:t>
      </w:r>
      <w:r w:rsidRPr="003002AA">
        <w:rPr>
          <w:rFonts w:ascii="宋体" w:eastAsia="宋体" w:hAnsi="宋体"/>
        </w:rPr>
        <w:t>10月的皮卡生产同比降</w:t>
      </w:r>
      <w:r w:rsidR="000F4FC2" w:rsidRPr="003002AA">
        <w:rPr>
          <w:rFonts w:ascii="宋体" w:eastAsia="宋体" w:hAnsi="宋体"/>
        </w:rPr>
        <w:t>5.1</w:t>
      </w:r>
      <w:r w:rsidRPr="003002AA">
        <w:rPr>
          <w:rFonts w:ascii="宋体" w:eastAsia="宋体" w:hAnsi="宋体"/>
        </w:rPr>
        <w:t>%，销售同比增</w:t>
      </w:r>
      <w:r w:rsidR="000F4FC2" w:rsidRPr="003002AA">
        <w:rPr>
          <w:rFonts w:ascii="宋体" w:eastAsia="宋体" w:hAnsi="宋体"/>
        </w:rPr>
        <w:t>0.9</w:t>
      </w:r>
      <w:r w:rsidRPr="003002AA">
        <w:rPr>
          <w:rFonts w:ascii="宋体" w:eastAsia="宋体" w:hAnsi="宋体"/>
        </w:rPr>
        <w:t>%，同时出口1.2</w:t>
      </w:r>
      <w:r w:rsidR="00392DCF" w:rsidRPr="003002AA">
        <w:rPr>
          <w:rFonts w:ascii="宋体" w:eastAsia="宋体" w:hAnsi="宋体"/>
        </w:rPr>
        <w:t>万辆</w:t>
      </w:r>
      <w:r w:rsidRPr="003002AA">
        <w:rPr>
          <w:rFonts w:ascii="宋体" w:eastAsia="宋体" w:hAnsi="宋体"/>
        </w:rPr>
        <w:t>，产销走势较稳健。近期出口市场需求不旺，国内皮卡市场季节性回落的表现相对平稳，尤其是县乡市场的皮卡销量占比同比去年增长较平稳，有效</w:t>
      </w:r>
      <w:r w:rsidR="000F4FC2" w:rsidRPr="003002AA">
        <w:rPr>
          <w:rFonts w:ascii="宋体" w:eastAsia="宋体" w:hAnsi="宋体" w:hint="eastAsia"/>
        </w:rPr>
        <w:t>地</w:t>
      </w:r>
      <w:r w:rsidRPr="003002AA">
        <w:rPr>
          <w:rFonts w:ascii="宋体" w:eastAsia="宋体" w:hAnsi="宋体"/>
        </w:rPr>
        <w:t>抵冲了</w:t>
      </w:r>
      <w:r w:rsidR="000F4FC2" w:rsidRPr="003002AA">
        <w:rPr>
          <w:rFonts w:ascii="宋体" w:eastAsia="宋体" w:hAnsi="宋体" w:hint="eastAsia"/>
        </w:rPr>
        <w:t>双限</w:t>
      </w:r>
      <w:r w:rsidRPr="003002AA">
        <w:rPr>
          <w:rFonts w:ascii="宋体" w:eastAsia="宋体" w:hAnsi="宋体"/>
        </w:rPr>
        <w:t>城市皮卡</w:t>
      </w:r>
      <w:r w:rsidR="000F4FC2" w:rsidRPr="003002AA">
        <w:rPr>
          <w:rFonts w:ascii="宋体" w:eastAsia="宋体" w:hAnsi="宋体" w:hint="eastAsia"/>
        </w:rPr>
        <w:t>销售的</w:t>
      </w:r>
      <w:r w:rsidRPr="003002AA">
        <w:rPr>
          <w:rFonts w:ascii="宋体" w:eastAsia="宋体" w:hAnsi="宋体"/>
        </w:rPr>
        <w:t>萎缩。2023年1-10月的总体皮卡销量4</w:t>
      </w:r>
      <w:r w:rsidR="000F4FC2" w:rsidRPr="003002AA">
        <w:rPr>
          <w:rFonts w:ascii="宋体" w:eastAsia="宋体" w:hAnsi="宋体"/>
        </w:rPr>
        <w:t>2</w:t>
      </w:r>
      <w:r w:rsidRPr="003002AA">
        <w:rPr>
          <w:rFonts w:ascii="宋体" w:eastAsia="宋体" w:hAnsi="宋体"/>
        </w:rPr>
        <w:t>万，同比下降</w:t>
      </w:r>
      <w:r w:rsidR="000F4FC2" w:rsidRPr="003002AA">
        <w:rPr>
          <w:rFonts w:ascii="宋体" w:eastAsia="宋体" w:hAnsi="宋体"/>
        </w:rPr>
        <w:t>1.8</w:t>
      </w:r>
      <w:r w:rsidRPr="003002AA">
        <w:rPr>
          <w:rFonts w:ascii="宋体" w:eastAsia="宋体" w:hAnsi="宋体"/>
        </w:rPr>
        <w:t>%的的走势相对较平稳。在房地产低迷的环境压力下，受到促销费政策的推动，2023年中国皮卡产销表现仍将相对平稳。</w:t>
      </w:r>
    </w:p>
    <w:p w14:paraId="4B68D172" w14:textId="77777777" w:rsidR="001261A1" w:rsidRPr="001261A1" w:rsidRDefault="001261A1" w:rsidP="00296C9A">
      <w:pPr>
        <w:ind w:firstLineChars="202" w:firstLine="424"/>
      </w:pPr>
    </w:p>
    <w:p w14:paraId="027B9AA4" w14:textId="6D5EA283" w:rsidR="005718DB" w:rsidRPr="006E0E59" w:rsidRDefault="00296C9A" w:rsidP="007A12AD">
      <w:pPr>
        <w:pStyle w:val="2"/>
        <w:numPr>
          <w:ilvl w:val="0"/>
          <w:numId w:val="3"/>
        </w:numPr>
        <w:spacing w:before="0" w:after="0" w:line="240" w:lineRule="auto"/>
        <w:ind w:left="0" w:firstLine="6"/>
        <w:rPr>
          <w:sz w:val="24"/>
          <w:szCs w:val="24"/>
        </w:rPr>
      </w:pPr>
      <w:r w:rsidRPr="006E0E59">
        <w:rPr>
          <w:sz w:val="24"/>
          <w:szCs w:val="24"/>
        </w:rPr>
        <w:t>2023</w:t>
      </w:r>
      <w:r w:rsidRPr="006E0E59">
        <w:rPr>
          <w:sz w:val="24"/>
          <w:szCs w:val="24"/>
        </w:rPr>
        <w:t>年</w:t>
      </w:r>
      <w:r w:rsidRPr="006E0E59">
        <w:rPr>
          <w:sz w:val="24"/>
          <w:szCs w:val="24"/>
        </w:rPr>
        <w:t>1-10</w:t>
      </w:r>
      <w:r w:rsidRPr="006E0E59">
        <w:rPr>
          <w:sz w:val="24"/>
          <w:szCs w:val="24"/>
        </w:rPr>
        <w:t>月全国汽车市场召回状态跟踪</w:t>
      </w:r>
    </w:p>
    <w:p w14:paraId="36D75C40" w14:textId="77777777" w:rsidR="00296C9A" w:rsidRPr="003002AA" w:rsidRDefault="00296C9A" w:rsidP="003002AA">
      <w:pPr>
        <w:ind w:firstLineChars="200" w:firstLine="420"/>
        <w:rPr>
          <w:rFonts w:ascii="宋体" w:eastAsia="宋体" w:hAnsi="宋体"/>
        </w:rPr>
      </w:pPr>
      <w:r w:rsidRPr="003002AA">
        <w:rPr>
          <w:rFonts w:ascii="宋体" w:eastAsia="宋体" w:hAnsi="宋体" w:hint="eastAsia"/>
        </w:rPr>
        <w:t>汽车产品召回是按照法定的要求和程序，由缺陷汽车产品制造商进行的消除其产品缺陷的过程。随着国内车企觉悟的提升和汽车产品复杂度提升，这几年召回事件日益频繁，这也是召回成为一种成熟的解决汽车产品缺陷的机制，为保障社会公众人身、财产安全和各国汽车行业的健康发展做出了巨大贡献。</w:t>
      </w:r>
    </w:p>
    <w:p w14:paraId="16CD541F" w14:textId="0C95690A" w:rsidR="001261A1" w:rsidRPr="003002AA" w:rsidRDefault="00296C9A" w:rsidP="003002AA">
      <w:pPr>
        <w:ind w:firstLineChars="200" w:firstLine="420"/>
        <w:rPr>
          <w:rFonts w:ascii="宋体" w:eastAsia="宋体" w:hAnsi="宋体"/>
        </w:rPr>
      </w:pPr>
      <w:r w:rsidRPr="003002AA">
        <w:rPr>
          <w:rFonts w:ascii="宋体" w:eastAsia="宋体" w:hAnsi="宋体"/>
        </w:rPr>
        <w:t>2023年1-10月实施召回有150批次事件，总共召回415</w:t>
      </w:r>
      <w:r w:rsidR="00392DCF" w:rsidRPr="003002AA">
        <w:rPr>
          <w:rFonts w:ascii="宋体" w:eastAsia="宋体" w:hAnsi="宋体"/>
        </w:rPr>
        <w:t>万辆</w:t>
      </w:r>
      <w:r w:rsidRPr="003002AA">
        <w:rPr>
          <w:rFonts w:ascii="宋体" w:eastAsia="宋体" w:hAnsi="宋体"/>
        </w:rPr>
        <w:t>，相对去年同期的数量增长117%，外资企业召回次数较多，自主召回问题较少。新能源车的召回数量</w:t>
      </w:r>
      <w:r w:rsidR="00E35236" w:rsidRPr="003002AA">
        <w:rPr>
          <w:rFonts w:ascii="宋体" w:eastAsia="宋体" w:hAnsi="宋体" w:hint="eastAsia"/>
        </w:rPr>
        <w:t>较少</w:t>
      </w:r>
      <w:r w:rsidRPr="003002AA">
        <w:rPr>
          <w:rFonts w:ascii="宋体" w:eastAsia="宋体" w:hAnsi="宋体"/>
        </w:rPr>
        <w:t>，除了特斯拉能量回收的110万召回之外，总体新能源召回数量不大。新能源车召回不多，传统车召回没有出现新的趋势性事件，消费政策环境对促消费是很支持的。</w:t>
      </w:r>
    </w:p>
    <w:p w14:paraId="0F43ABB7" w14:textId="77777777" w:rsidR="001261A1" w:rsidRPr="001261A1" w:rsidRDefault="001261A1" w:rsidP="001261A1"/>
    <w:p w14:paraId="182CB36C" w14:textId="56D4E75A" w:rsidR="005718DB" w:rsidRPr="006E0E59" w:rsidRDefault="00296C9A" w:rsidP="007A12AD">
      <w:pPr>
        <w:pStyle w:val="2"/>
        <w:numPr>
          <w:ilvl w:val="0"/>
          <w:numId w:val="3"/>
        </w:numPr>
        <w:spacing w:before="0" w:after="0" w:line="240" w:lineRule="auto"/>
        <w:ind w:left="0" w:firstLine="6"/>
        <w:rPr>
          <w:sz w:val="24"/>
          <w:szCs w:val="24"/>
        </w:rPr>
      </w:pPr>
      <w:r w:rsidRPr="006E0E59">
        <w:rPr>
          <w:rFonts w:hint="eastAsia"/>
          <w:sz w:val="24"/>
          <w:szCs w:val="24"/>
        </w:rPr>
        <w:t>乘用车价格段市场结构分析</w:t>
      </w:r>
      <w:r w:rsidRPr="006E0E59">
        <w:rPr>
          <w:sz w:val="24"/>
          <w:szCs w:val="24"/>
        </w:rPr>
        <w:t>-10</w:t>
      </w:r>
      <w:r w:rsidRPr="006E0E59">
        <w:rPr>
          <w:sz w:val="24"/>
          <w:szCs w:val="24"/>
        </w:rPr>
        <w:t>月</w:t>
      </w:r>
    </w:p>
    <w:p w14:paraId="34DEC253" w14:textId="54A6E5C5" w:rsidR="00296C9A" w:rsidRPr="003002AA" w:rsidRDefault="00296C9A" w:rsidP="00296C9A">
      <w:pPr>
        <w:ind w:firstLineChars="202" w:firstLine="424"/>
        <w:rPr>
          <w:rFonts w:ascii="宋体" w:eastAsia="宋体" w:hAnsi="宋体"/>
        </w:rPr>
      </w:pPr>
      <w:r w:rsidRPr="003002AA">
        <w:rPr>
          <w:rFonts w:ascii="宋体" w:eastAsia="宋体" w:hAnsi="宋体" w:hint="eastAsia"/>
        </w:rPr>
        <w:t>根据乘联会数据，全国乘用车市场价格段销量结构走势持续上行，高端车型销售占比提升明显，中低价车型销量占比减少，这是消费升级的推动，同时也是因为换购群体的消费升级推动。</w:t>
      </w:r>
      <w:r w:rsidRPr="003002AA">
        <w:rPr>
          <w:rFonts w:ascii="宋体" w:eastAsia="宋体" w:hAnsi="宋体"/>
        </w:rPr>
        <w:t>2023年进一步强化车市结构高端化特征。2023年10月乘用车市场零售达到203.3万辆，同比增长10%，环比增长1%。今年累计零售1,727万辆，同比增长3%。全年零售有望达到2</w:t>
      </w:r>
      <w:r w:rsidR="00320CBC">
        <w:rPr>
          <w:rFonts w:ascii="宋体" w:eastAsia="宋体" w:hAnsi="宋体"/>
        </w:rPr>
        <w:t>,</w:t>
      </w:r>
      <w:r w:rsidRPr="003002AA">
        <w:rPr>
          <w:rFonts w:ascii="宋体" w:eastAsia="宋体" w:hAnsi="宋体"/>
        </w:rPr>
        <w:t>150</w:t>
      </w:r>
      <w:r w:rsidR="00392DCF" w:rsidRPr="003002AA">
        <w:rPr>
          <w:rFonts w:ascii="宋体" w:eastAsia="宋体" w:hAnsi="宋体"/>
        </w:rPr>
        <w:t>万辆</w:t>
      </w:r>
      <w:r w:rsidRPr="003002AA">
        <w:rPr>
          <w:rFonts w:ascii="宋体" w:eastAsia="宋体" w:hAnsi="宋体"/>
        </w:rPr>
        <w:t>，同比增长5%，但较2017年峰值仍差220</w:t>
      </w:r>
      <w:r w:rsidR="00392DCF" w:rsidRPr="003002AA">
        <w:rPr>
          <w:rFonts w:ascii="宋体" w:eastAsia="宋体" w:hAnsi="宋体"/>
        </w:rPr>
        <w:t>万辆</w:t>
      </w:r>
      <w:r w:rsidRPr="003002AA">
        <w:rPr>
          <w:rFonts w:ascii="宋体" w:eastAsia="宋体" w:hAnsi="宋体"/>
        </w:rPr>
        <w:t>，加上出口的380</w:t>
      </w:r>
      <w:r w:rsidR="00392DCF" w:rsidRPr="003002AA">
        <w:rPr>
          <w:rFonts w:ascii="宋体" w:eastAsia="宋体" w:hAnsi="宋体"/>
        </w:rPr>
        <w:t>万辆</w:t>
      </w:r>
      <w:r w:rsidRPr="003002AA">
        <w:rPr>
          <w:rFonts w:ascii="宋体" w:eastAsia="宋体" w:hAnsi="宋体"/>
        </w:rPr>
        <w:t>，加上国内经销商去库存因素，2023年乘用车销量预计达到2</w:t>
      </w:r>
      <w:r w:rsidR="00320CBC">
        <w:rPr>
          <w:rFonts w:ascii="宋体" w:eastAsia="宋体" w:hAnsi="宋体" w:hint="eastAsia"/>
        </w:rPr>
        <w:t>,</w:t>
      </w:r>
      <w:r w:rsidRPr="003002AA">
        <w:rPr>
          <w:rFonts w:ascii="宋体" w:eastAsia="宋体" w:hAnsi="宋体"/>
        </w:rPr>
        <w:t>510万。依托出口相对2017</w:t>
      </w:r>
      <w:r w:rsidRPr="003002AA">
        <w:rPr>
          <w:rFonts w:ascii="宋体" w:eastAsia="宋体" w:hAnsi="宋体" w:hint="eastAsia"/>
        </w:rPr>
        <w:t>年的</w:t>
      </w:r>
      <w:r w:rsidRPr="003002AA">
        <w:rPr>
          <w:rFonts w:ascii="宋体" w:eastAsia="宋体" w:hAnsi="宋体"/>
        </w:rPr>
        <w:t>320万增量，总体乘用车销量将大幅突破2017年的批发2</w:t>
      </w:r>
      <w:r w:rsidR="00320CBC">
        <w:rPr>
          <w:rFonts w:ascii="宋体" w:eastAsia="宋体" w:hAnsi="宋体"/>
        </w:rPr>
        <w:t>,</w:t>
      </w:r>
      <w:r w:rsidRPr="003002AA">
        <w:rPr>
          <w:rFonts w:ascii="宋体" w:eastAsia="宋体" w:hAnsi="宋体"/>
        </w:rPr>
        <w:t>420</w:t>
      </w:r>
      <w:r w:rsidR="00392DCF" w:rsidRPr="003002AA">
        <w:rPr>
          <w:rFonts w:ascii="宋体" w:eastAsia="宋体" w:hAnsi="宋体"/>
        </w:rPr>
        <w:t>万辆</w:t>
      </w:r>
      <w:r w:rsidRPr="003002AA">
        <w:rPr>
          <w:rFonts w:ascii="宋体" w:eastAsia="宋体" w:hAnsi="宋体"/>
        </w:rPr>
        <w:t>，创出历史新高。</w:t>
      </w:r>
    </w:p>
    <w:p w14:paraId="31A3A396" w14:textId="60D1B30E" w:rsidR="001261A1" w:rsidRPr="003002AA" w:rsidRDefault="00296C9A" w:rsidP="00296C9A">
      <w:pPr>
        <w:ind w:firstLineChars="202" w:firstLine="424"/>
        <w:rPr>
          <w:rFonts w:ascii="宋体" w:eastAsia="宋体" w:hAnsi="宋体"/>
        </w:rPr>
      </w:pPr>
      <w:r w:rsidRPr="003002AA">
        <w:rPr>
          <w:rFonts w:ascii="宋体" w:eastAsia="宋体" w:hAnsi="宋体" w:hint="eastAsia"/>
        </w:rPr>
        <w:t>从结构分析看，消费基盘不扎实的问题较大，中低端购买力不足。传统燃油车价格段上行的现象并不是促进消费的有利因素，需要普通消费群体更强的购买入门级车消费，因此改善普通群体需求购买力，实现车市价格端相对均衡，拉动入门级消费。</w:t>
      </w:r>
    </w:p>
    <w:p w14:paraId="223E472C" w14:textId="77777777" w:rsidR="004A0D28" w:rsidRPr="004A0D28" w:rsidRDefault="004A0D28" w:rsidP="004A0D28"/>
    <w:p w14:paraId="585D0904" w14:textId="1E0B9E5C" w:rsidR="00131BD8" w:rsidRDefault="00131BD8" w:rsidP="007A12AD">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C5B6B8B" w14:textId="4BDA674E" w:rsidR="00C55F07" w:rsidRPr="006E0E59" w:rsidRDefault="00C55F07" w:rsidP="007A12AD">
      <w:pPr>
        <w:pStyle w:val="2"/>
        <w:numPr>
          <w:ilvl w:val="0"/>
          <w:numId w:val="9"/>
        </w:numPr>
        <w:spacing w:before="0" w:after="0" w:line="240" w:lineRule="auto"/>
        <w:ind w:left="0" w:firstLine="0"/>
        <w:rPr>
          <w:sz w:val="24"/>
          <w:szCs w:val="24"/>
        </w:rPr>
      </w:pPr>
      <w:r w:rsidRPr="006E0E59">
        <w:rPr>
          <w:rFonts w:hint="eastAsia"/>
          <w:sz w:val="24"/>
          <w:szCs w:val="24"/>
        </w:rPr>
        <w:t>深蓝</w:t>
      </w:r>
      <w:r w:rsidRPr="006E0E59">
        <w:rPr>
          <w:sz w:val="24"/>
          <w:szCs w:val="24"/>
        </w:rPr>
        <w:t>SL03i</w:t>
      </w:r>
      <w:r w:rsidRPr="006E0E59">
        <w:rPr>
          <w:sz w:val="24"/>
          <w:szCs w:val="24"/>
        </w:rPr>
        <w:t>上市</w:t>
      </w:r>
    </w:p>
    <w:p w14:paraId="478EEBFB" w14:textId="66B7C090" w:rsidR="00C55F07" w:rsidRDefault="00C55F07" w:rsidP="00E35236">
      <w:pPr>
        <w:ind w:firstLineChars="202" w:firstLine="424"/>
      </w:pPr>
      <w:r>
        <w:t>11月6日，深蓝SL03i上市，新车共推2款，售价区间为17.89万-20.69万元。</w:t>
      </w:r>
      <w:r>
        <w:rPr>
          <w:rFonts w:hint="eastAsia"/>
        </w:rPr>
        <w:t>配备智能换道辅助、智能上下匝道辅助、交通拥堵辅助等。搭载纯电动机，</w:t>
      </w:r>
      <w:r>
        <w:t>CLTC综合续航里程达515km，705km。</w:t>
      </w:r>
    </w:p>
    <w:p w14:paraId="267E7A24" w14:textId="36F6F56A" w:rsidR="00C55F07" w:rsidRPr="00C55F07" w:rsidRDefault="00C55F07" w:rsidP="00C55F07">
      <w:r>
        <w:rPr>
          <w:noProof/>
        </w:rPr>
        <w:drawing>
          <wp:inline distT="0" distB="0" distL="0" distR="0" wp14:anchorId="4907A0DE" wp14:editId="5E62209C">
            <wp:extent cx="1800000" cy="931034"/>
            <wp:effectExtent l="0" t="0" r="0" b="2540"/>
            <wp:docPr id="875265653" name="图片 1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265653" name="图片 11" descr="汽车停在路上&#10;&#10;描述已自动生成"/>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800000" cy="931034"/>
                    </a:xfrm>
                    <a:prstGeom prst="rect">
                      <a:avLst/>
                    </a:prstGeom>
                    <a:noFill/>
                    <a:ln>
                      <a:noFill/>
                    </a:ln>
                  </pic:spPr>
                </pic:pic>
              </a:graphicData>
            </a:graphic>
          </wp:inline>
        </w:drawing>
      </w:r>
    </w:p>
    <w:p w14:paraId="5B8D41DF" w14:textId="46D99151" w:rsidR="00A82325" w:rsidRPr="006E0E59" w:rsidRDefault="00C55F07" w:rsidP="007A12AD">
      <w:pPr>
        <w:pStyle w:val="2"/>
        <w:numPr>
          <w:ilvl w:val="0"/>
          <w:numId w:val="9"/>
        </w:numPr>
        <w:spacing w:before="0" w:after="0" w:line="240" w:lineRule="auto"/>
        <w:ind w:left="0" w:firstLine="0"/>
        <w:rPr>
          <w:sz w:val="24"/>
          <w:szCs w:val="24"/>
        </w:rPr>
      </w:pPr>
      <w:r w:rsidRPr="006E0E59">
        <w:rPr>
          <w:rFonts w:hint="eastAsia"/>
          <w:sz w:val="24"/>
          <w:szCs w:val="24"/>
        </w:rPr>
        <w:lastRenderedPageBreak/>
        <w:t>深蓝</w:t>
      </w:r>
      <w:r w:rsidRPr="006E0E59">
        <w:rPr>
          <w:sz w:val="24"/>
          <w:szCs w:val="24"/>
        </w:rPr>
        <w:t>S7i</w:t>
      </w:r>
      <w:r w:rsidRPr="006E0E59">
        <w:rPr>
          <w:sz w:val="24"/>
          <w:szCs w:val="24"/>
        </w:rPr>
        <w:t>上市</w:t>
      </w:r>
    </w:p>
    <w:p w14:paraId="03B16EE9" w14:textId="08283882" w:rsidR="00A82325" w:rsidRDefault="00C55F07" w:rsidP="00E35236">
      <w:pPr>
        <w:ind w:firstLineChars="202" w:firstLine="424"/>
      </w:pPr>
      <w:r>
        <w:t>11月6日，深蓝S7i上市，新车共推3款，售价区间为17.99万-21.79万元。</w:t>
      </w:r>
      <w:r>
        <w:rPr>
          <w:rFonts w:hint="eastAsia"/>
        </w:rPr>
        <w:t>配备智能换道辅助、智能上下匝道辅助、交通拥堵辅助等。增程版续航里程为</w:t>
      </w:r>
      <w:r>
        <w:t>200km，纯电版续航里程为520km和620km。</w:t>
      </w:r>
    </w:p>
    <w:p w14:paraId="7371F009" w14:textId="4A429A13" w:rsidR="00A82325" w:rsidRPr="00C55F07" w:rsidRDefault="00E83397" w:rsidP="00A82325">
      <w:r>
        <w:rPr>
          <w:noProof/>
        </w:rPr>
        <w:drawing>
          <wp:inline distT="0" distB="0" distL="0" distR="0" wp14:anchorId="64C0974D" wp14:editId="53783732">
            <wp:extent cx="1800000" cy="1024138"/>
            <wp:effectExtent l="0" t="0" r="0" b="5080"/>
            <wp:docPr id="86763759" name="图片 12"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3759" name="图片 12" descr="红色的汽车&#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1024138"/>
                    </a:xfrm>
                    <a:prstGeom prst="rect">
                      <a:avLst/>
                    </a:prstGeom>
                    <a:noFill/>
                    <a:ln>
                      <a:noFill/>
                    </a:ln>
                  </pic:spPr>
                </pic:pic>
              </a:graphicData>
            </a:graphic>
          </wp:inline>
        </w:drawing>
      </w:r>
    </w:p>
    <w:p w14:paraId="2FC6AD19" w14:textId="68E321A3" w:rsidR="00C2468C" w:rsidRPr="006E0E59" w:rsidRDefault="00C2468C" w:rsidP="007A12AD">
      <w:pPr>
        <w:pStyle w:val="2"/>
        <w:numPr>
          <w:ilvl w:val="0"/>
          <w:numId w:val="9"/>
        </w:numPr>
        <w:spacing w:before="0" w:after="0" w:line="240" w:lineRule="auto"/>
        <w:ind w:left="0" w:firstLine="0"/>
        <w:rPr>
          <w:sz w:val="24"/>
          <w:szCs w:val="24"/>
        </w:rPr>
      </w:pPr>
      <w:r w:rsidRPr="006E0E59">
        <w:rPr>
          <w:rFonts w:hint="eastAsia"/>
          <w:sz w:val="24"/>
          <w:szCs w:val="24"/>
        </w:rPr>
        <w:t>几何</w:t>
      </w:r>
      <w:r w:rsidRPr="006E0E59">
        <w:rPr>
          <w:sz w:val="24"/>
          <w:szCs w:val="24"/>
        </w:rPr>
        <w:t>E</w:t>
      </w:r>
      <w:r w:rsidRPr="006E0E59">
        <w:rPr>
          <w:sz w:val="24"/>
          <w:szCs w:val="24"/>
        </w:rPr>
        <w:t>萤火虫新车型上市</w:t>
      </w:r>
    </w:p>
    <w:p w14:paraId="2AE7F6DC" w14:textId="35FAD62F" w:rsidR="00C2468C" w:rsidRDefault="00C2468C" w:rsidP="00E35236">
      <w:pPr>
        <w:ind w:firstLineChars="202" w:firstLine="424"/>
      </w:pPr>
      <w:r>
        <w:t>11月6日，几何E萤火虫新车型上市，新车售价为8.48万元。</w:t>
      </w:r>
      <w:r>
        <w:rPr>
          <w:rFonts w:hint="eastAsia"/>
        </w:rPr>
        <w:t>搭载纯电动机，</w:t>
      </w:r>
      <w:r>
        <w:t>CLTC综合续航里程达401km。</w:t>
      </w:r>
    </w:p>
    <w:p w14:paraId="1EDBD795" w14:textId="27011841" w:rsidR="00C2468C" w:rsidRPr="00C2468C" w:rsidRDefault="00C2468C" w:rsidP="00C2468C">
      <w:r>
        <w:rPr>
          <w:noProof/>
        </w:rPr>
        <w:drawing>
          <wp:inline distT="0" distB="0" distL="0" distR="0" wp14:anchorId="44B67590" wp14:editId="56FD6E2A">
            <wp:extent cx="1800000" cy="951542"/>
            <wp:effectExtent l="0" t="0" r="0" b="1270"/>
            <wp:docPr id="639075012" name="图片 13"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75012" name="图片 13" descr="白色的汽车&#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51542"/>
                    </a:xfrm>
                    <a:prstGeom prst="rect">
                      <a:avLst/>
                    </a:prstGeom>
                    <a:noFill/>
                    <a:ln>
                      <a:noFill/>
                    </a:ln>
                  </pic:spPr>
                </pic:pic>
              </a:graphicData>
            </a:graphic>
          </wp:inline>
        </w:drawing>
      </w:r>
    </w:p>
    <w:p w14:paraId="23D6AC46" w14:textId="5A215F2C" w:rsidR="00E826CF" w:rsidRPr="006E0E59" w:rsidRDefault="00E826CF" w:rsidP="007A12AD">
      <w:pPr>
        <w:pStyle w:val="2"/>
        <w:numPr>
          <w:ilvl w:val="0"/>
          <w:numId w:val="9"/>
        </w:numPr>
        <w:spacing w:before="0" w:after="0" w:line="240" w:lineRule="auto"/>
        <w:ind w:left="0" w:firstLine="0"/>
        <w:rPr>
          <w:sz w:val="24"/>
          <w:szCs w:val="24"/>
        </w:rPr>
      </w:pPr>
      <w:r w:rsidRPr="006E0E59">
        <w:rPr>
          <w:sz w:val="24"/>
          <w:szCs w:val="24"/>
        </w:rPr>
        <w:t>AION V Plus 80</w:t>
      </w:r>
      <w:r w:rsidRPr="006E0E59">
        <w:rPr>
          <w:sz w:val="24"/>
          <w:szCs w:val="24"/>
        </w:rPr>
        <w:t>星辰版上市</w:t>
      </w:r>
    </w:p>
    <w:p w14:paraId="1D95461A" w14:textId="361BAB2B" w:rsidR="00E826CF" w:rsidRDefault="00E826CF" w:rsidP="00E35236">
      <w:pPr>
        <w:ind w:firstLineChars="202" w:firstLine="424"/>
      </w:pPr>
      <w:r>
        <w:t>11月8日，AION V Plus 80星辰版上市，新车售价为18.59万元。</w:t>
      </w:r>
      <w:r>
        <w:rPr>
          <w:rFonts w:hint="eastAsia"/>
        </w:rPr>
        <w:t>搭载纯电动机，</w:t>
      </w:r>
      <w:r>
        <w:t>NEDC综合续航里程达600km。</w:t>
      </w:r>
    </w:p>
    <w:p w14:paraId="496C62DF" w14:textId="3F54F212" w:rsidR="00E826CF" w:rsidRPr="00E826CF" w:rsidRDefault="00E826CF" w:rsidP="00E826CF">
      <w:r>
        <w:rPr>
          <w:noProof/>
        </w:rPr>
        <w:drawing>
          <wp:inline distT="0" distB="0" distL="0" distR="0" wp14:anchorId="009A478B" wp14:editId="4E881E40">
            <wp:extent cx="1800000" cy="972581"/>
            <wp:effectExtent l="0" t="0" r="0" b="0"/>
            <wp:docPr id="227575278" name="图片 1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75278" name="图片 18" descr="汽车停在路上&#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72581"/>
                    </a:xfrm>
                    <a:prstGeom prst="rect">
                      <a:avLst/>
                    </a:prstGeom>
                    <a:noFill/>
                    <a:ln>
                      <a:noFill/>
                    </a:ln>
                  </pic:spPr>
                </pic:pic>
              </a:graphicData>
            </a:graphic>
          </wp:inline>
        </w:drawing>
      </w:r>
    </w:p>
    <w:p w14:paraId="4779B734" w14:textId="1361A3D4" w:rsidR="00131BD8" w:rsidRPr="006E0E59" w:rsidRDefault="00331ED4" w:rsidP="007A12AD">
      <w:pPr>
        <w:pStyle w:val="2"/>
        <w:numPr>
          <w:ilvl w:val="0"/>
          <w:numId w:val="9"/>
        </w:numPr>
        <w:spacing w:before="0" w:after="0" w:line="240" w:lineRule="auto"/>
        <w:ind w:left="0" w:firstLine="0"/>
        <w:rPr>
          <w:sz w:val="24"/>
          <w:szCs w:val="24"/>
        </w:rPr>
      </w:pPr>
      <w:r w:rsidRPr="006E0E59">
        <w:rPr>
          <w:rFonts w:hint="eastAsia"/>
          <w:sz w:val="24"/>
          <w:szCs w:val="24"/>
        </w:rPr>
        <w:t>荣威</w:t>
      </w:r>
      <w:r w:rsidRPr="006E0E59">
        <w:rPr>
          <w:sz w:val="24"/>
          <w:szCs w:val="24"/>
        </w:rPr>
        <w:t>D7</w:t>
      </w:r>
      <w:r w:rsidRPr="006E0E59">
        <w:rPr>
          <w:sz w:val="24"/>
          <w:szCs w:val="24"/>
        </w:rPr>
        <w:t>上市</w:t>
      </w:r>
    </w:p>
    <w:p w14:paraId="1ACFA38A" w14:textId="1E1608AA" w:rsidR="00331ED4" w:rsidRDefault="001B30F0" w:rsidP="00E35236">
      <w:pPr>
        <w:ind w:firstLineChars="202" w:firstLine="424"/>
      </w:pPr>
      <w:r w:rsidRPr="001B30F0">
        <w:rPr>
          <w:rFonts w:hint="eastAsia"/>
        </w:rPr>
        <w:t>上汽荣威全新产品序列“</w:t>
      </w:r>
      <w:r w:rsidRPr="001B30F0">
        <w:t>D家族”首款车型荣威D7正式上市，新车定位中高级新能源轿车，提供两种动力能源共6款车型。</w:t>
      </w:r>
      <w:r w:rsidR="0087520A" w:rsidRPr="0087520A">
        <w:rPr>
          <w:rFonts w:hint="eastAsia"/>
        </w:rPr>
        <w:t>“后驱纯电云感座驾”荣威</w:t>
      </w:r>
      <w:r w:rsidR="0087520A" w:rsidRPr="0087520A">
        <w:t>D7 EV上市权益价14.38万-17.08万元；“超级混动云感座驾”荣威D7 DMH上市权益价12.18万-14.18万元。</w:t>
      </w:r>
    </w:p>
    <w:p w14:paraId="5A48B682" w14:textId="62D7580C" w:rsidR="00496A2C" w:rsidRPr="00331ED4" w:rsidRDefault="00496A2C" w:rsidP="00331ED4">
      <w:r>
        <w:rPr>
          <w:noProof/>
        </w:rPr>
        <w:drawing>
          <wp:inline distT="0" distB="0" distL="0" distR="0" wp14:anchorId="21C5A383" wp14:editId="7E77A1D3">
            <wp:extent cx="1800000" cy="1006621"/>
            <wp:effectExtent l="0" t="0" r="0" b="3175"/>
            <wp:docPr id="359414204" name="图片 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06621"/>
                    </a:xfrm>
                    <a:prstGeom prst="rect">
                      <a:avLst/>
                    </a:prstGeom>
                    <a:noFill/>
                    <a:ln>
                      <a:noFill/>
                    </a:ln>
                  </pic:spPr>
                </pic:pic>
              </a:graphicData>
            </a:graphic>
          </wp:inline>
        </w:drawing>
      </w:r>
    </w:p>
    <w:p w14:paraId="08527C17" w14:textId="4DAA326B" w:rsidR="00131BD8" w:rsidRPr="006E0E59" w:rsidRDefault="00500077" w:rsidP="007A12AD">
      <w:pPr>
        <w:pStyle w:val="2"/>
        <w:numPr>
          <w:ilvl w:val="0"/>
          <w:numId w:val="9"/>
        </w:numPr>
        <w:spacing w:before="0" w:after="0" w:line="240" w:lineRule="auto"/>
        <w:ind w:left="0" w:firstLine="0"/>
        <w:rPr>
          <w:sz w:val="24"/>
          <w:szCs w:val="24"/>
        </w:rPr>
      </w:pPr>
      <w:r w:rsidRPr="006E0E59">
        <w:rPr>
          <w:rFonts w:hint="eastAsia"/>
          <w:sz w:val="24"/>
          <w:szCs w:val="24"/>
        </w:rPr>
        <w:t>阿维塔</w:t>
      </w:r>
      <w:r w:rsidRPr="006E0E59">
        <w:rPr>
          <w:sz w:val="24"/>
          <w:szCs w:val="24"/>
        </w:rPr>
        <w:t>12</w:t>
      </w:r>
      <w:r w:rsidRPr="006E0E59">
        <w:rPr>
          <w:sz w:val="24"/>
          <w:szCs w:val="24"/>
        </w:rPr>
        <w:t>正式上市</w:t>
      </w:r>
    </w:p>
    <w:p w14:paraId="2EEB51AD" w14:textId="30B3EBF9" w:rsidR="00500077" w:rsidRDefault="00500077" w:rsidP="00E35236">
      <w:pPr>
        <w:ind w:firstLineChars="202" w:firstLine="424"/>
      </w:pPr>
      <w:r w:rsidRPr="00500077">
        <w:t>11月10日，阿维塔12正式上市，新车是阿维塔品牌第二款车型，诞生于CHN架构，定位中大型运动轿跑。</w:t>
      </w:r>
      <w:r w:rsidRPr="00500077">
        <w:rPr>
          <w:rFonts w:hint="eastAsia"/>
        </w:rPr>
        <w:t>新车上市</w:t>
      </w:r>
      <w:r w:rsidRPr="00500077">
        <w:t>3款车型，售价覆盖30.08-40.08万元区间。</w:t>
      </w:r>
    </w:p>
    <w:p w14:paraId="0483BE80" w14:textId="7EF04190" w:rsidR="00FD4ADC" w:rsidRPr="00500077" w:rsidRDefault="00A455A5" w:rsidP="00500077">
      <w:r>
        <w:rPr>
          <w:noProof/>
          <w14:ligatures w14:val="standardContextual"/>
        </w:rPr>
        <w:lastRenderedPageBreak/>
        <w:drawing>
          <wp:inline distT="0" distB="0" distL="0" distR="0" wp14:anchorId="62101B8F" wp14:editId="1D4E15D3">
            <wp:extent cx="1800000" cy="920588"/>
            <wp:effectExtent l="0" t="0" r="0" b="0"/>
            <wp:docPr id="974258257"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58257" name="图片 1" descr="图形用户界面, 网站&#10;&#10;描述已自动生成"/>
                    <pic:cNvPicPr/>
                  </pic:nvPicPr>
                  <pic:blipFill>
                    <a:blip r:embed="rId19"/>
                    <a:stretch>
                      <a:fillRect/>
                    </a:stretch>
                  </pic:blipFill>
                  <pic:spPr>
                    <a:xfrm>
                      <a:off x="0" y="0"/>
                      <a:ext cx="1800000" cy="920588"/>
                    </a:xfrm>
                    <a:prstGeom prst="rect">
                      <a:avLst/>
                    </a:prstGeom>
                  </pic:spPr>
                </pic:pic>
              </a:graphicData>
            </a:graphic>
          </wp:inline>
        </w:drawing>
      </w:r>
    </w:p>
    <w:p w14:paraId="78560D75" w14:textId="3D20D66F" w:rsidR="00234A25" w:rsidRPr="006E0E59" w:rsidRDefault="00234A25" w:rsidP="007A12AD">
      <w:pPr>
        <w:pStyle w:val="2"/>
        <w:numPr>
          <w:ilvl w:val="0"/>
          <w:numId w:val="9"/>
        </w:numPr>
        <w:spacing w:before="0" w:after="0" w:line="240" w:lineRule="auto"/>
        <w:ind w:left="0" w:firstLine="0"/>
        <w:rPr>
          <w:sz w:val="24"/>
          <w:szCs w:val="24"/>
        </w:rPr>
      </w:pPr>
      <w:r w:rsidRPr="006E0E59">
        <w:rPr>
          <w:rFonts w:hint="eastAsia"/>
          <w:sz w:val="24"/>
          <w:szCs w:val="24"/>
        </w:rPr>
        <w:t>风行雷霆</w:t>
      </w:r>
      <w:r w:rsidRPr="006E0E59">
        <w:rPr>
          <w:sz w:val="24"/>
          <w:szCs w:val="24"/>
        </w:rPr>
        <w:t>410</w:t>
      </w:r>
      <w:r w:rsidRPr="006E0E59">
        <w:rPr>
          <w:sz w:val="24"/>
          <w:szCs w:val="24"/>
        </w:rPr>
        <w:t>续航版上市</w:t>
      </w:r>
    </w:p>
    <w:p w14:paraId="647595B8" w14:textId="729124E2" w:rsidR="00234A25" w:rsidRDefault="00234A25" w:rsidP="00E35236">
      <w:pPr>
        <w:ind w:firstLineChars="202" w:firstLine="424"/>
      </w:pPr>
      <w:r>
        <w:t>11月7日，风行雷霆410续航版上市，新车共推2款，售价区间为11.99万-13.49万元。</w:t>
      </w:r>
      <w:r>
        <w:rPr>
          <w:rFonts w:hint="eastAsia"/>
        </w:rPr>
        <w:t>配备腾讯</w:t>
      </w:r>
      <w:r>
        <w:t>HMI2.0交互系统、语音交互、车辆远程控制等。</w:t>
      </w:r>
      <w:r>
        <w:rPr>
          <w:rFonts w:hint="eastAsia"/>
        </w:rPr>
        <w:t>搭载纯电动机，</w:t>
      </w:r>
      <w:r>
        <w:t>CLTC综合续航里程达410km。</w:t>
      </w:r>
    </w:p>
    <w:p w14:paraId="6585C423" w14:textId="19876A4E" w:rsidR="00234A25" w:rsidRPr="00234A25" w:rsidRDefault="00234A25" w:rsidP="00234A25">
      <w:r>
        <w:rPr>
          <w:noProof/>
        </w:rPr>
        <w:drawing>
          <wp:inline distT="0" distB="0" distL="0" distR="0" wp14:anchorId="32D6434E" wp14:editId="7E4D81C0">
            <wp:extent cx="1800000" cy="969741"/>
            <wp:effectExtent l="0" t="0" r="0" b="1905"/>
            <wp:docPr id="1875229518" name="图片 1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9518" name="图片 14" descr="汽车停在路上&#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69741"/>
                    </a:xfrm>
                    <a:prstGeom prst="rect">
                      <a:avLst/>
                    </a:prstGeom>
                    <a:noFill/>
                    <a:ln>
                      <a:noFill/>
                    </a:ln>
                  </pic:spPr>
                </pic:pic>
              </a:graphicData>
            </a:graphic>
          </wp:inline>
        </w:drawing>
      </w:r>
    </w:p>
    <w:p w14:paraId="5B707C78" w14:textId="50A96C61" w:rsidR="00A463CD" w:rsidRPr="006E0E59" w:rsidRDefault="00551FC3" w:rsidP="007A12AD">
      <w:pPr>
        <w:pStyle w:val="2"/>
        <w:numPr>
          <w:ilvl w:val="0"/>
          <w:numId w:val="9"/>
        </w:numPr>
        <w:spacing w:before="0" w:after="0" w:line="240" w:lineRule="auto"/>
        <w:ind w:left="0" w:firstLine="0"/>
        <w:rPr>
          <w:sz w:val="24"/>
          <w:szCs w:val="24"/>
        </w:rPr>
      </w:pPr>
      <w:r w:rsidRPr="006E0E59">
        <w:rPr>
          <w:rFonts w:hint="eastAsia"/>
          <w:sz w:val="24"/>
          <w:szCs w:val="24"/>
        </w:rPr>
        <w:t>方程豹豹</w:t>
      </w:r>
      <w:r w:rsidRPr="006E0E59">
        <w:rPr>
          <w:sz w:val="24"/>
          <w:szCs w:val="24"/>
        </w:rPr>
        <w:t>5</w:t>
      </w:r>
      <w:r w:rsidRPr="006E0E59">
        <w:rPr>
          <w:sz w:val="24"/>
          <w:szCs w:val="24"/>
        </w:rPr>
        <w:t>上市</w:t>
      </w:r>
    </w:p>
    <w:p w14:paraId="5BC9A47E" w14:textId="478379F2" w:rsidR="00551FC3" w:rsidRDefault="00551FC3" w:rsidP="00E35236">
      <w:pPr>
        <w:ind w:firstLineChars="202" w:firstLine="424"/>
      </w:pPr>
      <w:r w:rsidRPr="00551FC3">
        <w:t>11月9日，方程豹汽车首款车型豹5正式上市</w:t>
      </w:r>
      <w:r>
        <w:rPr>
          <w:rFonts w:hint="eastAsia"/>
        </w:rPr>
        <w:t>，</w:t>
      </w:r>
      <w:r w:rsidRPr="00551FC3">
        <w:rPr>
          <w:rFonts w:hint="eastAsia"/>
        </w:rPr>
        <w:t>是方程豹汽车首个搭载</w:t>
      </w:r>
      <w:r w:rsidRPr="00551FC3">
        <w:t>DMO超级混动越野平台的量产车型</w:t>
      </w:r>
      <w:r>
        <w:rPr>
          <w:rFonts w:hint="eastAsia"/>
        </w:rPr>
        <w:t>。</w:t>
      </w:r>
    </w:p>
    <w:p w14:paraId="1DADA852" w14:textId="138B4015" w:rsidR="00A463CD" w:rsidRDefault="00551FC3" w:rsidP="00A463CD">
      <w:r>
        <w:rPr>
          <w:noProof/>
          <w14:ligatures w14:val="standardContextual"/>
        </w:rPr>
        <w:drawing>
          <wp:inline distT="0" distB="0" distL="0" distR="0" wp14:anchorId="13D55D4F" wp14:editId="6F09E98C">
            <wp:extent cx="1800000" cy="950060"/>
            <wp:effectExtent l="0" t="0" r="0" b="2540"/>
            <wp:docPr id="383502180"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502180" name="图片 1" descr="图形用户界面, 网站&#10;&#10;描述已自动生成"/>
                    <pic:cNvPicPr/>
                  </pic:nvPicPr>
                  <pic:blipFill>
                    <a:blip r:embed="rId22"/>
                    <a:stretch>
                      <a:fillRect/>
                    </a:stretch>
                  </pic:blipFill>
                  <pic:spPr>
                    <a:xfrm>
                      <a:off x="0" y="0"/>
                      <a:ext cx="1800000" cy="950060"/>
                    </a:xfrm>
                    <a:prstGeom prst="rect">
                      <a:avLst/>
                    </a:prstGeom>
                  </pic:spPr>
                </pic:pic>
              </a:graphicData>
            </a:graphic>
          </wp:inline>
        </w:drawing>
      </w:r>
    </w:p>
    <w:p w14:paraId="4CEC5291" w14:textId="77777777" w:rsidR="007A12AD" w:rsidRPr="00A463CD" w:rsidRDefault="007A12AD" w:rsidP="00A463CD"/>
    <w:p w14:paraId="1D8E418B" w14:textId="14309B3A" w:rsidR="00131BD8" w:rsidRDefault="006E0E59" w:rsidP="007A12AD">
      <w:pPr>
        <w:pStyle w:val="1"/>
        <w:spacing w:before="0" w:after="0" w:line="240" w:lineRule="auto"/>
        <w:ind w:left="6"/>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78AB02A0" w14:textId="7A632231" w:rsidR="00DC61C4" w:rsidRPr="006E0E59" w:rsidRDefault="00DC61C4" w:rsidP="007A12AD">
      <w:pPr>
        <w:pStyle w:val="2"/>
        <w:numPr>
          <w:ilvl w:val="0"/>
          <w:numId w:val="4"/>
        </w:numPr>
        <w:spacing w:before="0" w:after="0" w:line="240" w:lineRule="auto"/>
        <w:ind w:left="0" w:firstLine="6"/>
        <w:rPr>
          <w:sz w:val="24"/>
          <w:szCs w:val="24"/>
        </w:rPr>
      </w:pPr>
      <w:r w:rsidRPr="006E0E59">
        <w:rPr>
          <w:rFonts w:hint="eastAsia"/>
          <w:sz w:val="24"/>
          <w:szCs w:val="24"/>
        </w:rPr>
        <w:t>国家碳达峰试点建设方案发布</w:t>
      </w:r>
    </w:p>
    <w:p w14:paraId="1A03BE0C" w14:textId="49B29127" w:rsidR="00DC61C4" w:rsidRPr="00DC61C4" w:rsidRDefault="00DC61C4" w:rsidP="00E35236">
      <w:pPr>
        <w:ind w:firstLineChars="270" w:firstLine="567"/>
      </w:pPr>
      <w:r w:rsidRPr="00DC61C4">
        <w:t>11月6日，国家发改委印发《国家碳达峰试点建设方案》通知。在全国范围内选择100个具有典型代表性的城市和园区开展碳达峰试点建设，探索不同资源禀赋和发展基础的城市和园区碳达峰路径，为全国提供可操作、可复制、可推广的经验做法。</w:t>
      </w:r>
    </w:p>
    <w:p w14:paraId="6485FA63" w14:textId="65651EA6" w:rsidR="003A4E3A" w:rsidRPr="006E0E59" w:rsidRDefault="003A4E3A" w:rsidP="007A12AD">
      <w:pPr>
        <w:pStyle w:val="2"/>
        <w:numPr>
          <w:ilvl w:val="0"/>
          <w:numId w:val="4"/>
        </w:numPr>
        <w:spacing w:before="0" w:after="0" w:line="240" w:lineRule="auto"/>
        <w:ind w:left="0" w:firstLine="6"/>
        <w:rPr>
          <w:sz w:val="24"/>
          <w:szCs w:val="24"/>
        </w:rPr>
      </w:pPr>
      <w:r w:rsidRPr="006E0E59">
        <w:rPr>
          <w:rFonts w:hint="eastAsia"/>
          <w:sz w:val="24"/>
          <w:szCs w:val="24"/>
        </w:rPr>
        <w:t>首批汽车安全沙盒监管试点名单公布</w:t>
      </w:r>
    </w:p>
    <w:p w14:paraId="37D652A4" w14:textId="33F5DE2D" w:rsidR="003A4E3A" w:rsidRPr="003A4E3A" w:rsidRDefault="003A4E3A" w:rsidP="00E35236">
      <w:pPr>
        <w:ind w:firstLineChars="270" w:firstLine="567"/>
      </w:pPr>
      <w:r w:rsidRPr="003A4E3A">
        <w:t>11月10日，国家市场监督管理总局发布《关于确定首批汽车安全沙盒监管试点名单的通知》，首批9个汽车安全沙盒监管试点技术名单对外公示，包括比亚迪、吉利、零跑、广汽埃安、宇通、宁德时代等企业。</w:t>
      </w:r>
    </w:p>
    <w:p w14:paraId="735B4EC0" w14:textId="0B3320AE" w:rsidR="00EA1E5A" w:rsidRPr="006E0E59" w:rsidRDefault="00EA1E5A" w:rsidP="007A12AD">
      <w:pPr>
        <w:pStyle w:val="2"/>
        <w:numPr>
          <w:ilvl w:val="0"/>
          <w:numId w:val="4"/>
        </w:numPr>
        <w:spacing w:before="0" w:after="0" w:line="240" w:lineRule="auto"/>
        <w:ind w:left="0" w:firstLine="6"/>
        <w:rPr>
          <w:sz w:val="24"/>
          <w:szCs w:val="24"/>
        </w:rPr>
      </w:pPr>
      <w:r w:rsidRPr="006E0E59">
        <w:rPr>
          <w:rFonts w:hint="eastAsia"/>
          <w:sz w:val="24"/>
          <w:szCs w:val="24"/>
        </w:rPr>
        <w:t>商务部工信部领导会见欧盟官员商谈电动汽车议题</w:t>
      </w:r>
    </w:p>
    <w:p w14:paraId="2248AC6A" w14:textId="4B2FF230" w:rsidR="00EA1E5A" w:rsidRPr="00EA1E5A" w:rsidRDefault="00EA1E5A" w:rsidP="00E35236">
      <w:pPr>
        <w:ind w:firstLineChars="270" w:firstLine="567"/>
      </w:pPr>
      <w:r w:rsidRPr="00EA1E5A">
        <w:rPr>
          <w:rFonts w:hint="eastAsia"/>
        </w:rPr>
        <w:t>商务部部长王文涛、工业和信息化部部长金壮龙日前在北京分别会见欧盟委员会内部市场委员布雷顿一行，并就中欧经贸关系以及电动汽车、</w:t>
      </w:r>
      <w:r w:rsidRPr="00EA1E5A">
        <w:t>5G和供应链合作等经贸议题坦诚深入交换意见。</w:t>
      </w:r>
    </w:p>
    <w:p w14:paraId="61E91326" w14:textId="7CF6D5E4" w:rsidR="00FD24C8" w:rsidRPr="006E0E59" w:rsidRDefault="00FD24C8" w:rsidP="007A12AD">
      <w:pPr>
        <w:pStyle w:val="2"/>
        <w:numPr>
          <w:ilvl w:val="0"/>
          <w:numId w:val="4"/>
        </w:numPr>
        <w:spacing w:before="0" w:after="0" w:line="240" w:lineRule="auto"/>
        <w:ind w:left="0" w:firstLine="6"/>
        <w:rPr>
          <w:sz w:val="24"/>
          <w:szCs w:val="24"/>
        </w:rPr>
      </w:pPr>
      <w:r w:rsidRPr="006E0E59">
        <w:rPr>
          <w:rFonts w:hint="eastAsia"/>
          <w:sz w:val="24"/>
          <w:szCs w:val="24"/>
        </w:rPr>
        <w:lastRenderedPageBreak/>
        <w:t>统计局：</w:t>
      </w:r>
      <w:r w:rsidRPr="006E0E59">
        <w:rPr>
          <w:sz w:val="24"/>
          <w:szCs w:val="24"/>
        </w:rPr>
        <w:t>10</w:t>
      </w:r>
      <w:r w:rsidRPr="006E0E59">
        <w:rPr>
          <w:sz w:val="24"/>
          <w:szCs w:val="24"/>
        </w:rPr>
        <w:t>月</w:t>
      </w:r>
      <w:r w:rsidRPr="006E0E59">
        <w:rPr>
          <w:sz w:val="24"/>
          <w:szCs w:val="24"/>
        </w:rPr>
        <w:t>CPI</w:t>
      </w:r>
      <w:r w:rsidRPr="006E0E59">
        <w:rPr>
          <w:sz w:val="24"/>
          <w:szCs w:val="24"/>
        </w:rPr>
        <w:t>同比下降</w:t>
      </w:r>
      <w:r w:rsidRPr="006E0E59">
        <w:rPr>
          <w:sz w:val="24"/>
          <w:szCs w:val="24"/>
        </w:rPr>
        <w:t>0.2%</w:t>
      </w:r>
    </w:p>
    <w:p w14:paraId="39AEEF23" w14:textId="77777777" w:rsidR="00A06442" w:rsidRDefault="00FD24C8" w:rsidP="00E35236">
      <w:pPr>
        <w:ind w:firstLineChars="270" w:firstLine="567"/>
      </w:pPr>
      <w:r w:rsidRPr="00FD24C8">
        <w:t>11月9日，统计局发布数据显示，10月份，CPI同比下降0.2%，环比下降0.1%。1-10月平均，CPI比上年同期上涨0.4%。</w:t>
      </w:r>
    </w:p>
    <w:p w14:paraId="0B36B2AC" w14:textId="2CEA759E" w:rsidR="00A06442" w:rsidRPr="00FD24C8" w:rsidRDefault="00A06442" w:rsidP="00E35236">
      <w:pPr>
        <w:ind w:firstLineChars="270" w:firstLine="567"/>
      </w:pPr>
      <w:r w:rsidRPr="00FD24C8">
        <w:t>11月9日，统计局发布数据显示，10月份，PPI同比下降2.6%，环比持平；1-10月平均，PPI比上年同期下降3.1%。</w:t>
      </w:r>
    </w:p>
    <w:p w14:paraId="29F17392" w14:textId="42D6F219" w:rsidR="00A463CD" w:rsidRPr="006E0E59" w:rsidRDefault="001C556B" w:rsidP="007A12AD">
      <w:pPr>
        <w:pStyle w:val="2"/>
        <w:numPr>
          <w:ilvl w:val="0"/>
          <w:numId w:val="4"/>
        </w:numPr>
        <w:spacing w:before="0" w:after="0" w:line="240" w:lineRule="auto"/>
        <w:ind w:left="0" w:firstLine="6"/>
        <w:rPr>
          <w:sz w:val="24"/>
          <w:szCs w:val="24"/>
        </w:rPr>
      </w:pPr>
      <w:r w:rsidRPr="006E0E59">
        <w:rPr>
          <w:sz w:val="24"/>
          <w:szCs w:val="24"/>
        </w:rPr>
        <w:t>10</w:t>
      </w:r>
      <w:r w:rsidRPr="006E0E59">
        <w:rPr>
          <w:sz w:val="24"/>
          <w:szCs w:val="24"/>
        </w:rPr>
        <w:t>月全球制造业</w:t>
      </w:r>
      <w:r w:rsidRPr="006E0E59">
        <w:rPr>
          <w:sz w:val="24"/>
          <w:szCs w:val="24"/>
        </w:rPr>
        <w:t>PMI</w:t>
      </w:r>
      <w:r w:rsidRPr="006E0E59">
        <w:rPr>
          <w:sz w:val="24"/>
          <w:szCs w:val="24"/>
        </w:rPr>
        <w:t>为</w:t>
      </w:r>
      <w:r w:rsidRPr="006E0E59">
        <w:rPr>
          <w:sz w:val="24"/>
          <w:szCs w:val="24"/>
        </w:rPr>
        <w:t xml:space="preserve">47.8% </w:t>
      </w:r>
      <w:r w:rsidRPr="006E0E59">
        <w:rPr>
          <w:sz w:val="24"/>
          <w:szCs w:val="24"/>
        </w:rPr>
        <w:t>指数由升转降</w:t>
      </w:r>
      <w:r w:rsidRPr="006E0E59">
        <w:rPr>
          <w:sz w:val="24"/>
          <w:szCs w:val="24"/>
        </w:rPr>
        <w:t xml:space="preserve"> </w:t>
      </w:r>
      <w:r w:rsidRPr="006E0E59">
        <w:rPr>
          <w:sz w:val="24"/>
          <w:szCs w:val="24"/>
        </w:rPr>
        <w:t>全球经济波动下行</w:t>
      </w:r>
    </w:p>
    <w:p w14:paraId="44CB4E98" w14:textId="63A9BE18" w:rsidR="001C556B" w:rsidRPr="001C556B" w:rsidRDefault="001C556B" w:rsidP="00E35236">
      <w:pPr>
        <w:ind w:firstLineChars="270" w:firstLine="567"/>
      </w:pPr>
      <w:r w:rsidRPr="001C556B">
        <w:t>11月6日，中国物流与采购联合会公布10月份全球制造业采购经理指数。10月份全球制造业采购经理指数为47.8%，较上月下降0.9个百分点。全球制造业采购经理指数已经连续13个月运行在50%以下，全球制造业呈现波动下行态势。</w:t>
      </w:r>
    </w:p>
    <w:p w14:paraId="64393F21" w14:textId="1A97D861" w:rsidR="00A463CD" w:rsidRPr="006E0E59" w:rsidRDefault="00CE1169" w:rsidP="007A12AD">
      <w:pPr>
        <w:pStyle w:val="2"/>
        <w:numPr>
          <w:ilvl w:val="0"/>
          <w:numId w:val="4"/>
        </w:numPr>
        <w:spacing w:before="0" w:after="0" w:line="240" w:lineRule="auto"/>
        <w:ind w:left="0" w:firstLine="6"/>
        <w:rPr>
          <w:sz w:val="24"/>
          <w:szCs w:val="24"/>
        </w:rPr>
      </w:pPr>
      <w:r w:rsidRPr="006E0E59">
        <w:rPr>
          <w:rFonts w:hint="eastAsia"/>
          <w:sz w:val="24"/>
          <w:szCs w:val="24"/>
        </w:rPr>
        <w:t>青岛印发汽车以旧换新实施细则</w:t>
      </w:r>
      <w:r w:rsidRPr="006E0E59">
        <w:rPr>
          <w:sz w:val="24"/>
          <w:szCs w:val="24"/>
        </w:rPr>
        <w:t xml:space="preserve"> </w:t>
      </w:r>
      <w:r w:rsidRPr="006E0E59">
        <w:rPr>
          <w:sz w:val="24"/>
          <w:szCs w:val="24"/>
        </w:rPr>
        <w:t>最高每辆补贴</w:t>
      </w:r>
      <w:r w:rsidRPr="006E0E59">
        <w:rPr>
          <w:sz w:val="24"/>
          <w:szCs w:val="24"/>
        </w:rPr>
        <w:t>6000</w:t>
      </w:r>
      <w:r w:rsidRPr="006E0E59">
        <w:rPr>
          <w:sz w:val="24"/>
          <w:szCs w:val="24"/>
        </w:rPr>
        <w:t>元</w:t>
      </w:r>
    </w:p>
    <w:p w14:paraId="3D2CE136" w14:textId="16247475" w:rsidR="00CE1169" w:rsidRPr="00CE1169" w:rsidRDefault="00CE1169" w:rsidP="00E35236">
      <w:pPr>
        <w:ind w:firstLineChars="270" w:firstLine="567"/>
      </w:pPr>
      <w:r w:rsidRPr="00CE1169">
        <w:rPr>
          <w:rFonts w:hint="eastAsia"/>
        </w:rPr>
        <w:t>青岛市商务局会同市公安局、市财政局、市人力资源社会保障局日前发布《青岛市</w:t>
      </w:r>
      <w:r w:rsidRPr="00CE1169">
        <w:t>2023年汽车以旧换新实施细则》，2023年8月1日至12月31日期间，个人消费者将本人名下青岛号牌老旧乘用车报废或转出山东省，并在青岛购买乘用车且完成机动车登记的，新购乘用车10万元(含)至20万元(不含)每辆补贴3000元，20万元(含)以上每辆补贴6000元。</w:t>
      </w:r>
    </w:p>
    <w:p w14:paraId="54BB4C5B" w14:textId="744F40DD" w:rsidR="00D45E75" w:rsidRPr="006E0E59" w:rsidRDefault="00D45E75" w:rsidP="007A12AD">
      <w:pPr>
        <w:pStyle w:val="2"/>
        <w:numPr>
          <w:ilvl w:val="0"/>
          <w:numId w:val="4"/>
        </w:numPr>
        <w:spacing w:before="0" w:after="0" w:line="240" w:lineRule="auto"/>
        <w:ind w:left="0" w:firstLine="6"/>
        <w:rPr>
          <w:sz w:val="24"/>
          <w:szCs w:val="24"/>
        </w:rPr>
      </w:pPr>
      <w:r w:rsidRPr="006E0E59">
        <w:rPr>
          <w:rFonts w:hint="eastAsia"/>
          <w:sz w:val="24"/>
          <w:szCs w:val="24"/>
        </w:rPr>
        <w:t>四川：加快农村地区充电基础设施建设</w:t>
      </w:r>
    </w:p>
    <w:p w14:paraId="63C2E1B6" w14:textId="1FC04839" w:rsidR="00D45E75" w:rsidRPr="00D45E75" w:rsidRDefault="00C619D3" w:rsidP="00E35236">
      <w:pPr>
        <w:ind w:firstLineChars="270" w:firstLine="567"/>
      </w:pPr>
      <w:r w:rsidRPr="00C619D3">
        <w:rPr>
          <w:rFonts w:hint="eastAsia"/>
        </w:rPr>
        <w:t>四川发改委日前印发《四川省加快推进充电基础设施建设支持新能源汽车下乡和乡村振兴工作方案》。到</w:t>
      </w:r>
      <w:r w:rsidRPr="00C619D3">
        <w:t>2025年建成单桩功率原则上不小于60千瓦乡村公共充电桩2.2万个以上，其中城乡融合片区不低于1.5万个，农村片区不低于7000个</w:t>
      </w:r>
      <w:r>
        <w:rPr>
          <w:rFonts w:hint="eastAsia"/>
        </w:rPr>
        <w:t>。</w:t>
      </w:r>
    </w:p>
    <w:p w14:paraId="7D4AA0B6" w14:textId="0E776B5F" w:rsidR="00FA64D1" w:rsidRPr="006E0E59" w:rsidRDefault="00FA64D1" w:rsidP="007A12AD">
      <w:pPr>
        <w:pStyle w:val="2"/>
        <w:numPr>
          <w:ilvl w:val="0"/>
          <w:numId w:val="4"/>
        </w:numPr>
        <w:spacing w:before="0" w:after="0" w:line="240" w:lineRule="auto"/>
        <w:ind w:left="0" w:firstLine="6"/>
        <w:rPr>
          <w:sz w:val="24"/>
          <w:szCs w:val="24"/>
        </w:rPr>
      </w:pPr>
      <w:r w:rsidRPr="006E0E59">
        <w:rPr>
          <w:rFonts w:hint="eastAsia"/>
          <w:sz w:val="24"/>
          <w:szCs w:val="24"/>
        </w:rPr>
        <w:t>上海：在中心城区的特定时段、路段试点运营自动驾驶公交</w:t>
      </w:r>
    </w:p>
    <w:p w14:paraId="4CADC34D" w14:textId="1B2087D3" w:rsidR="00FA64D1" w:rsidRPr="00FA64D1" w:rsidRDefault="00FA64D1" w:rsidP="00E35236">
      <w:pPr>
        <w:ind w:firstLineChars="270" w:firstLine="567"/>
      </w:pPr>
      <w:r w:rsidRPr="00FA64D1">
        <w:t>11月7日，在第三届智能交通上海论坛上，上海、江苏、浙江、安徽等省市交通行政主管部门负责同志签署了“一码通行”合作备忘录。今年，上海还将进一步拓展浦东新区自动驾驶测试道路场景，在中心城区的特定时段、路段试点运营自动驾驶公交。</w:t>
      </w:r>
    </w:p>
    <w:p w14:paraId="0F4E123C" w14:textId="21B7ECF2" w:rsidR="00A463CD" w:rsidRPr="006E0E59" w:rsidRDefault="00CE1169" w:rsidP="007A12AD">
      <w:pPr>
        <w:pStyle w:val="2"/>
        <w:numPr>
          <w:ilvl w:val="0"/>
          <w:numId w:val="4"/>
        </w:numPr>
        <w:spacing w:before="0" w:after="0" w:line="240" w:lineRule="auto"/>
        <w:ind w:left="0" w:firstLine="6"/>
        <w:rPr>
          <w:sz w:val="24"/>
          <w:szCs w:val="24"/>
        </w:rPr>
      </w:pPr>
      <w:r w:rsidRPr="006E0E59">
        <w:rPr>
          <w:rFonts w:hint="eastAsia"/>
          <w:sz w:val="24"/>
          <w:szCs w:val="24"/>
        </w:rPr>
        <w:t>陕西启动</w:t>
      </w:r>
      <w:r w:rsidRPr="006E0E59">
        <w:rPr>
          <w:sz w:val="24"/>
          <w:szCs w:val="24"/>
        </w:rPr>
        <w:t>2023-2024</w:t>
      </w:r>
      <w:r w:rsidRPr="006E0E59">
        <w:rPr>
          <w:sz w:val="24"/>
          <w:szCs w:val="24"/>
        </w:rPr>
        <w:t>年秋冬季促消费行动</w:t>
      </w:r>
    </w:p>
    <w:p w14:paraId="2E37DCCC" w14:textId="3E6F0D6C" w:rsidR="00CE1169" w:rsidRDefault="003A15CE" w:rsidP="00E35236">
      <w:pPr>
        <w:ind w:firstLineChars="270" w:firstLine="567"/>
      </w:pPr>
      <w:r w:rsidRPr="003A15CE">
        <w:t>11月8日消息，从本月起至明年2月，陕西开展“乐购三秦 温暖如初”2023-2024年秋冬季促消费行动。鼓励汽车销售企业持续开展汽车让利促销、以旧换新、汽车下乡等活动。</w:t>
      </w:r>
    </w:p>
    <w:p w14:paraId="17E4631B" w14:textId="77777777" w:rsidR="007A12AD" w:rsidRPr="00CE1169" w:rsidRDefault="007A12AD" w:rsidP="00E35236">
      <w:pPr>
        <w:ind w:firstLineChars="270" w:firstLine="567"/>
      </w:pPr>
    </w:p>
    <w:p w14:paraId="58CC3062" w14:textId="2875BCEC" w:rsidR="0053751B" w:rsidRDefault="006E0E59" w:rsidP="007A12AD">
      <w:pPr>
        <w:pStyle w:val="1"/>
        <w:spacing w:before="0" w:after="0" w:line="240" w:lineRule="auto"/>
        <w:ind w:left="6"/>
        <w:rPr>
          <w:rFonts w:ascii="微软雅黑" w:eastAsia="微软雅黑" w:hAnsi="微软雅黑"/>
        </w:rPr>
      </w:pPr>
      <w:r w:rsidRPr="000525F8">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63856E29" w:rsidR="0053751B" w:rsidRPr="006E0E59" w:rsidRDefault="00256D85" w:rsidP="007A12AD">
      <w:pPr>
        <w:pStyle w:val="2"/>
        <w:numPr>
          <w:ilvl w:val="0"/>
          <w:numId w:val="5"/>
        </w:numPr>
        <w:spacing w:before="0" w:after="0" w:line="240" w:lineRule="auto"/>
        <w:ind w:left="0" w:firstLine="6"/>
        <w:rPr>
          <w:sz w:val="24"/>
          <w:szCs w:val="24"/>
        </w:rPr>
      </w:pPr>
      <w:r w:rsidRPr="006E0E59">
        <w:rPr>
          <w:rFonts w:hint="eastAsia"/>
          <w:sz w:val="24"/>
          <w:szCs w:val="24"/>
        </w:rPr>
        <w:t>极氪首款轿车命名极氪</w:t>
      </w:r>
      <w:r w:rsidRPr="006E0E59">
        <w:rPr>
          <w:sz w:val="24"/>
          <w:szCs w:val="24"/>
        </w:rPr>
        <w:t xml:space="preserve">007 </w:t>
      </w:r>
      <w:r w:rsidRPr="006E0E59">
        <w:rPr>
          <w:sz w:val="24"/>
          <w:szCs w:val="24"/>
        </w:rPr>
        <w:t>将于广州车展亮相</w:t>
      </w:r>
    </w:p>
    <w:p w14:paraId="7F0F502D" w14:textId="359477D1" w:rsidR="00256D85" w:rsidRDefault="00256D85" w:rsidP="00E35236">
      <w:pPr>
        <w:ind w:firstLineChars="270" w:firstLine="567"/>
      </w:pPr>
      <w:r w:rsidRPr="00256D85">
        <w:t>11月6日，极氪智能科技正式公布，旗下首款轿车命名为极氪007，将于2023广州车展亮相并同步开启预售。据悉，极氪007车高1450mm、轴距为2928mm，定位B级轿车。</w:t>
      </w:r>
    </w:p>
    <w:p w14:paraId="7C60BD43" w14:textId="2C985DB5" w:rsidR="00256D85" w:rsidRPr="00256D85" w:rsidRDefault="00256D85" w:rsidP="00256D85">
      <w:r>
        <w:rPr>
          <w:noProof/>
          <w14:ligatures w14:val="standardContextual"/>
        </w:rPr>
        <w:drawing>
          <wp:inline distT="0" distB="0" distL="0" distR="0" wp14:anchorId="6C4FA871" wp14:editId="564E7064">
            <wp:extent cx="1800000" cy="1048791"/>
            <wp:effectExtent l="0" t="0" r="0" b="0"/>
            <wp:docPr id="532885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885097" name=""/>
                    <pic:cNvPicPr/>
                  </pic:nvPicPr>
                  <pic:blipFill>
                    <a:blip r:embed="rId23"/>
                    <a:stretch>
                      <a:fillRect/>
                    </a:stretch>
                  </pic:blipFill>
                  <pic:spPr>
                    <a:xfrm>
                      <a:off x="0" y="0"/>
                      <a:ext cx="1800000" cy="1048791"/>
                    </a:xfrm>
                    <a:prstGeom prst="rect">
                      <a:avLst/>
                    </a:prstGeom>
                  </pic:spPr>
                </pic:pic>
              </a:graphicData>
            </a:graphic>
          </wp:inline>
        </w:drawing>
      </w:r>
    </w:p>
    <w:p w14:paraId="17E2F5B4" w14:textId="36A56DFD" w:rsidR="00C80677" w:rsidRPr="006E0E59" w:rsidRDefault="00C80677" w:rsidP="007A12AD">
      <w:pPr>
        <w:pStyle w:val="2"/>
        <w:numPr>
          <w:ilvl w:val="0"/>
          <w:numId w:val="5"/>
        </w:numPr>
        <w:spacing w:before="0" w:after="0" w:line="240" w:lineRule="auto"/>
        <w:ind w:left="0" w:firstLine="6"/>
        <w:rPr>
          <w:sz w:val="24"/>
          <w:szCs w:val="24"/>
        </w:rPr>
      </w:pPr>
      <w:r w:rsidRPr="006E0E59">
        <w:rPr>
          <w:rFonts w:hint="eastAsia"/>
          <w:sz w:val="24"/>
          <w:szCs w:val="24"/>
        </w:rPr>
        <w:lastRenderedPageBreak/>
        <w:t>东风本田第二款纯电车型</w:t>
      </w:r>
      <w:r w:rsidRPr="006E0E59">
        <w:rPr>
          <w:sz w:val="24"/>
          <w:szCs w:val="24"/>
        </w:rPr>
        <w:t xml:space="preserve"> e:NS2 </w:t>
      </w:r>
      <w:r w:rsidRPr="006E0E59">
        <w:rPr>
          <w:sz w:val="24"/>
          <w:szCs w:val="24"/>
        </w:rPr>
        <w:t>将于广州车展首发，明年年初上市</w:t>
      </w:r>
    </w:p>
    <w:p w14:paraId="36989B9D" w14:textId="40E9982A" w:rsidR="00C80677" w:rsidRDefault="00C80677" w:rsidP="00E35236">
      <w:pPr>
        <w:ind w:firstLineChars="270" w:firstLine="567"/>
      </w:pPr>
      <w:r w:rsidRPr="00C80677">
        <w:rPr>
          <w:rFonts w:hint="eastAsia"/>
        </w:rPr>
        <w:t>东风本田日前宣布，旗下</w:t>
      </w:r>
      <w:r w:rsidRPr="00C80677">
        <w:t xml:space="preserve"> e:NS 品牌推出的第二款车型 ——e:NS2 将于 11 月 17 日开幕的广州车展上正式发布。</w:t>
      </w:r>
    </w:p>
    <w:p w14:paraId="1AAEFD63" w14:textId="4A8DB90D" w:rsidR="002C3D9B" w:rsidRDefault="002C3D9B" w:rsidP="00C80677">
      <w:r>
        <w:rPr>
          <w:noProof/>
          <w14:ligatures w14:val="standardContextual"/>
        </w:rPr>
        <w:drawing>
          <wp:inline distT="0" distB="0" distL="0" distR="0" wp14:anchorId="3A00F69F" wp14:editId="5909351D">
            <wp:extent cx="1800000" cy="1089622"/>
            <wp:effectExtent l="0" t="0" r="0" b="0"/>
            <wp:docPr id="487838836"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38836" name="图片 1" descr="蓝色的汽车&#10;&#10;描述已自动生成"/>
                    <pic:cNvPicPr/>
                  </pic:nvPicPr>
                  <pic:blipFill>
                    <a:blip r:embed="rId24"/>
                    <a:stretch>
                      <a:fillRect/>
                    </a:stretch>
                  </pic:blipFill>
                  <pic:spPr>
                    <a:xfrm>
                      <a:off x="0" y="0"/>
                      <a:ext cx="1800000" cy="1089622"/>
                    </a:xfrm>
                    <a:prstGeom prst="rect">
                      <a:avLst/>
                    </a:prstGeom>
                  </pic:spPr>
                </pic:pic>
              </a:graphicData>
            </a:graphic>
          </wp:inline>
        </w:drawing>
      </w:r>
    </w:p>
    <w:p w14:paraId="17D96422" w14:textId="77777777" w:rsidR="007A12AD" w:rsidRPr="00C80677" w:rsidRDefault="007A12AD" w:rsidP="00C80677"/>
    <w:p w14:paraId="16D53347" w14:textId="6874E1C5" w:rsidR="00131BD8" w:rsidRDefault="006E0E59" w:rsidP="007A12AD">
      <w:pPr>
        <w:pStyle w:val="1"/>
        <w:spacing w:before="0" w:after="0" w:line="240" w:lineRule="auto"/>
        <w:ind w:left="6"/>
        <w:rPr>
          <w:rFonts w:ascii="微软雅黑" w:eastAsia="微软雅黑" w:hAnsi="微软雅黑"/>
        </w:rPr>
      </w:pPr>
      <w:r w:rsidRPr="000525F8">
        <w:rPr>
          <w:rFonts w:ascii="微软雅黑" w:eastAsia="微软雅黑" w:hAnsi="微软雅黑" w:hint="eastAsia"/>
        </w:rPr>
        <w:t>五、</w:t>
      </w:r>
      <w:r w:rsidR="00131BD8" w:rsidRPr="00131BD8">
        <w:rPr>
          <w:rFonts w:ascii="微软雅黑" w:eastAsia="微软雅黑" w:hAnsi="微软雅黑" w:hint="eastAsia"/>
        </w:rPr>
        <w:t>企业信息</w:t>
      </w:r>
    </w:p>
    <w:p w14:paraId="1022507A" w14:textId="5804DC98" w:rsidR="005F4570" w:rsidRPr="006E0E59" w:rsidRDefault="005F4570" w:rsidP="007A12AD">
      <w:pPr>
        <w:pStyle w:val="2"/>
        <w:numPr>
          <w:ilvl w:val="0"/>
          <w:numId w:val="6"/>
        </w:numPr>
        <w:spacing w:before="0" w:after="0" w:line="240" w:lineRule="auto"/>
        <w:ind w:left="0" w:firstLine="0"/>
        <w:rPr>
          <w:sz w:val="24"/>
          <w:szCs w:val="24"/>
        </w:rPr>
      </w:pPr>
      <w:r w:rsidRPr="006E0E59">
        <w:rPr>
          <w:rFonts w:hint="eastAsia"/>
          <w:sz w:val="24"/>
          <w:szCs w:val="24"/>
        </w:rPr>
        <w:t>消息称理想汽车</w:t>
      </w:r>
      <w:r w:rsidRPr="006E0E59">
        <w:rPr>
          <w:sz w:val="24"/>
          <w:szCs w:val="24"/>
        </w:rPr>
        <w:t>2024</w:t>
      </w:r>
      <w:r w:rsidRPr="006E0E59">
        <w:rPr>
          <w:sz w:val="24"/>
          <w:szCs w:val="24"/>
        </w:rPr>
        <w:t>年销量预测超</w:t>
      </w:r>
      <w:r w:rsidRPr="006E0E59">
        <w:rPr>
          <w:sz w:val="24"/>
          <w:szCs w:val="24"/>
        </w:rPr>
        <w:t>80</w:t>
      </w:r>
      <w:r w:rsidRPr="006E0E59">
        <w:rPr>
          <w:sz w:val="24"/>
          <w:szCs w:val="24"/>
        </w:rPr>
        <w:t>万辆，蔚来务实、小鹏增长</w:t>
      </w:r>
      <w:r w:rsidRPr="006E0E59">
        <w:rPr>
          <w:sz w:val="24"/>
          <w:szCs w:val="24"/>
        </w:rPr>
        <w:t>100%</w:t>
      </w:r>
    </w:p>
    <w:p w14:paraId="189059B3" w14:textId="0A7218DE" w:rsidR="005F4570" w:rsidRPr="005F4570" w:rsidRDefault="005F4570" w:rsidP="00E35236">
      <w:pPr>
        <w:ind w:firstLineChars="270" w:firstLine="567"/>
      </w:pPr>
      <w:r w:rsidRPr="005F4570">
        <w:t>国内新造车公司们 2024 年的销量预测已经传递到了供应侧，理想汽车 2024 年销量预测超过 80 万辆，蔚来对 2024 年给出了超过 23 万辆的销量预测，小鹏汽车的销量预测超过 28 万辆。</w:t>
      </w:r>
    </w:p>
    <w:p w14:paraId="68E84B3A" w14:textId="50FBD5B4" w:rsidR="005A3838" w:rsidRPr="006E0E59" w:rsidRDefault="005A3838" w:rsidP="007A12AD">
      <w:pPr>
        <w:pStyle w:val="2"/>
        <w:numPr>
          <w:ilvl w:val="0"/>
          <w:numId w:val="6"/>
        </w:numPr>
        <w:spacing w:before="0" w:after="0" w:line="240" w:lineRule="auto"/>
        <w:ind w:left="0" w:firstLine="0"/>
        <w:rPr>
          <w:sz w:val="24"/>
          <w:szCs w:val="24"/>
        </w:rPr>
      </w:pPr>
      <w:r w:rsidRPr="006E0E59">
        <w:rPr>
          <w:sz w:val="24"/>
          <w:szCs w:val="24"/>
        </w:rPr>
        <w:t>99</w:t>
      </w:r>
      <w:r w:rsidRPr="006E0E59">
        <w:rPr>
          <w:sz w:val="24"/>
          <w:szCs w:val="24"/>
        </w:rPr>
        <w:t>抵</w:t>
      </w:r>
      <w:r w:rsidRPr="006E0E59">
        <w:rPr>
          <w:sz w:val="24"/>
          <w:szCs w:val="24"/>
        </w:rPr>
        <w:t>5999</w:t>
      </w:r>
      <w:r w:rsidRPr="006E0E59">
        <w:rPr>
          <w:sz w:val="24"/>
          <w:szCs w:val="24"/>
        </w:rPr>
        <w:t>元购车款</w:t>
      </w:r>
      <w:r w:rsidRPr="006E0E59">
        <w:rPr>
          <w:sz w:val="24"/>
          <w:szCs w:val="24"/>
        </w:rPr>
        <w:t xml:space="preserve"> </w:t>
      </w:r>
      <w:r w:rsidRPr="006E0E59">
        <w:rPr>
          <w:sz w:val="24"/>
          <w:szCs w:val="24"/>
        </w:rPr>
        <w:t>埃安推限时优惠政策</w:t>
      </w:r>
    </w:p>
    <w:p w14:paraId="516FC65D" w14:textId="53B1E101" w:rsidR="005A3838" w:rsidRPr="005A3838" w:rsidRDefault="005A3838" w:rsidP="00E35236">
      <w:pPr>
        <w:ind w:firstLineChars="270" w:firstLine="567"/>
      </w:pPr>
      <w:r w:rsidRPr="005A3838">
        <w:t>11月7日消息，埃安正式推出年底感恩回馈政策。推出限时99元抵5999元购车款、至高3年10万0息、全国送全险等多项购车优惠政策。</w:t>
      </w:r>
    </w:p>
    <w:p w14:paraId="440F1478" w14:textId="0B9832FA" w:rsidR="00F765DF" w:rsidRPr="006E0E59" w:rsidRDefault="00F765DF" w:rsidP="007A12AD">
      <w:pPr>
        <w:pStyle w:val="2"/>
        <w:numPr>
          <w:ilvl w:val="0"/>
          <w:numId w:val="6"/>
        </w:numPr>
        <w:spacing w:before="0" w:after="0" w:line="240" w:lineRule="auto"/>
        <w:ind w:left="0" w:firstLine="0"/>
        <w:rPr>
          <w:sz w:val="24"/>
          <w:szCs w:val="24"/>
        </w:rPr>
      </w:pPr>
      <w:r w:rsidRPr="006E0E59">
        <w:rPr>
          <w:rFonts w:hint="eastAsia"/>
          <w:sz w:val="24"/>
          <w:szCs w:val="24"/>
        </w:rPr>
        <w:t>阿维塔升级</w:t>
      </w:r>
      <w:r w:rsidRPr="006E0E59">
        <w:rPr>
          <w:sz w:val="24"/>
          <w:szCs w:val="24"/>
        </w:rPr>
        <w:t>AVATR.OS 2.0.2</w:t>
      </w:r>
      <w:r w:rsidRPr="006E0E59">
        <w:rPr>
          <w:sz w:val="24"/>
          <w:szCs w:val="24"/>
        </w:rPr>
        <w:t>系统</w:t>
      </w:r>
      <w:r w:rsidRPr="006E0E59">
        <w:rPr>
          <w:sz w:val="24"/>
          <w:szCs w:val="24"/>
        </w:rPr>
        <w:t xml:space="preserve"> </w:t>
      </w:r>
      <w:r w:rsidRPr="006E0E59">
        <w:rPr>
          <w:sz w:val="24"/>
          <w:szCs w:val="24"/>
        </w:rPr>
        <w:t>新增异形障碍物</w:t>
      </w:r>
      <w:r w:rsidRPr="006E0E59">
        <w:rPr>
          <w:sz w:val="24"/>
          <w:szCs w:val="24"/>
        </w:rPr>
        <w:t>AEB</w:t>
      </w:r>
    </w:p>
    <w:p w14:paraId="50DE1D17" w14:textId="4D82A195" w:rsidR="00F765DF" w:rsidRPr="00F765DF" w:rsidRDefault="00D5263E" w:rsidP="00E35236">
      <w:pPr>
        <w:ind w:firstLineChars="270" w:firstLine="567"/>
      </w:pPr>
      <w:r w:rsidRPr="00D5263E">
        <w:t>11月6日， 阿维塔官方宣布，AVATR.OS 2.0.2 系统上线，新增4项功能</w:t>
      </w:r>
      <w:r w:rsidR="00F80C8D">
        <w:rPr>
          <w:rFonts w:hint="eastAsia"/>
        </w:rPr>
        <w:t>：</w:t>
      </w:r>
      <w:r w:rsidRPr="00D5263E">
        <w:t>舒适停车、降窗舒适进出、异形障碍物自动紧急制动（GAEB）、低速自动紧急制动（LAEB）</w:t>
      </w:r>
      <w:r w:rsidR="00586656">
        <w:rPr>
          <w:rFonts w:hint="eastAsia"/>
        </w:rPr>
        <w:t>。</w:t>
      </w:r>
    </w:p>
    <w:p w14:paraId="18C73812" w14:textId="7146CC0D" w:rsidR="00F87FD2" w:rsidRPr="006E0E59" w:rsidRDefault="00F87FD2" w:rsidP="007A12AD">
      <w:pPr>
        <w:pStyle w:val="2"/>
        <w:numPr>
          <w:ilvl w:val="0"/>
          <w:numId w:val="6"/>
        </w:numPr>
        <w:spacing w:before="0" w:after="0" w:line="240" w:lineRule="auto"/>
        <w:ind w:left="0" w:firstLine="0"/>
        <w:rPr>
          <w:sz w:val="24"/>
          <w:szCs w:val="24"/>
        </w:rPr>
      </w:pPr>
      <w:r w:rsidRPr="006E0E59">
        <w:rPr>
          <w:rFonts w:hint="eastAsia"/>
          <w:sz w:val="24"/>
          <w:szCs w:val="24"/>
        </w:rPr>
        <w:t>比亚迪欧洲首座乘用车工厂或选址匈牙利</w:t>
      </w:r>
      <w:r w:rsidRPr="006E0E59">
        <w:rPr>
          <w:sz w:val="24"/>
          <w:szCs w:val="24"/>
        </w:rPr>
        <w:t xml:space="preserve"> </w:t>
      </w:r>
      <w:r w:rsidRPr="006E0E59">
        <w:rPr>
          <w:sz w:val="24"/>
          <w:szCs w:val="24"/>
        </w:rPr>
        <w:t>此前已在当地建厂生产电动大巴</w:t>
      </w:r>
    </w:p>
    <w:p w14:paraId="5202E392" w14:textId="66A54732" w:rsidR="00F87FD2" w:rsidRPr="00F87FD2" w:rsidRDefault="00F87FD2" w:rsidP="00E35236">
      <w:pPr>
        <w:ind w:firstLineChars="270" w:firstLine="567"/>
      </w:pPr>
      <w:r w:rsidRPr="00F87FD2">
        <w:t>11月6日，德国媒体援引内部消息来源报道，比亚迪计划中的欧洲首家乘用车工厂或将落地匈牙利。公司高层与匈牙利官员的互动表明，双方在合作上取得了一定进展。</w:t>
      </w:r>
    </w:p>
    <w:p w14:paraId="1A98F016" w14:textId="15EB8CC7" w:rsidR="002655EC" w:rsidRPr="006E0E59" w:rsidRDefault="002655EC" w:rsidP="007A12AD">
      <w:pPr>
        <w:pStyle w:val="2"/>
        <w:numPr>
          <w:ilvl w:val="0"/>
          <w:numId w:val="6"/>
        </w:numPr>
        <w:spacing w:before="0" w:after="0" w:line="240" w:lineRule="auto"/>
        <w:ind w:left="0" w:firstLine="0"/>
        <w:rPr>
          <w:sz w:val="24"/>
          <w:szCs w:val="24"/>
        </w:rPr>
      </w:pPr>
      <w:r w:rsidRPr="006E0E59">
        <w:rPr>
          <w:rFonts w:hint="eastAsia"/>
          <w:sz w:val="24"/>
          <w:szCs w:val="24"/>
        </w:rPr>
        <w:t>比亚迪精诚认证二手车商城上线</w:t>
      </w:r>
    </w:p>
    <w:p w14:paraId="5CCC7007" w14:textId="2884874F" w:rsidR="002655EC" w:rsidRPr="002655EC" w:rsidRDefault="002655EC" w:rsidP="00E35236">
      <w:pPr>
        <w:ind w:firstLineChars="270" w:firstLine="567"/>
      </w:pPr>
      <w:r w:rsidRPr="002655EC">
        <w:t>11月9日，比亚迪官方宣布，其全新上线的精诚认证二手车商城，提供“全国优选比亚迪新能源认证车源”。</w:t>
      </w:r>
    </w:p>
    <w:p w14:paraId="0A16C020" w14:textId="26F92172" w:rsidR="00551FC3" w:rsidRPr="006E0E59" w:rsidRDefault="00551FC3" w:rsidP="007A12AD">
      <w:pPr>
        <w:pStyle w:val="2"/>
        <w:numPr>
          <w:ilvl w:val="0"/>
          <w:numId w:val="6"/>
        </w:numPr>
        <w:spacing w:before="0" w:after="0" w:line="240" w:lineRule="auto"/>
        <w:ind w:left="0" w:firstLine="0"/>
        <w:rPr>
          <w:sz w:val="24"/>
          <w:szCs w:val="24"/>
        </w:rPr>
      </w:pPr>
      <w:r w:rsidRPr="006E0E59">
        <w:rPr>
          <w:rFonts w:hint="eastAsia"/>
          <w:sz w:val="24"/>
          <w:szCs w:val="24"/>
        </w:rPr>
        <w:t>长安汽车首个海外生产基地在泰国动工</w:t>
      </w:r>
      <w:r w:rsidRPr="006E0E59">
        <w:rPr>
          <w:sz w:val="24"/>
          <w:szCs w:val="24"/>
        </w:rPr>
        <w:t xml:space="preserve"> 2025</w:t>
      </w:r>
      <w:r w:rsidRPr="006E0E59">
        <w:rPr>
          <w:sz w:val="24"/>
          <w:szCs w:val="24"/>
        </w:rPr>
        <w:t>年投产</w:t>
      </w:r>
    </w:p>
    <w:p w14:paraId="09043258" w14:textId="7B0FEA49" w:rsidR="00551FC3" w:rsidRPr="00551FC3" w:rsidRDefault="00551FC3" w:rsidP="00E35236">
      <w:pPr>
        <w:ind w:firstLineChars="270" w:firstLine="567"/>
      </w:pPr>
      <w:r w:rsidRPr="00551FC3">
        <w:t>11月8日，长安汽车官方宣布，在泰国罗勇府举行了泰国制造基地动工奠基仪式。</w:t>
      </w:r>
      <w:r w:rsidRPr="00551FC3">
        <w:rPr>
          <w:rFonts w:hint="eastAsia"/>
        </w:rPr>
        <w:t>一期设计产能达</w:t>
      </w:r>
      <w:r w:rsidRPr="00551FC3">
        <w:t>10万辆/年，计划在2025年初投产</w:t>
      </w:r>
      <w:r>
        <w:rPr>
          <w:rFonts w:hint="eastAsia"/>
        </w:rPr>
        <w:t>。</w:t>
      </w:r>
    </w:p>
    <w:p w14:paraId="65E1EA5C" w14:textId="464CD3D4" w:rsidR="00DE2288" w:rsidRPr="006E0E59" w:rsidRDefault="00DE2288" w:rsidP="007A12AD">
      <w:pPr>
        <w:pStyle w:val="2"/>
        <w:numPr>
          <w:ilvl w:val="0"/>
          <w:numId w:val="6"/>
        </w:numPr>
        <w:spacing w:before="0" w:after="0" w:line="240" w:lineRule="auto"/>
        <w:ind w:left="0" w:firstLine="0"/>
        <w:rPr>
          <w:sz w:val="24"/>
          <w:szCs w:val="24"/>
        </w:rPr>
      </w:pPr>
      <w:r w:rsidRPr="006E0E59">
        <w:rPr>
          <w:rFonts w:hint="eastAsia"/>
          <w:sz w:val="24"/>
          <w:szCs w:val="24"/>
        </w:rPr>
        <w:t>东风汽车将与一汽、长安共同打造车用操作系统</w:t>
      </w:r>
    </w:p>
    <w:p w14:paraId="71966CBA" w14:textId="16E65DCB" w:rsidR="00DE2288" w:rsidRPr="00DE2288" w:rsidRDefault="00DE2288" w:rsidP="00E35236">
      <w:pPr>
        <w:ind w:firstLineChars="270" w:firstLine="567"/>
      </w:pPr>
      <w:r w:rsidRPr="00DE2288">
        <w:t>11月10日晚，东风汽车集团有限公司副总经理尤峥在东风智能新能源品牌SHOW活动现场表示，东风公司正在与中国一汽，长安汽车共同打造车用操作系统。</w:t>
      </w:r>
    </w:p>
    <w:p w14:paraId="44820F50" w14:textId="691BADA8" w:rsidR="001469BD" w:rsidRPr="006E0E59" w:rsidRDefault="001469BD" w:rsidP="007A12AD">
      <w:pPr>
        <w:pStyle w:val="2"/>
        <w:numPr>
          <w:ilvl w:val="0"/>
          <w:numId w:val="6"/>
        </w:numPr>
        <w:spacing w:before="0" w:after="0" w:line="240" w:lineRule="auto"/>
        <w:ind w:left="0" w:firstLine="0"/>
        <w:rPr>
          <w:sz w:val="24"/>
          <w:szCs w:val="24"/>
        </w:rPr>
      </w:pPr>
      <w:r w:rsidRPr="006E0E59">
        <w:rPr>
          <w:rFonts w:hint="eastAsia"/>
          <w:sz w:val="24"/>
          <w:szCs w:val="24"/>
        </w:rPr>
        <w:lastRenderedPageBreak/>
        <w:t>东风汽车集团披露</w:t>
      </w:r>
      <w:r w:rsidRPr="006E0E59">
        <w:rPr>
          <w:sz w:val="24"/>
          <w:szCs w:val="24"/>
        </w:rPr>
        <w:t>2022</w:t>
      </w:r>
      <w:r w:rsidRPr="006E0E59">
        <w:rPr>
          <w:sz w:val="24"/>
          <w:szCs w:val="24"/>
        </w:rPr>
        <w:t>年度职工工资总额</w:t>
      </w:r>
      <w:r w:rsidRPr="006E0E59">
        <w:rPr>
          <w:sz w:val="24"/>
          <w:szCs w:val="24"/>
        </w:rPr>
        <w:t xml:space="preserve"> </w:t>
      </w:r>
      <w:r w:rsidRPr="006E0E59">
        <w:rPr>
          <w:sz w:val="24"/>
          <w:szCs w:val="24"/>
        </w:rPr>
        <w:t>平均薪酬为</w:t>
      </w:r>
      <w:r w:rsidRPr="006E0E59">
        <w:rPr>
          <w:sz w:val="24"/>
          <w:szCs w:val="24"/>
        </w:rPr>
        <w:t>16.18</w:t>
      </w:r>
      <w:r w:rsidRPr="006E0E59">
        <w:rPr>
          <w:sz w:val="24"/>
          <w:szCs w:val="24"/>
        </w:rPr>
        <w:t>万元</w:t>
      </w:r>
    </w:p>
    <w:p w14:paraId="6883253C" w14:textId="377C3367" w:rsidR="001469BD" w:rsidRPr="001469BD" w:rsidRDefault="001469BD" w:rsidP="00E35236">
      <w:pPr>
        <w:ind w:firstLineChars="270" w:firstLine="567"/>
      </w:pPr>
      <w:r w:rsidRPr="001469BD">
        <w:t>11月7日，东风汽车集团有限公司披露2022年度职工工资总额信息：职工工资总额为1952713万元，职工平均人数为120724人。以此计算，平均薪酬为16.18万元。</w:t>
      </w:r>
    </w:p>
    <w:p w14:paraId="7FC31294" w14:textId="29FD9D93" w:rsidR="00782DA8" w:rsidRPr="006E0E59" w:rsidRDefault="00782DA8" w:rsidP="007A12AD">
      <w:pPr>
        <w:pStyle w:val="2"/>
        <w:numPr>
          <w:ilvl w:val="0"/>
          <w:numId w:val="6"/>
        </w:numPr>
        <w:spacing w:before="0" w:after="0" w:line="240" w:lineRule="auto"/>
        <w:ind w:left="0" w:firstLine="0"/>
        <w:rPr>
          <w:sz w:val="24"/>
          <w:szCs w:val="24"/>
        </w:rPr>
      </w:pPr>
      <w:r w:rsidRPr="006E0E59">
        <w:rPr>
          <w:rFonts w:hint="eastAsia"/>
          <w:sz w:val="24"/>
          <w:szCs w:val="24"/>
        </w:rPr>
        <w:t>东风科技电动品牌</w:t>
      </w:r>
      <w:r w:rsidRPr="006E0E59">
        <w:rPr>
          <w:sz w:val="24"/>
          <w:szCs w:val="24"/>
        </w:rPr>
        <w:t>eπ</w:t>
      </w:r>
      <w:r w:rsidRPr="006E0E59">
        <w:rPr>
          <w:sz w:val="24"/>
          <w:szCs w:val="24"/>
        </w:rPr>
        <w:t>正式发布</w:t>
      </w:r>
    </w:p>
    <w:p w14:paraId="79963C32" w14:textId="1D04D95F" w:rsidR="00782DA8" w:rsidRPr="00782DA8" w:rsidRDefault="00782DA8" w:rsidP="00E35236">
      <w:pPr>
        <w:ind w:firstLineChars="270" w:firstLine="567"/>
      </w:pPr>
      <w:r w:rsidRPr="00782DA8">
        <w:t>11月10日，在东风智能新能源品牌SHOW暨eπ品牌发布会上，东风公司发布东风悦享智能品牌，推出全新主流科技电动品牌eπ，并首发亮相该品牌首款C+级轿车eπ007。到2025年，东风将推出21款新能源乘用车，及17款新能源商用车基础车型。</w:t>
      </w:r>
    </w:p>
    <w:p w14:paraId="0691B2BB" w14:textId="467B3593" w:rsidR="002E450A" w:rsidRPr="006E0E59" w:rsidRDefault="002E450A" w:rsidP="007A12AD">
      <w:pPr>
        <w:pStyle w:val="2"/>
        <w:numPr>
          <w:ilvl w:val="0"/>
          <w:numId w:val="6"/>
        </w:numPr>
        <w:spacing w:before="0" w:after="0" w:line="240" w:lineRule="auto"/>
        <w:ind w:left="0" w:firstLine="0"/>
        <w:rPr>
          <w:sz w:val="24"/>
          <w:szCs w:val="24"/>
        </w:rPr>
      </w:pPr>
      <w:r w:rsidRPr="006E0E59">
        <w:rPr>
          <w:rFonts w:hint="eastAsia"/>
          <w:sz w:val="24"/>
          <w:szCs w:val="24"/>
        </w:rPr>
        <w:t>飞凡首个双仓换电站落地上海</w:t>
      </w:r>
    </w:p>
    <w:p w14:paraId="36DC0642" w14:textId="04FDB586" w:rsidR="002E450A" w:rsidRPr="002E450A" w:rsidRDefault="002E450A" w:rsidP="00E35236">
      <w:pPr>
        <w:ind w:firstLineChars="270" w:firstLine="567"/>
      </w:pPr>
      <w:r w:rsidRPr="002E450A">
        <w:t>11月7日，飞凡汽车官方宣布，公司与捷电合作的首个双仓换电站正式上线运营，位于上海市闵行区北翟路。</w:t>
      </w:r>
    </w:p>
    <w:p w14:paraId="789F4E62" w14:textId="0BA21105" w:rsidR="008D1596" w:rsidRPr="006E0E59" w:rsidRDefault="008D1596" w:rsidP="007A12AD">
      <w:pPr>
        <w:pStyle w:val="2"/>
        <w:numPr>
          <w:ilvl w:val="0"/>
          <w:numId w:val="6"/>
        </w:numPr>
        <w:spacing w:before="0" w:after="0" w:line="240" w:lineRule="auto"/>
        <w:ind w:left="0" w:firstLine="0"/>
        <w:rPr>
          <w:sz w:val="24"/>
          <w:szCs w:val="24"/>
        </w:rPr>
      </w:pPr>
      <w:r w:rsidRPr="006E0E59">
        <w:rPr>
          <w:rFonts w:hint="eastAsia"/>
          <w:sz w:val="24"/>
          <w:szCs w:val="24"/>
        </w:rPr>
        <w:t>沙特资本或将</w:t>
      </w:r>
      <w:r w:rsidRPr="006E0E59">
        <w:rPr>
          <w:sz w:val="24"/>
          <w:szCs w:val="24"/>
        </w:rPr>
        <w:t>30</w:t>
      </w:r>
      <w:r w:rsidRPr="006E0E59">
        <w:rPr>
          <w:sz w:val="24"/>
          <w:szCs w:val="24"/>
        </w:rPr>
        <w:t>亿美元收购华人运通</w:t>
      </w:r>
    </w:p>
    <w:p w14:paraId="664C29BE" w14:textId="6814E9EC" w:rsidR="008D1596" w:rsidRPr="008D1596" w:rsidRDefault="008D1596" w:rsidP="00E35236">
      <w:pPr>
        <w:ind w:firstLineChars="270" w:firstLine="567"/>
      </w:pPr>
      <w:r w:rsidRPr="008D1596">
        <w:t>11月8日，据彭博社报道，沙特阿拉伯主权财富基金沙特公共投资基金（PIF）正在洽谈向中国电动汽车制造商华人运通投资至少2.5亿美元。同时，PIF可能将以30亿美元的估值购买这家公司的股权，目前条款细节仍在敲定中，双方尚未做出最终决定。</w:t>
      </w:r>
    </w:p>
    <w:p w14:paraId="6EFDCD77" w14:textId="06DA8C32" w:rsidR="004E028A" w:rsidRPr="006E0E59" w:rsidRDefault="004E028A" w:rsidP="007A12AD">
      <w:pPr>
        <w:pStyle w:val="2"/>
        <w:numPr>
          <w:ilvl w:val="0"/>
          <w:numId w:val="6"/>
        </w:numPr>
        <w:spacing w:before="0" w:after="0" w:line="240" w:lineRule="auto"/>
        <w:ind w:left="0" w:firstLine="0"/>
        <w:rPr>
          <w:sz w:val="24"/>
          <w:szCs w:val="24"/>
        </w:rPr>
      </w:pPr>
      <w:r w:rsidRPr="006E0E59">
        <w:rPr>
          <w:rFonts w:hint="eastAsia"/>
          <w:sz w:val="24"/>
          <w:szCs w:val="24"/>
        </w:rPr>
        <w:t>吉利帝豪</w:t>
      </w:r>
      <w:r w:rsidRPr="006E0E59">
        <w:rPr>
          <w:sz w:val="24"/>
          <w:szCs w:val="24"/>
        </w:rPr>
        <w:t>L HiP</w:t>
      </w:r>
      <w:r w:rsidRPr="006E0E59">
        <w:rPr>
          <w:sz w:val="24"/>
          <w:szCs w:val="24"/>
        </w:rPr>
        <w:t>冠军版推限时优惠</w:t>
      </w:r>
      <w:r w:rsidRPr="006E0E59">
        <w:rPr>
          <w:sz w:val="24"/>
          <w:szCs w:val="24"/>
        </w:rPr>
        <w:t xml:space="preserve"> </w:t>
      </w:r>
      <w:r w:rsidRPr="006E0E59">
        <w:rPr>
          <w:sz w:val="24"/>
          <w:szCs w:val="24"/>
        </w:rPr>
        <w:t>至高优惠</w:t>
      </w:r>
      <w:r w:rsidRPr="006E0E59">
        <w:rPr>
          <w:sz w:val="24"/>
          <w:szCs w:val="24"/>
        </w:rPr>
        <w:t>1.4</w:t>
      </w:r>
      <w:r w:rsidRPr="006E0E59">
        <w:rPr>
          <w:sz w:val="24"/>
          <w:szCs w:val="24"/>
        </w:rPr>
        <w:t>万元</w:t>
      </w:r>
    </w:p>
    <w:p w14:paraId="1294A269" w14:textId="2C0A7171" w:rsidR="00154064" w:rsidRPr="004E028A" w:rsidRDefault="004E028A" w:rsidP="007A12AD">
      <w:pPr>
        <w:ind w:firstLineChars="270" w:firstLine="567"/>
      </w:pPr>
      <w:r w:rsidRPr="004E028A">
        <w:t>11月6日，吉利帝豪L HiP冠军版推出限时优惠活动，100km超越型限时优惠价9.88万元，优惠1.1万元；100km卓越型限时优惠价10.88万元，优惠1.4万元。</w:t>
      </w:r>
    </w:p>
    <w:p w14:paraId="0720237F" w14:textId="21EF28D2" w:rsidR="00F545D7" w:rsidRPr="006E0E59" w:rsidRDefault="00F545D7" w:rsidP="007A12AD">
      <w:pPr>
        <w:pStyle w:val="2"/>
        <w:numPr>
          <w:ilvl w:val="0"/>
          <w:numId w:val="6"/>
        </w:numPr>
        <w:spacing w:before="0" w:after="0" w:line="240" w:lineRule="auto"/>
        <w:ind w:left="0" w:firstLine="0"/>
        <w:rPr>
          <w:sz w:val="24"/>
          <w:szCs w:val="24"/>
        </w:rPr>
      </w:pPr>
      <w:r w:rsidRPr="006E0E59">
        <w:rPr>
          <w:rFonts w:hint="eastAsia"/>
          <w:sz w:val="24"/>
          <w:szCs w:val="24"/>
        </w:rPr>
        <w:t>吉利汽车：极氪向美国证交会提交上市申请</w:t>
      </w:r>
    </w:p>
    <w:p w14:paraId="3D31AF7E" w14:textId="43A0BD40" w:rsidR="00F545D7" w:rsidRPr="00F545D7" w:rsidRDefault="00F545D7" w:rsidP="00E35236">
      <w:pPr>
        <w:ind w:firstLineChars="270" w:firstLine="567"/>
      </w:pPr>
      <w:r w:rsidRPr="00F545D7">
        <w:t>11月10日，吉利汽车在港交所公告称，2023年11月9日，极氪遵照美国一九三三年证券法就极氪发售向美国证交会公开提交其注册声明。招股书显示，极氪计划在纽约证券交易所挂牌上市，股票代码为“ZK”。</w:t>
      </w:r>
    </w:p>
    <w:p w14:paraId="6C6E2666" w14:textId="0154486D" w:rsidR="002C0195" w:rsidRPr="006E0E59" w:rsidRDefault="002C0195" w:rsidP="007A12AD">
      <w:pPr>
        <w:pStyle w:val="2"/>
        <w:numPr>
          <w:ilvl w:val="0"/>
          <w:numId w:val="6"/>
        </w:numPr>
        <w:spacing w:before="0" w:after="0" w:line="240" w:lineRule="auto"/>
        <w:ind w:left="0" w:firstLine="0"/>
        <w:rPr>
          <w:sz w:val="24"/>
          <w:szCs w:val="24"/>
        </w:rPr>
      </w:pPr>
      <w:r w:rsidRPr="006E0E59">
        <w:rPr>
          <w:rFonts w:hint="eastAsia"/>
          <w:sz w:val="24"/>
          <w:szCs w:val="24"/>
        </w:rPr>
        <w:t>极星汽车与韩国电池制造商</w:t>
      </w:r>
      <w:r w:rsidRPr="006E0E59">
        <w:rPr>
          <w:sz w:val="24"/>
          <w:szCs w:val="24"/>
        </w:rPr>
        <w:t>SK On</w:t>
      </w:r>
      <w:r w:rsidRPr="006E0E59">
        <w:rPr>
          <w:sz w:val="24"/>
          <w:szCs w:val="24"/>
        </w:rPr>
        <w:t>签署电池供应协议</w:t>
      </w:r>
    </w:p>
    <w:p w14:paraId="6887AD33" w14:textId="28EEF3B4" w:rsidR="002C0195" w:rsidRPr="002C0195" w:rsidRDefault="002C0195" w:rsidP="00E35236">
      <w:pPr>
        <w:ind w:firstLineChars="270" w:firstLine="567"/>
      </w:pPr>
      <w:r w:rsidRPr="002C0195">
        <w:t>11月6日，极星汽车在官网宣布，公司与韩国电池制造商SK On签署协议，后者将为即将推出的极星5电动四门GT车型供应电池模组。</w:t>
      </w:r>
      <w:r w:rsidR="00B63663" w:rsidRPr="00266F4F">
        <w:t>面向北美和韩国市场的Polestar 4车辆的生产转移到雷诺韩国汽车公司的釜山工厂，生产预计将于2025年下半年启动。</w:t>
      </w:r>
    </w:p>
    <w:p w14:paraId="04210F96" w14:textId="4BE10A32" w:rsidR="007C1004" w:rsidRPr="006E0E59" w:rsidRDefault="007C1004" w:rsidP="007A12AD">
      <w:pPr>
        <w:pStyle w:val="2"/>
        <w:numPr>
          <w:ilvl w:val="0"/>
          <w:numId w:val="6"/>
        </w:numPr>
        <w:spacing w:before="0" w:after="0" w:line="240" w:lineRule="auto"/>
        <w:ind w:left="0" w:firstLine="0"/>
        <w:rPr>
          <w:sz w:val="24"/>
          <w:szCs w:val="24"/>
        </w:rPr>
      </w:pPr>
      <w:r w:rsidRPr="006E0E59">
        <w:rPr>
          <w:rFonts w:hint="eastAsia"/>
          <w:sz w:val="24"/>
          <w:szCs w:val="24"/>
        </w:rPr>
        <w:t>仅需</w:t>
      </w:r>
      <w:r w:rsidRPr="006E0E59">
        <w:rPr>
          <w:sz w:val="24"/>
          <w:szCs w:val="24"/>
        </w:rPr>
        <w:t>9.98</w:t>
      </w:r>
      <w:r w:rsidRPr="006E0E59">
        <w:rPr>
          <w:sz w:val="24"/>
          <w:szCs w:val="24"/>
        </w:rPr>
        <w:t>万元</w:t>
      </w:r>
      <w:r w:rsidRPr="006E0E59">
        <w:rPr>
          <w:sz w:val="24"/>
          <w:szCs w:val="24"/>
        </w:rPr>
        <w:t xml:space="preserve"> </w:t>
      </w:r>
      <w:r w:rsidRPr="006E0E59">
        <w:rPr>
          <w:sz w:val="24"/>
          <w:szCs w:val="24"/>
        </w:rPr>
        <w:t>蓝电</w:t>
      </w:r>
      <w:r w:rsidRPr="006E0E59">
        <w:rPr>
          <w:sz w:val="24"/>
          <w:szCs w:val="24"/>
        </w:rPr>
        <w:t>E5</w:t>
      </w:r>
      <w:r w:rsidRPr="006E0E59">
        <w:rPr>
          <w:sz w:val="24"/>
          <w:szCs w:val="24"/>
        </w:rPr>
        <w:t>正式开启限时优惠</w:t>
      </w:r>
    </w:p>
    <w:p w14:paraId="27F5031C" w14:textId="215A848A" w:rsidR="007C1004" w:rsidRPr="007C1004" w:rsidRDefault="007C1004" w:rsidP="00E35236">
      <w:pPr>
        <w:ind w:firstLineChars="270" w:firstLine="567"/>
      </w:pPr>
      <w:r w:rsidRPr="007C1004">
        <w:t>11月6日，蓝电定位为中型七座SUV的蓝电E5开启限时优惠。从即日起至12月31日期间，购买蓝电E5畅享型现金立减4.01万，限时抢购价仅需9.98万。</w:t>
      </w:r>
    </w:p>
    <w:p w14:paraId="062B0A1F" w14:textId="2E54BE9B" w:rsidR="00467484" w:rsidRPr="006E0E59" w:rsidRDefault="00467484" w:rsidP="007A12AD">
      <w:pPr>
        <w:pStyle w:val="2"/>
        <w:numPr>
          <w:ilvl w:val="0"/>
          <w:numId w:val="6"/>
        </w:numPr>
        <w:spacing w:before="0" w:after="0" w:line="240" w:lineRule="auto"/>
        <w:ind w:left="0" w:firstLine="0"/>
        <w:rPr>
          <w:sz w:val="24"/>
          <w:szCs w:val="24"/>
        </w:rPr>
      </w:pPr>
      <w:r w:rsidRPr="006E0E59">
        <w:rPr>
          <w:rFonts w:hint="eastAsia"/>
          <w:sz w:val="24"/>
          <w:szCs w:val="24"/>
        </w:rPr>
        <w:t>奇瑞新能源汽车公司增资至</w:t>
      </w:r>
      <w:r w:rsidRPr="006E0E59">
        <w:rPr>
          <w:sz w:val="24"/>
          <w:szCs w:val="24"/>
        </w:rPr>
        <w:t>10.3</w:t>
      </w:r>
      <w:r w:rsidRPr="006E0E59">
        <w:rPr>
          <w:sz w:val="24"/>
          <w:szCs w:val="24"/>
        </w:rPr>
        <w:t>亿元，尹同跃卸任奇瑞新能源汽车董事长</w:t>
      </w:r>
    </w:p>
    <w:p w14:paraId="7500BD03" w14:textId="45B51944" w:rsidR="00467484" w:rsidRPr="00467484" w:rsidRDefault="00467484" w:rsidP="00E35236">
      <w:pPr>
        <w:ind w:firstLineChars="270" w:firstLine="567"/>
      </w:pPr>
      <w:r w:rsidRPr="00467484">
        <w:rPr>
          <w:rFonts w:hint="eastAsia"/>
        </w:rPr>
        <w:t>近日，奇瑞新能源汽车股份有限公司发生工商变更，注册资本由</w:t>
      </w:r>
      <w:r w:rsidRPr="00467484">
        <w:t>9亿人民币增至约10.3亿人民币，同时，奇瑞汽车董事长尹同跃卸任该公司法定代表人、董事长，由鲍思语接任董事长，章红玉任法定代表人、总经理。目前，尹同跃任该公司董事。</w:t>
      </w:r>
    </w:p>
    <w:p w14:paraId="232695F5" w14:textId="239479BB" w:rsidR="0074201D" w:rsidRPr="006E0E59" w:rsidRDefault="0074201D" w:rsidP="007A12AD">
      <w:pPr>
        <w:pStyle w:val="2"/>
        <w:numPr>
          <w:ilvl w:val="0"/>
          <w:numId w:val="6"/>
        </w:numPr>
        <w:spacing w:before="0" w:after="0" w:line="240" w:lineRule="auto"/>
        <w:ind w:left="0" w:firstLine="0"/>
        <w:rPr>
          <w:sz w:val="24"/>
          <w:szCs w:val="24"/>
        </w:rPr>
      </w:pPr>
      <w:r w:rsidRPr="006E0E59">
        <w:rPr>
          <w:rFonts w:hint="eastAsia"/>
          <w:sz w:val="24"/>
          <w:szCs w:val="24"/>
        </w:rPr>
        <w:t>深蓝汽车发布智能化解决方案</w:t>
      </w:r>
    </w:p>
    <w:p w14:paraId="591D5A1E" w14:textId="54F1A506" w:rsidR="0074201D" w:rsidRPr="0074201D" w:rsidRDefault="0074201D" w:rsidP="00E35236">
      <w:pPr>
        <w:ind w:firstLineChars="270" w:firstLine="567"/>
      </w:pPr>
      <w:r w:rsidRPr="0074201D">
        <w:t>11月6日，深蓝汽车智能化解决方案正式发布，深蓝高阶智驾辅助DeepalAD聚焦在</w:t>
      </w:r>
      <w:r w:rsidRPr="0074201D">
        <w:lastRenderedPageBreak/>
        <w:t>用户使用频率最高的高速、城区、泊车三大场景，通过20余项功能配置，带来全新智驾体验。深蓝智能操作系统DeepalOS拥有全新UI、全新应用、智慧导航、DeepalGPT等众多功能，同时，还引入了DeepalGPT大模型语音系统。</w:t>
      </w:r>
    </w:p>
    <w:p w14:paraId="520D0D79" w14:textId="2BD7B9F7" w:rsidR="00F52FD8" w:rsidRPr="006E0E59" w:rsidRDefault="00F52FD8" w:rsidP="007A12AD">
      <w:pPr>
        <w:pStyle w:val="2"/>
        <w:numPr>
          <w:ilvl w:val="0"/>
          <w:numId w:val="6"/>
        </w:numPr>
        <w:spacing w:before="0" w:after="0" w:line="240" w:lineRule="auto"/>
        <w:ind w:left="0" w:firstLine="0"/>
        <w:rPr>
          <w:sz w:val="24"/>
          <w:szCs w:val="24"/>
        </w:rPr>
      </w:pPr>
      <w:r w:rsidRPr="006E0E59">
        <w:rPr>
          <w:rFonts w:hint="eastAsia"/>
          <w:sz w:val="24"/>
          <w:szCs w:val="24"/>
        </w:rPr>
        <w:t>上汽通用：与特斯拉中国开启充电网络互联互通合作</w:t>
      </w:r>
    </w:p>
    <w:p w14:paraId="16E9E068" w14:textId="178CFBC8" w:rsidR="00F52FD8" w:rsidRPr="00F52FD8" w:rsidRDefault="00F52FD8" w:rsidP="00E35236">
      <w:pPr>
        <w:ind w:firstLineChars="270" w:firstLine="567"/>
      </w:pPr>
      <w:r w:rsidRPr="00F52FD8">
        <w:t>11月10日，上汽通用宣布与特斯拉中国开启充电网络互联互通合作，预计从2023年年底开始，上汽通用旗下凯迪拉克和别克品牌奥特能纯电车型车主登录品牌的相关App，通过充电地图功能，即可在特斯拉对部分非特斯拉车辆开放的超级充电站、目的地充电站进行充电。</w:t>
      </w:r>
    </w:p>
    <w:p w14:paraId="68AA4245" w14:textId="0E346168" w:rsidR="00E46C6D" w:rsidRPr="006E0E59" w:rsidRDefault="00E46C6D" w:rsidP="007A12AD">
      <w:pPr>
        <w:pStyle w:val="2"/>
        <w:numPr>
          <w:ilvl w:val="0"/>
          <w:numId w:val="6"/>
        </w:numPr>
        <w:spacing w:before="0" w:after="0" w:line="240" w:lineRule="auto"/>
        <w:ind w:left="0" w:firstLine="0"/>
        <w:rPr>
          <w:sz w:val="24"/>
          <w:szCs w:val="24"/>
        </w:rPr>
      </w:pPr>
      <w:r w:rsidRPr="006E0E59">
        <w:rPr>
          <w:rFonts w:hint="eastAsia"/>
          <w:sz w:val="24"/>
          <w:szCs w:val="24"/>
        </w:rPr>
        <w:t>特斯拉在中国已落成</w:t>
      </w:r>
      <w:r w:rsidRPr="006E0E59">
        <w:rPr>
          <w:sz w:val="24"/>
          <w:szCs w:val="24"/>
        </w:rPr>
        <w:t>1800+</w:t>
      </w:r>
      <w:r w:rsidRPr="006E0E59">
        <w:rPr>
          <w:sz w:val="24"/>
          <w:szCs w:val="24"/>
        </w:rPr>
        <w:t>超级充电站</w:t>
      </w:r>
    </w:p>
    <w:p w14:paraId="5AD34DEC" w14:textId="2C1BA479" w:rsidR="00E46C6D" w:rsidRPr="00E46C6D" w:rsidRDefault="00E46C6D" w:rsidP="00E35236">
      <w:pPr>
        <w:ind w:firstLineChars="270" w:firstLine="567"/>
      </w:pPr>
      <w:r w:rsidRPr="00E46C6D">
        <w:t>11月7日消息，特斯拉宣布，截至2023年11月1日，已在中国大陆已经落成1,800+ 座超级充电站；11,000+ 根超级充电桩；700+ 座目的地充电站；2,000+根目的地充电桩，100% 实现中国大陆省会城市及直辖市覆盖。</w:t>
      </w:r>
    </w:p>
    <w:p w14:paraId="505A5055" w14:textId="605CF184" w:rsidR="00C84602" w:rsidRPr="006E0E59" w:rsidRDefault="00C84602" w:rsidP="007A12AD">
      <w:pPr>
        <w:pStyle w:val="2"/>
        <w:numPr>
          <w:ilvl w:val="0"/>
          <w:numId w:val="6"/>
        </w:numPr>
        <w:spacing w:before="0" w:after="0" w:line="240" w:lineRule="auto"/>
        <w:ind w:left="0" w:firstLine="0"/>
        <w:rPr>
          <w:sz w:val="24"/>
          <w:szCs w:val="24"/>
        </w:rPr>
      </w:pPr>
      <w:r w:rsidRPr="006E0E59">
        <w:rPr>
          <w:rFonts w:hint="eastAsia"/>
          <w:sz w:val="24"/>
          <w:szCs w:val="24"/>
        </w:rPr>
        <w:t>特斯拉中国上调</w:t>
      </w:r>
      <w:r w:rsidRPr="006E0E59">
        <w:rPr>
          <w:sz w:val="24"/>
          <w:szCs w:val="24"/>
        </w:rPr>
        <w:t>Model 3/Y</w:t>
      </w:r>
      <w:r w:rsidRPr="006E0E59">
        <w:rPr>
          <w:sz w:val="24"/>
          <w:szCs w:val="24"/>
        </w:rPr>
        <w:t>部分版本售价</w:t>
      </w:r>
    </w:p>
    <w:p w14:paraId="18C07983" w14:textId="28527586" w:rsidR="00C84602" w:rsidRPr="00C84602" w:rsidRDefault="00C84602" w:rsidP="00E35236">
      <w:pPr>
        <w:ind w:firstLineChars="270" w:firstLine="567"/>
      </w:pPr>
      <w:r w:rsidRPr="00C84602">
        <w:t>11月9日，特斯拉中国上调了Model 3和Model Y部分版本的售价，</w:t>
      </w:r>
      <w:r w:rsidR="00862F05" w:rsidRPr="00862F05">
        <w:t>Model 3焕新版的长续航版车型售价上调至29.74万元，上调幅度1,500元</w:t>
      </w:r>
      <w:r w:rsidR="00BC03F5">
        <w:rPr>
          <w:rFonts w:hint="eastAsia"/>
        </w:rPr>
        <w:t>；</w:t>
      </w:r>
      <w:r w:rsidR="00862F05" w:rsidRPr="00862F05">
        <w:t>Model Y长续航版车型售价上调至30.24万元，上调幅度2,500元</w:t>
      </w:r>
      <w:r w:rsidR="00862F05">
        <w:rPr>
          <w:rFonts w:hint="eastAsia"/>
        </w:rPr>
        <w:t>。</w:t>
      </w:r>
    </w:p>
    <w:p w14:paraId="762069AE" w14:textId="7FCF5770" w:rsidR="0006511A" w:rsidRPr="006E0E59" w:rsidRDefault="0006511A" w:rsidP="007A12AD">
      <w:pPr>
        <w:pStyle w:val="2"/>
        <w:numPr>
          <w:ilvl w:val="0"/>
          <w:numId w:val="6"/>
        </w:numPr>
        <w:spacing w:before="0" w:after="0" w:line="240" w:lineRule="auto"/>
        <w:ind w:left="0" w:firstLine="0"/>
        <w:rPr>
          <w:sz w:val="24"/>
          <w:szCs w:val="24"/>
        </w:rPr>
      </w:pPr>
      <w:r w:rsidRPr="006E0E59">
        <w:rPr>
          <w:rFonts w:hint="eastAsia"/>
          <w:sz w:val="24"/>
          <w:szCs w:val="24"/>
        </w:rPr>
        <w:t>蔚来子品牌阿尔卑斯被曝开始裁员，或不再是独立项目</w:t>
      </w:r>
    </w:p>
    <w:p w14:paraId="1EB31DDD" w14:textId="2F4CCD9A" w:rsidR="0006511A" w:rsidRPr="0006511A" w:rsidRDefault="0006511A" w:rsidP="00E35236">
      <w:pPr>
        <w:ind w:firstLineChars="270" w:firstLine="567"/>
      </w:pPr>
      <w:r w:rsidRPr="0006511A">
        <w:t>11月9日，据媒体消息，蔚来汽车旗下全新品牌阿尔卑斯不再是独立项目，人员将分配到蔚来各个部门，部分岗位相应被裁减。</w:t>
      </w:r>
    </w:p>
    <w:p w14:paraId="4653531E" w14:textId="614F4BC1" w:rsidR="00866077" w:rsidRPr="006E0E59" w:rsidRDefault="00866077" w:rsidP="007A12AD">
      <w:pPr>
        <w:pStyle w:val="2"/>
        <w:numPr>
          <w:ilvl w:val="0"/>
          <w:numId w:val="6"/>
        </w:numPr>
        <w:spacing w:before="0" w:after="0" w:line="240" w:lineRule="auto"/>
        <w:ind w:left="0" w:firstLine="0"/>
        <w:rPr>
          <w:sz w:val="24"/>
          <w:szCs w:val="24"/>
        </w:rPr>
      </w:pPr>
      <w:r w:rsidRPr="006E0E59">
        <w:rPr>
          <w:rFonts w:hint="eastAsia"/>
          <w:sz w:val="24"/>
          <w:szCs w:val="24"/>
        </w:rPr>
        <w:t>小鹏汽车：全系车型标配</w:t>
      </w:r>
      <w:r w:rsidRPr="006E0E59">
        <w:rPr>
          <w:sz w:val="24"/>
          <w:szCs w:val="24"/>
        </w:rPr>
        <w:t>AEB</w:t>
      </w:r>
      <w:r w:rsidRPr="006E0E59">
        <w:rPr>
          <w:sz w:val="24"/>
          <w:szCs w:val="24"/>
        </w:rPr>
        <w:t>，无需智驾版</w:t>
      </w:r>
    </w:p>
    <w:p w14:paraId="4F40F5E2" w14:textId="5A32C656" w:rsidR="00866077" w:rsidRPr="00866077" w:rsidRDefault="00866077" w:rsidP="00E35236">
      <w:pPr>
        <w:ind w:firstLineChars="270" w:firstLine="567"/>
      </w:pPr>
      <w:r w:rsidRPr="00866077">
        <w:t>11月7日，小鹏汽车官微宣布，其自研AEB（自动紧急制动系统）在正规测试中接近满分，P7车型成为同时获得Euro NCAP与C-NCAP认证的双五星车型。小鹏方面表示，主动安全十余项，AEB是其中之一，小鹏全系标配，无需智驾版。</w:t>
      </w:r>
    </w:p>
    <w:p w14:paraId="2D603345" w14:textId="2ABC77A6" w:rsidR="009D07FD" w:rsidRPr="006E0E59" w:rsidRDefault="009D07FD" w:rsidP="007A12AD">
      <w:pPr>
        <w:pStyle w:val="2"/>
        <w:numPr>
          <w:ilvl w:val="0"/>
          <w:numId w:val="6"/>
        </w:numPr>
        <w:spacing w:before="0" w:after="0" w:line="240" w:lineRule="auto"/>
        <w:ind w:left="0" w:firstLine="0"/>
        <w:rPr>
          <w:sz w:val="24"/>
          <w:szCs w:val="24"/>
        </w:rPr>
      </w:pPr>
      <w:r w:rsidRPr="006E0E59">
        <w:rPr>
          <w:rFonts w:hint="eastAsia"/>
          <w:sz w:val="24"/>
          <w:szCs w:val="24"/>
        </w:rPr>
        <w:t>一汽丰田回应继续减产：正视经销商库存和资金压力</w:t>
      </w:r>
    </w:p>
    <w:p w14:paraId="7E4B9F3B" w14:textId="4CD931A7" w:rsidR="009D07FD" w:rsidRPr="009D07FD" w:rsidRDefault="009D07FD" w:rsidP="00E35236">
      <w:pPr>
        <w:ind w:firstLineChars="270" w:firstLine="567"/>
      </w:pPr>
      <w:r w:rsidRPr="009D07FD">
        <w:rPr>
          <w:rFonts w:hint="eastAsia"/>
        </w:rPr>
        <w:t>日前，一汽丰田致经销商伙伴的一封信中提到将在未来三个月内继续大幅度向下调整生产配分。一汽丰田相关负责人对媒体表示，这是根据目前市场竞争环境顺势而为的做法。</w:t>
      </w:r>
    </w:p>
    <w:p w14:paraId="6504C495" w14:textId="1396F054" w:rsidR="004306F4" w:rsidRPr="006E0E59" w:rsidRDefault="004306F4" w:rsidP="007A12AD">
      <w:pPr>
        <w:pStyle w:val="2"/>
        <w:numPr>
          <w:ilvl w:val="0"/>
          <w:numId w:val="6"/>
        </w:numPr>
        <w:spacing w:before="0" w:after="0" w:line="240" w:lineRule="auto"/>
        <w:ind w:left="0" w:firstLine="0"/>
        <w:rPr>
          <w:sz w:val="24"/>
          <w:szCs w:val="24"/>
        </w:rPr>
      </w:pPr>
      <w:r w:rsidRPr="006E0E59">
        <w:rPr>
          <w:rFonts w:hint="eastAsia"/>
          <w:sz w:val="24"/>
          <w:szCs w:val="24"/>
        </w:rPr>
        <w:t>一汽</w:t>
      </w:r>
      <w:r w:rsidRPr="006E0E59">
        <w:rPr>
          <w:sz w:val="24"/>
          <w:szCs w:val="24"/>
        </w:rPr>
        <w:t>-</w:t>
      </w:r>
      <w:r w:rsidRPr="006E0E59">
        <w:rPr>
          <w:sz w:val="24"/>
          <w:szCs w:val="24"/>
        </w:rPr>
        <w:t>大众计划推独立新能源品牌</w:t>
      </w:r>
      <w:r w:rsidRPr="006E0E59">
        <w:rPr>
          <w:sz w:val="24"/>
          <w:szCs w:val="24"/>
        </w:rPr>
        <w:t xml:space="preserve"> </w:t>
      </w:r>
      <w:r w:rsidRPr="006E0E59">
        <w:rPr>
          <w:sz w:val="24"/>
          <w:szCs w:val="24"/>
        </w:rPr>
        <w:t>或聚焦插混市场</w:t>
      </w:r>
    </w:p>
    <w:p w14:paraId="17D91532" w14:textId="4743F45B" w:rsidR="004306F4" w:rsidRPr="004306F4" w:rsidRDefault="004306F4" w:rsidP="00E35236">
      <w:pPr>
        <w:ind w:firstLineChars="270" w:firstLine="567"/>
      </w:pPr>
      <w:r w:rsidRPr="004306F4">
        <w:rPr>
          <w:rFonts w:hint="eastAsia"/>
        </w:rPr>
        <w:t>有媒体报道称，一汽</w:t>
      </w:r>
      <w:r w:rsidRPr="004306F4">
        <w:t>-大众计划推出隶属于合资公司层面的新能源汽车品牌，新品牌产品或基于插电式混合动力技术路线打造，以应对国内不断增长的插电混动市场。对此，一汽-大众内部人士表示，公司确有这方面的计划，但目前尚无结果。</w:t>
      </w:r>
    </w:p>
    <w:p w14:paraId="2C668DB4" w14:textId="78F4DE65" w:rsidR="00D3404D" w:rsidRPr="006E0E59" w:rsidRDefault="00D3404D" w:rsidP="007A12AD">
      <w:pPr>
        <w:pStyle w:val="2"/>
        <w:numPr>
          <w:ilvl w:val="0"/>
          <w:numId w:val="6"/>
        </w:numPr>
        <w:spacing w:before="0" w:after="0" w:line="240" w:lineRule="auto"/>
        <w:ind w:left="0" w:firstLine="0"/>
        <w:rPr>
          <w:sz w:val="24"/>
          <w:szCs w:val="24"/>
        </w:rPr>
      </w:pPr>
      <w:r w:rsidRPr="006E0E59">
        <w:rPr>
          <w:rFonts w:hint="eastAsia"/>
          <w:sz w:val="24"/>
          <w:szCs w:val="24"/>
        </w:rPr>
        <w:t>一汽大众与大众集团签订合作备忘录，明年进口奥迪整车</w:t>
      </w:r>
    </w:p>
    <w:p w14:paraId="0349130D" w14:textId="155E3C0A" w:rsidR="00D3404D" w:rsidRPr="00D3404D" w:rsidRDefault="00D3404D" w:rsidP="00E35236">
      <w:pPr>
        <w:ind w:firstLineChars="270" w:firstLine="567"/>
      </w:pPr>
      <w:r w:rsidRPr="00D3404D">
        <w:rPr>
          <w:rFonts w:hint="eastAsia"/>
        </w:rPr>
        <w:t>据中国一汽官方公众号消息，一汽大众与大众汽车集团在第六届中国国际进口博览会上签订《进口整车与零部件合作备忘录》。一汽大众</w:t>
      </w:r>
      <w:r w:rsidRPr="00D3404D">
        <w:t xml:space="preserve"> 2024 年将从大众汽车集团进口部分零部件及奥迪整车，用于一汽大众的整车生产及销售。</w:t>
      </w:r>
    </w:p>
    <w:p w14:paraId="5E0B02A5" w14:textId="0AF9CE28" w:rsidR="009B3C7C" w:rsidRPr="006E0E59" w:rsidRDefault="00324E1B" w:rsidP="007A12AD">
      <w:pPr>
        <w:pStyle w:val="2"/>
        <w:numPr>
          <w:ilvl w:val="0"/>
          <w:numId w:val="6"/>
        </w:numPr>
        <w:spacing w:before="0" w:after="0" w:line="240" w:lineRule="auto"/>
        <w:ind w:left="0" w:firstLine="0"/>
        <w:rPr>
          <w:sz w:val="24"/>
          <w:szCs w:val="24"/>
        </w:rPr>
      </w:pPr>
      <w:r w:rsidRPr="006E0E59">
        <w:rPr>
          <w:rFonts w:hint="eastAsia"/>
          <w:sz w:val="24"/>
          <w:szCs w:val="24"/>
        </w:rPr>
        <w:lastRenderedPageBreak/>
        <w:t>阿里巴巴与智己汽车推出智己</w:t>
      </w:r>
      <w:r w:rsidRPr="006E0E59">
        <w:rPr>
          <w:sz w:val="24"/>
          <w:szCs w:val="24"/>
        </w:rPr>
        <w:t>LS6</w:t>
      </w:r>
      <w:r w:rsidRPr="006E0E59">
        <w:rPr>
          <w:sz w:val="24"/>
          <w:szCs w:val="24"/>
        </w:rPr>
        <w:t>促销活动</w:t>
      </w:r>
    </w:p>
    <w:p w14:paraId="1068625C" w14:textId="5B31FDC2" w:rsidR="00131BD8" w:rsidRDefault="00324E1B" w:rsidP="00E35236">
      <w:pPr>
        <w:ind w:firstLineChars="270" w:firstLine="567"/>
      </w:pPr>
      <w:r w:rsidRPr="00324E1B">
        <w:rPr>
          <w:rFonts w:hint="eastAsia"/>
        </w:rPr>
        <w:t>据智己汽车官微，阿里巴巴联合智己汽车推出“双十一”促销活动。</w:t>
      </w:r>
      <w:r w:rsidRPr="00324E1B">
        <w:t>11月7日-11日期间，在蜜蜂惊喜社、胡可、林依轮、烈儿宝贝、陈洁kiki五大天猫直播间，每日抽取一位下单用户，共计抽取5名用户，赠送智己LS6(MAX标准版)的1年免费使用权。</w:t>
      </w:r>
    </w:p>
    <w:p w14:paraId="06F83313" w14:textId="77777777" w:rsidR="007A12AD" w:rsidRPr="00131BD8" w:rsidRDefault="007A12AD" w:rsidP="00E35236">
      <w:pPr>
        <w:ind w:firstLineChars="270" w:firstLine="567"/>
      </w:pPr>
    </w:p>
    <w:p w14:paraId="6D7BE859" w14:textId="014D0935" w:rsidR="00131BD8" w:rsidRDefault="000525F8" w:rsidP="007A12AD">
      <w:pPr>
        <w:pStyle w:val="1"/>
        <w:spacing w:before="0" w:after="0" w:line="240" w:lineRule="auto"/>
        <w:ind w:left="6"/>
        <w:rPr>
          <w:rFonts w:ascii="微软雅黑" w:eastAsia="微软雅黑" w:hAnsi="微软雅黑"/>
        </w:rPr>
      </w:pPr>
      <w:r w:rsidRPr="000525F8">
        <w:rPr>
          <w:rFonts w:ascii="微软雅黑" w:eastAsia="微软雅黑" w:hAnsi="微软雅黑" w:hint="eastAsia"/>
        </w:rPr>
        <w:t>六、</w:t>
      </w:r>
      <w:r w:rsidR="00131BD8" w:rsidRPr="00131BD8">
        <w:rPr>
          <w:rFonts w:ascii="微软雅黑" w:eastAsia="微软雅黑" w:hAnsi="微软雅黑" w:hint="eastAsia"/>
        </w:rPr>
        <w:t>行业信息</w:t>
      </w:r>
    </w:p>
    <w:p w14:paraId="2FC3BA59" w14:textId="12798251" w:rsidR="00ED334F" w:rsidRPr="006E0E59" w:rsidRDefault="00ED334F" w:rsidP="007A12AD">
      <w:pPr>
        <w:pStyle w:val="2"/>
        <w:numPr>
          <w:ilvl w:val="0"/>
          <w:numId w:val="7"/>
        </w:numPr>
        <w:spacing w:before="0" w:after="0" w:line="240" w:lineRule="auto"/>
        <w:ind w:left="0" w:firstLine="6"/>
        <w:rPr>
          <w:sz w:val="24"/>
          <w:szCs w:val="24"/>
        </w:rPr>
      </w:pPr>
      <w:r w:rsidRPr="006E0E59">
        <w:rPr>
          <w:sz w:val="24"/>
          <w:szCs w:val="24"/>
        </w:rPr>
        <w:t>10</w:t>
      </w:r>
      <w:r w:rsidRPr="006E0E59">
        <w:rPr>
          <w:sz w:val="24"/>
          <w:szCs w:val="24"/>
        </w:rPr>
        <w:t>月我国动力和储能电池合计销量为</w:t>
      </w:r>
      <w:r w:rsidRPr="006E0E59">
        <w:rPr>
          <w:sz w:val="24"/>
          <w:szCs w:val="24"/>
        </w:rPr>
        <w:t xml:space="preserve">75.0GWh </w:t>
      </w:r>
      <w:r w:rsidRPr="006E0E59">
        <w:rPr>
          <w:sz w:val="24"/>
          <w:szCs w:val="24"/>
        </w:rPr>
        <w:t>环比增长</w:t>
      </w:r>
      <w:r w:rsidRPr="006E0E59">
        <w:rPr>
          <w:sz w:val="24"/>
          <w:szCs w:val="24"/>
        </w:rPr>
        <w:t>4.7%</w:t>
      </w:r>
    </w:p>
    <w:p w14:paraId="2D6D742F" w14:textId="5DCFF93D" w:rsidR="00ED334F" w:rsidRPr="00ED334F" w:rsidRDefault="00ED334F" w:rsidP="00E35236">
      <w:pPr>
        <w:ind w:firstLineChars="270" w:firstLine="567"/>
      </w:pPr>
      <w:r w:rsidRPr="00ED334F">
        <w:t>10月，我国动力和储能电池合计销量为75.0GWh，环比增长4.7%。其中,动力电池销量为61.0GWh，占比81.4%，环比增长1.5%，同比增长19.5%；储能电池销量为13.9GWh,占比18.6%，环比增长21.9%。</w:t>
      </w:r>
    </w:p>
    <w:p w14:paraId="17C031F9" w14:textId="5D4AC2E2" w:rsidR="009E6700" w:rsidRPr="006E0E59" w:rsidRDefault="009E6700" w:rsidP="007A12AD">
      <w:pPr>
        <w:pStyle w:val="2"/>
        <w:numPr>
          <w:ilvl w:val="0"/>
          <w:numId w:val="7"/>
        </w:numPr>
        <w:spacing w:before="0" w:after="0" w:line="240" w:lineRule="auto"/>
        <w:ind w:left="0" w:firstLine="6"/>
        <w:rPr>
          <w:sz w:val="24"/>
          <w:szCs w:val="24"/>
        </w:rPr>
      </w:pPr>
      <w:r w:rsidRPr="006E0E59">
        <w:rPr>
          <w:sz w:val="24"/>
          <w:szCs w:val="24"/>
        </w:rPr>
        <w:t>10</w:t>
      </w:r>
      <w:r w:rsidRPr="006E0E59">
        <w:rPr>
          <w:sz w:val="24"/>
          <w:szCs w:val="24"/>
        </w:rPr>
        <w:t>月全国动力电池装车</w:t>
      </w:r>
      <w:r w:rsidRPr="006E0E59">
        <w:rPr>
          <w:sz w:val="24"/>
          <w:szCs w:val="24"/>
        </w:rPr>
        <w:t xml:space="preserve">39.2GWh </w:t>
      </w:r>
      <w:r w:rsidRPr="006E0E59">
        <w:rPr>
          <w:sz w:val="24"/>
          <w:szCs w:val="24"/>
        </w:rPr>
        <w:t>同比增</w:t>
      </w:r>
      <w:r w:rsidRPr="006E0E59">
        <w:rPr>
          <w:sz w:val="24"/>
          <w:szCs w:val="24"/>
        </w:rPr>
        <w:t>28%</w:t>
      </w:r>
    </w:p>
    <w:p w14:paraId="1B0307EC" w14:textId="1DDC35FE" w:rsidR="009E6700" w:rsidRDefault="009E6700" w:rsidP="00E35236">
      <w:pPr>
        <w:ind w:firstLineChars="270" w:firstLine="567"/>
      </w:pPr>
      <w:r w:rsidRPr="009E6700">
        <w:t>11月10日，中国汽车动力电池产业创新联盟发布数据，2023年10月，国内动力电池装车量为39.2GWh，同比增长28.3%，环比增长7.6%。</w:t>
      </w:r>
    </w:p>
    <w:p w14:paraId="5D277270" w14:textId="10F66D7B" w:rsidR="000C54B5" w:rsidRPr="009E6700" w:rsidRDefault="000C54B5" w:rsidP="009E6700">
      <w:r>
        <w:rPr>
          <w:noProof/>
          <w14:ligatures w14:val="standardContextual"/>
        </w:rPr>
        <w:drawing>
          <wp:inline distT="0" distB="0" distL="0" distR="0" wp14:anchorId="58D2C20D" wp14:editId="40FECF0F">
            <wp:extent cx="1800000" cy="1359427"/>
            <wp:effectExtent l="0" t="0" r="0" b="0"/>
            <wp:docPr id="1206345648"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45648" name="图片 1" descr="表格&#10;&#10;描述已自动生成"/>
                    <pic:cNvPicPr/>
                  </pic:nvPicPr>
                  <pic:blipFill>
                    <a:blip r:embed="rId25"/>
                    <a:stretch>
                      <a:fillRect/>
                    </a:stretch>
                  </pic:blipFill>
                  <pic:spPr>
                    <a:xfrm>
                      <a:off x="0" y="0"/>
                      <a:ext cx="1800000" cy="1359427"/>
                    </a:xfrm>
                    <a:prstGeom prst="rect">
                      <a:avLst/>
                    </a:prstGeom>
                  </pic:spPr>
                </pic:pic>
              </a:graphicData>
            </a:graphic>
          </wp:inline>
        </w:drawing>
      </w:r>
    </w:p>
    <w:p w14:paraId="49674ED0" w14:textId="3D88E123" w:rsidR="00C978B1" w:rsidRPr="006E0E59" w:rsidRDefault="00C978B1" w:rsidP="007A12AD">
      <w:pPr>
        <w:pStyle w:val="2"/>
        <w:numPr>
          <w:ilvl w:val="0"/>
          <w:numId w:val="7"/>
        </w:numPr>
        <w:spacing w:before="0" w:after="0" w:line="240" w:lineRule="auto"/>
        <w:ind w:left="0" w:firstLine="6"/>
        <w:rPr>
          <w:sz w:val="24"/>
          <w:szCs w:val="24"/>
        </w:rPr>
      </w:pPr>
      <w:r w:rsidRPr="006E0E59">
        <w:rPr>
          <w:rFonts w:hint="eastAsia"/>
          <w:sz w:val="24"/>
          <w:szCs w:val="24"/>
        </w:rPr>
        <w:t>中国充电联盟：</w:t>
      </w:r>
      <w:r w:rsidRPr="006E0E59">
        <w:rPr>
          <w:sz w:val="24"/>
          <w:szCs w:val="24"/>
        </w:rPr>
        <w:t>10</w:t>
      </w:r>
      <w:r w:rsidRPr="006E0E59">
        <w:rPr>
          <w:sz w:val="24"/>
          <w:szCs w:val="24"/>
        </w:rPr>
        <w:t>月公共充电桩环比增加</w:t>
      </w:r>
      <w:r w:rsidRPr="006E0E59">
        <w:rPr>
          <w:sz w:val="24"/>
          <w:szCs w:val="24"/>
        </w:rPr>
        <w:t>6.3</w:t>
      </w:r>
      <w:r w:rsidRPr="006E0E59">
        <w:rPr>
          <w:sz w:val="24"/>
          <w:szCs w:val="24"/>
        </w:rPr>
        <w:t>万台</w:t>
      </w:r>
    </w:p>
    <w:p w14:paraId="5F7587C3" w14:textId="0E999159" w:rsidR="00C978B1" w:rsidRPr="00C978B1" w:rsidRDefault="00C978B1" w:rsidP="00E35236">
      <w:pPr>
        <w:ind w:firstLineChars="270" w:firstLine="567"/>
      </w:pPr>
      <w:r w:rsidRPr="00C978B1">
        <w:t>10月全国电动汽车充换电基础设施运行情况。2023年10月比9月公共充电桩增加6.3万台，10月同比增长50.3%。</w:t>
      </w:r>
      <w:r w:rsidR="00C80677" w:rsidRPr="00C80677">
        <w:rPr>
          <w:rFonts w:hint="eastAsia"/>
        </w:rPr>
        <w:t>截至</w:t>
      </w:r>
      <w:r w:rsidR="00C80677" w:rsidRPr="00C80677">
        <w:t>2023年10月，联盟内成员单位总计上报公共充电桩252.5万台</w:t>
      </w:r>
      <w:r w:rsidR="00C80677">
        <w:rPr>
          <w:rFonts w:hint="eastAsia"/>
        </w:rPr>
        <w:t>。</w:t>
      </w:r>
    </w:p>
    <w:p w14:paraId="7DC5F290" w14:textId="292D8576" w:rsidR="005848E0" w:rsidRPr="006E0E59" w:rsidRDefault="005848E0" w:rsidP="007A12AD">
      <w:pPr>
        <w:pStyle w:val="2"/>
        <w:numPr>
          <w:ilvl w:val="0"/>
          <w:numId w:val="7"/>
        </w:numPr>
        <w:spacing w:before="0" w:after="0" w:line="240" w:lineRule="auto"/>
        <w:ind w:left="0" w:firstLine="6"/>
        <w:rPr>
          <w:sz w:val="24"/>
          <w:szCs w:val="24"/>
        </w:rPr>
      </w:pPr>
      <w:r w:rsidRPr="006E0E59">
        <w:rPr>
          <w:rFonts w:hint="eastAsia"/>
          <w:sz w:val="24"/>
          <w:szCs w:val="24"/>
        </w:rPr>
        <w:t>近六成险企第三季度车均保费环比下降</w:t>
      </w:r>
    </w:p>
    <w:p w14:paraId="25304B07" w14:textId="2849D31C" w:rsidR="005848E0" w:rsidRPr="005848E0" w:rsidRDefault="005848E0" w:rsidP="00E35236">
      <w:pPr>
        <w:ind w:firstLineChars="270" w:firstLine="567"/>
      </w:pPr>
      <w:r w:rsidRPr="005848E0">
        <w:rPr>
          <w:rFonts w:hint="eastAsia"/>
        </w:rPr>
        <w:t>截至</w:t>
      </w:r>
      <w:r w:rsidRPr="005848E0">
        <w:t>11月6日，已有80家左右的险企发布了三季度偿付能力报告，各机构的车均保费中最高的为6200元，最低的不到600元，近七成的险企第三季度车均保费低于2000元；从环比数据来看，近六成险企的车均保费较第二季度有所下降。</w:t>
      </w:r>
    </w:p>
    <w:p w14:paraId="1DD8493D" w14:textId="3A96B19A" w:rsidR="0099294D" w:rsidRPr="006E0E59" w:rsidRDefault="0099294D" w:rsidP="007A12AD">
      <w:pPr>
        <w:pStyle w:val="2"/>
        <w:numPr>
          <w:ilvl w:val="0"/>
          <w:numId w:val="7"/>
        </w:numPr>
        <w:spacing w:before="0" w:after="0" w:line="240" w:lineRule="auto"/>
        <w:ind w:left="0" w:firstLine="6"/>
        <w:rPr>
          <w:sz w:val="24"/>
          <w:szCs w:val="24"/>
        </w:rPr>
      </w:pPr>
      <w:r w:rsidRPr="006E0E59">
        <w:rPr>
          <w:rFonts w:hint="eastAsia"/>
          <w:sz w:val="24"/>
          <w:szCs w:val="24"/>
        </w:rPr>
        <w:t>博泰车联网与亿咖通共同打造智能座舱域控</w:t>
      </w:r>
      <w:r w:rsidRPr="006E0E59">
        <w:rPr>
          <w:sz w:val="24"/>
          <w:szCs w:val="24"/>
        </w:rPr>
        <w:t xml:space="preserve"> 2024</w:t>
      </w:r>
      <w:r w:rsidRPr="006E0E59">
        <w:rPr>
          <w:sz w:val="24"/>
          <w:szCs w:val="24"/>
        </w:rPr>
        <w:t>年</w:t>
      </w:r>
      <w:r w:rsidRPr="006E0E59">
        <w:rPr>
          <w:sz w:val="24"/>
          <w:szCs w:val="24"/>
        </w:rPr>
        <w:t>Q4</w:t>
      </w:r>
      <w:r w:rsidRPr="006E0E59">
        <w:rPr>
          <w:sz w:val="24"/>
          <w:szCs w:val="24"/>
        </w:rPr>
        <w:t>量产</w:t>
      </w:r>
    </w:p>
    <w:p w14:paraId="1944E6A6" w14:textId="0627DDDB" w:rsidR="0099294D" w:rsidRPr="0099294D" w:rsidRDefault="0099294D" w:rsidP="00E35236">
      <w:pPr>
        <w:ind w:firstLineChars="270" w:firstLine="567"/>
      </w:pPr>
      <w:r w:rsidRPr="0099294D">
        <w:t>11月8日，博泰车联网与亿咖通科技共同宣布，基于亿咖通科技智能计算平台打造智能座舱域控制器，预计将于2024年第四季度推出，计划搭载在国内多个品牌新车型上。</w:t>
      </w:r>
    </w:p>
    <w:p w14:paraId="2C1E92EF" w14:textId="07F1A87D" w:rsidR="009B3C7C" w:rsidRPr="006E0E59" w:rsidRDefault="00325DF2" w:rsidP="007A12AD">
      <w:pPr>
        <w:pStyle w:val="2"/>
        <w:numPr>
          <w:ilvl w:val="0"/>
          <w:numId w:val="7"/>
        </w:numPr>
        <w:spacing w:before="0" w:after="0" w:line="240" w:lineRule="auto"/>
        <w:ind w:left="0" w:firstLine="6"/>
        <w:rPr>
          <w:sz w:val="24"/>
          <w:szCs w:val="24"/>
        </w:rPr>
      </w:pPr>
      <w:r w:rsidRPr="006E0E59">
        <w:rPr>
          <w:rFonts w:hint="eastAsia"/>
          <w:sz w:val="24"/>
          <w:szCs w:val="24"/>
        </w:rPr>
        <w:t>集邦咨询：动力市场整体需求不足</w:t>
      </w:r>
      <w:r w:rsidRPr="006E0E59">
        <w:rPr>
          <w:sz w:val="24"/>
          <w:szCs w:val="24"/>
        </w:rPr>
        <w:t xml:space="preserve"> </w:t>
      </w:r>
      <w:r w:rsidRPr="006E0E59">
        <w:rPr>
          <w:sz w:val="24"/>
          <w:szCs w:val="24"/>
        </w:rPr>
        <w:t>电芯厂商以消化现有库存为主</w:t>
      </w:r>
    </w:p>
    <w:p w14:paraId="2BBED3E2" w14:textId="3469C44C" w:rsidR="00325DF2" w:rsidRPr="00325DF2" w:rsidRDefault="00325DF2" w:rsidP="00E35236">
      <w:pPr>
        <w:ind w:firstLineChars="270" w:firstLine="567"/>
      </w:pPr>
      <w:r w:rsidRPr="00325DF2">
        <w:t>11月6日，由于动力市场整体需求不足，电芯厂商库存回补的意愿降低，目前以消化现有库存为主，因此均价持续下滑。</w:t>
      </w:r>
    </w:p>
    <w:p w14:paraId="4DA2774E" w14:textId="0A3E33A2" w:rsidR="009B3C7C" w:rsidRPr="006E0E59" w:rsidRDefault="006D257F" w:rsidP="007A12AD">
      <w:pPr>
        <w:pStyle w:val="2"/>
        <w:numPr>
          <w:ilvl w:val="0"/>
          <w:numId w:val="7"/>
        </w:numPr>
        <w:spacing w:before="0" w:after="0" w:line="240" w:lineRule="auto"/>
        <w:ind w:left="0" w:firstLine="6"/>
        <w:rPr>
          <w:sz w:val="24"/>
          <w:szCs w:val="24"/>
        </w:rPr>
      </w:pPr>
      <w:r w:rsidRPr="006E0E59">
        <w:rPr>
          <w:rFonts w:hint="eastAsia"/>
          <w:sz w:val="24"/>
          <w:szCs w:val="24"/>
        </w:rPr>
        <w:lastRenderedPageBreak/>
        <w:t>亿纬锂能：三元大圆柱电池已取得未来</w:t>
      </w:r>
      <w:r w:rsidRPr="006E0E59">
        <w:rPr>
          <w:sz w:val="24"/>
          <w:szCs w:val="24"/>
        </w:rPr>
        <w:t>5</w:t>
      </w:r>
      <w:r w:rsidRPr="006E0E59">
        <w:rPr>
          <w:sz w:val="24"/>
          <w:szCs w:val="24"/>
        </w:rPr>
        <w:t>年客户意向性需求约</w:t>
      </w:r>
      <w:r w:rsidRPr="006E0E59">
        <w:rPr>
          <w:sz w:val="24"/>
          <w:szCs w:val="24"/>
        </w:rPr>
        <w:t>486GWh</w:t>
      </w:r>
    </w:p>
    <w:p w14:paraId="0F6F02B2" w14:textId="1CA88170" w:rsidR="009B3C7C" w:rsidRDefault="006D257F" w:rsidP="00E35236">
      <w:pPr>
        <w:ind w:firstLineChars="270" w:firstLine="567"/>
      </w:pPr>
      <w:r w:rsidRPr="006D257F">
        <w:rPr>
          <w:rFonts w:hint="eastAsia"/>
        </w:rPr>
        <w:t>亿纬锂能</w:t>
      </w:r>
      <w:r w:rsidRPr="006D257F">
        <w:t>11月9日更新可转债募集说明书，补充披露公司未来5年客户意向性需求情况。截至2023年11月初，公司圆柱磷酸铁锂电池已取得的未来5年客户意向性需求合计约88GWh，三元大圆柱电池已取得未来5年客户意向性需求合计约486GWh。</w:t>
      </w:r>
    </w:p>
    <w:p w14:paraId="3B5E677E" w14:textId="77777777" w:rsidR="00E737FB" w:rsidRPr="006E0E59" w:rsidRDefault="00E737FB" w:rsidP="007A12AD">
      <w:pPr>
        <w:pStyle w:val="2"/>
        <w:numPr>
          <w:ilvl w:val="0"/>
          <w:numId w:val="7"/>
        </w:numPr>
        <w:spacing w:before="0" w:after="0" w:line="240" w:lineRule="auto"/>
        <w:ind w:left="0" w:firstLine="6"/>
        <w:rPr>
          <w:sz w:val="24"/>
          <w:szCs w:val="24"/>
        </w:rPr>
      </w:pPr>
      <w:r w:rsidRPr="006E0E59">
        <w:rPr>
          <w:rFonts w:hint="eastAsia"/>
          <w:sz w:val="24"/>
          <w:szCs w:val="24"/>
        </w:rPr>
        <w:t>中矿资源</w:t>
      </w:r>
      <w:r w:rsidRPr="006E0E59">
        <w:rPr>
          <w:sz w:val="24"/>
          <w:szCs w:val="24"/>
        </w:rPr>
        <w:t>Bikita</w:t>
      </w:r>
      <w:r w:rsidRPr="006E0E59">
        <w:rPr>
          <w:sz w:val="24"/>
          <w:szCs w:val="24"/>
        </w:rPr>
        <w:t>锂矿两项目实现达产</w:t>
      </w:r>
    </w:p>
    <w:p w14:paraId="4DE6A197" w14:textId="56C2C419" w:rsidR="00131BD8" w:rsidRDefault="003F5EE5" w:rsidP="00E35236">
      <w:pPr>
        <w:ind w:firstLineChars="270" w:firstLine="567"/>
      </w:pPr>
      <w:r w:rsidRPr="003F5EE5">
        <w:t>11月10日，中矿资源公告称，公司津巴布韦Bikita项目的200万吨/年（透锂长石）改扩建项目与200万吨（锂辉石）建设工程项目均已实现达产达标。</w:t>
      </w:r>
    </w:p>
    <w:p w14:paraId="650E6448" w14:textId="77777777" w:rsidR="007A12AD" w:rsidRPr="00131BD8" w:rsidRDefault="007A12AD" w:rsidP="00E35236">
      <w:pPr>
        <w:ind w:firstLineChars="270" w:firstLine="567"/>
      </w:pPr>
    </w:p>
    <w:p w14:paraId="29CCA7CA" w14:textId="714B1F9D" w:rsidR="00131BD8" w:rsidRDefault="006E0E59" w:rsidP="007A12AD">
      <w:pPr>
        <w:pStyle w:val="1"/>
        <w:spacing w:before="0" w:after="0" w:line="240" w:lineRule="auto"/>
        <w:ind w:left="6"/>
        <w:rPr>
          <w:rFonts w:ascii="微软雅黑" w:eastAsia="微软雅黑" w:hAnsi="微软雅黑"/>
        </w:rPr>
      </w:pPr>
      <w:r w:rsidRPr="000525F8">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798B49F3" w14:textId="2432204C" w:rsidR="006668ED" w:rsidRPr="006E0E59" w:rsidRDefault="006668ED" w:rsidP="007A12AD">
      <w:pPr>
        <w:pStyle w:val="2"/>
        <w:numPr>
          <w:ilvl w:val="0"/>
          <w:numId w:val="8"/>
        </w:numPr>
        <w:spacing w:before="0" w:after="0" w:line="240" w:lineRule="auto"/>
        <w:ind w:left="0" w:firstLine="6"/>
        <w:rPr>
          <w:sz w:val="24"/>
          <w:szCs w:val="24"/>
        </w:rPr>
      </w:pPr>
      <w:r w:rsidRPr="006E0E59">
        <w:rPr>
          <w:sz w:val="24"/>
          <w:szCs w:val="24"/>
        </w:rPr>
        <w:t>1-9</w:t>
      </w:r>
      <w:r w:rsidRPr="006E0E59">
        <w:rPr>
          <w:sz w:val="24"/>
          <w:szCs w:val="24"/>
        </w:rPr>
        <w:t>月全球动力电池装车</w:t>
      </w:r>
      <w:r w:rsidRPr="006E0E59">
        <w:rPr>
          <w:sz w:val="24"/>
          <w:szCs w:val="24"/>
        </w:rPr>
        <w:t xml:space="preserve">486GWh </w:t>
      </w:r>
      <w:r w:rsidRPr="006E0E59">
        <w:rPr>
          <w:sz w:val="24"/>
          <w:szCs w:val="24"/>
        </w:rPr>
        <w:t>同比增</w:t>
      </w:r>
      <w:r w:rsidRPr="006E0E59">
        <w:rPr>
          <w:sz w:val="24"/>
          <w:szCs w:val="24"/>
        </w:rPr>
        <w:t>44%</w:t>
      </w:r>
    </w:p>
    <w:p w14:paraId="58687CC9" w14:textId="43125937" w:rsidR="006668ED" w:rsidRDefault="006668ED" w:rsidP="00E35236">
      <w:pPr>
        <w:ind w:firstLineChars="270" w:firstLine="567"/>
      </w:pPr>
      <w:r w:rsidRPr="006668ED">
        <w:t>11月7日，SNE Reserach发布数据显示，2023年1-9月，全球动力电池装车量为485.9GWh，同比增长44%。</w:t>
      </w:r>
    </w:p>
    <w:p w14:paraId="2FC9C10C" w14:textId="5CE77934" w:rsidR="006668ED" w:rsidRPr="006668ED" w:rsidRDefault="006668ED" w:rsidP="006668ED">
      <w:r>
        <w:rPr>
          <w:noProof/>
          <w14:ligatures w14:val="standardContextual"/>
        </w:rPr>
        <w:drawing>
          <wp:inline distT="0" distB="0" distL="0" distR="0" wp14:anchorId="372195C2" wp14:editId="4561423A">
            <wp:extent cx="1800000" cy="941825"/>
            <wp:effectExtent l="0" t="0" r="0" b="0"/>
            <wp:docPr id="501803383"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3383" name="图片 1" descr="表格&#10;&#10;描述已自动生成"/>
                    <pic:cNvPicPr/>
                  </pic:nvPicPr>
                  <pic:blipFill>
                    <a:blip r:embed="rId26"/>
                    <a:stretch>
                      <a:fillRect/>
                    </a:stretch>
                  </pic:blipFill>
                  <pic:spPr>
                    <a:xfrm>
                      <a:off x="0" y="0"/>
                      <a:ext cx="1800000" cy="941825"/>
                    </a:xfrm>
                    <a:prstGeom prst="rect">
                      <a:avLst/>
                    </a:prstGeom>
                  </pic:spPr>
                </pic:pic>
              </a:graphicData>
            </a:graphic>
          </wp:inline>
        </w:drawing>
      </w:r>
    </w:p>
    <w:p w14:paraId="6AEB30A3" w14:textId="0BB35332" w:rsidR="00EB155B" w:rsidRPr="006E0E59" w:rsidRDefault="00EB155B" w:rsidP="007A12AD">
      <w:pPr>
        <w:pStyle w:val="2"/>
        <w:numPr>
          <w:ilvl w:val="0"/>
          <w:numId w:val="8"/>
        </w:numPr>
        <w:spacing w:before="0" w:after="0" w:line="240" w:lineRule="auto"/>
        <w:ind w:left="0" w:firstLine="6"/>
        <w:rPr>
          <w:sz w:val="24"/>
          <w:szCs w:val="24"/>
        </w:rPr>
      </w:pPr>
      <w:r w:rsidRPr="006E0E59">
        <w:rPr>
          <w:rFonts w:hint="eastAsia"/>
          <w:sz w:val="24"/>
          <w:szCs w:val="24"/>
        </w:rPr>
        <w:t>沙特财富基金增持阿斯顿•马丁股份至</w:t>
      </w:r>
      <w:r w:rsidRPr="006E0E59">
        <w:rPr>
          <w:sz w:val="24"/>
          <w:szCs w:val="24"/>
        </w:rPr>
        <w:t>20%</w:t>
      </w:r>
      <w:r w:rsidRPr="006E0E59">
        <w:rPr>
          <w:sz w:val="24"/>
          <w:szCs w:val="24"/>
        </w:rPr>
        <w:t>以上</w:t>
      </w:r>
    </w:p>
    <w:p w14:paraId="4B47C91F" w14:textId="75BFD73D" w:rsidR="00EB155B" w:rsidRPr="00EB155B" w:rsidRDefault="00EB155B" w:rsidP="00E35236">
      <w:pPr>
        <w:ind w:firstLineChars="270" w:firstLine="567"/>
      </w:pPr>
      <w:r w:rsidRPr="00EB155B">
        <w:rPr>
          <w:rFonts w:hint="eastAsia"/>
        </w:rPr>
        <w:t>近日，一份监管文件显示，沙特阿拉伯公共投资基金（</w:t>
      </w:r>
      <w:r w:rsidRPr="00EB155B">
        <w:t>PIF）将其在阿斯顿•马丁的持股比例增加了2.6%，达到20.5%，超过了持股17%的吉利控股集团董事长李书福。</w:t>
      </w:r>
    </w:p>
    <w:p w14:paraId="65CD4750" w14:textId="7FD020A9" w:rsidR="00FF16B2" w:rsidRPr="006E0E59" w:rsidRDefault="00FF16B2" w:rsidP="007A12AD">
      <w:pPr>
        <w:pStyle w:val="2"/>
        <w:numPr>
          <w:ilvl w:val="0"/>
          <w:numId w:val="8"/>
        </w:numPr>
        <w:spacing w:before="0" w:after="0" w:line="240" w:lineRule="auto"/>
        <w:ind w:left="0" w:firstLine="6"/>
        <w:rPr>
          <w:sz w:val="24"/>
          <w:szCs w:val="24"/>
        </w:rPr>
      </w:pPr>
      <w:r w:rsidRPr="006E0E59">
        <w:rPr>
          <w:rFonts w:hint="eastAsia"/>
          <w:sz w:val="24"/>
          <w:szCs w:val="24"/>
        </w:rPr>
        <w:t>巴西将从明年</w:t>
      </w:r>
      <w:r w:rsidRPr="006E0E59">
        <w:rPr>
          <w:sz w:val="24"/>
          <w:szCs w:val="24"/>
        </w:rPr>
        <w:t>1</w:t>
      </w:r>
      <w:r w:rsidRPr="006E0E59">
        <w:rPr>
          <w:sz w:val="24"/>
          <w:szCs w:val="24"/>
        </w:rPr>
        <w:t>月起恢复征收新能源汽车进口关税</w:t>
      </w:r>
    </w:p>
    <w:p w14:paraId="0862BDD1" w14:textId="6D159627" w:rsidR="00FF16B2" w:rsidRPr="00FF16B2" w:rsidRDefault="00FF16B2" w:rsidP="00E35236">
      <w:pPr>
        <w:ind w:firstLineChars="270" w:firstLine="567"/>
      </w:pPr>
      <w:r w:rsidRPr="00FF16B2">
        <w:rPr>
          <w:rFonts w:hint="eastAsia"/>
        </w:rPr>
        <w:t>巴西经济部外贸委员会决定，从</w:t>
      </w:r>
      <w:r w:rsidRPr="00FF16B2">
        <w:t>2024年1月起，巴西将恢复征收针对新能源汽车（包括纯电动新能源汽车、插电式新能源汽车等）的进口关税，并逐步提高新能源汽车进口关税税率。到2026年7月，相关税率将上升到35%。</w:t>
      </w:r>
    </w:p>
    <w:p w14:paraId="197A0130" w14:textId="34D092A8" w:rsidR="00D57470" w:rsidRPr="006E0E59" w:rsidRDefault="00D57470" w:rsidP="007A12AD">
      <w:pPr>
        <w:pStyle w:val="2"/>
        <w:numPr>
          <w:ilvl w:val="0"/>
          <w:numId w:val="8"/>
        </w:numPr>
        <w:spacing w:before="0" w:after="0" w:line="240" w:lineRule="auto"/>
        <w:ind w:left="0" w:firstLine="6"/>
        <w:rPr>
          <w:sz w:val="24"/>
          <w:szCs w:val="24"/>
        </w:rPr>
      </w:pPr>
      <w:r w:rsidRPr="006E0E59">
        <w:rPr>
          <w:rFonts w:hint="eastAsia"/>
          <w:sz w:val="24"/>
          <w:szCs w:val="24"/>
        </w:rPr>
        <w:t>本田汽车对其美国工厂工人涨薪</w:t>
      </w:r>
      <w:r w:rsidRPr="006E0E59">
        <w:rPr>
          <w:sz w:val="24"/>
          <w:szCs w:val="24"/>
        </w:rPr>
        <w:t>11%</w:t>
      </w:r>
    </w:p>
    <w:p w14:paraId="7AA09886" w14:textId="23070935" w:rsidR="00D57470" w:rsidRPr="00D57470" w:rsidRDefault="00D57470" w:rsidP="00E35236">
      <w:pPr>
        <w:ind w:firstLineChars="270" w:firstLine="567"/>
      </w:pPr>
      <w:r w:rsidRPr="00D57470">
        <w:rPr>
          <w:rFonts w:hint="eastAsia"/>
        </w:rPr>
        <w:t>据华尔街日报报道，本田汽车给美国工厂的许多工人涨薪</w:t>
      </w:r>
      <w:r w:rsidRPr="00D57470">
        <w:t>11%，并给予这些员工待遇方面的其他改进。基本工资的上涨将于2024年1月生效。</w:t>
      </w:r>
    </w:p>
    <w:p w14:paraId="0FD27BE0" w14:textId="37C19B92" w:rsidR="00A63DF7" w:rsidRPr="006E0E59" w:rsidRDefault="00A63DF7" w:rsidP="007A12AD">
      <w:pPr>
        <w:pStyle w:val="2"/>
        <w:numPr>
          <w:ilvl w:val="0"/>
          <w:numId w:val="8"/>
        </w:numPr>
        <w:spacing w:before="0" w:after="0" w:line="240" w:lineRule="auto"/>
        <w:ind w:left="0" w:firstLine="6"/>
        <w:rPr>
          <w:sz w:val="24"/>
          <w:szCs w:val="24"/>
        </w:rPr>
      </w:pPr>
      <w:r w:rsidRPr="006E0E59">
        <w:rPr>
          <w:rFonts w:hint="eastAsia"/>
          <w:sz w:val="24"/>
          <w:szCs w:val="24"/>
        </w:rPr>
        <w:t>本田、日产上季度利润大涨</w:t>
      </w:r>
    </w:p>
    <w:p w14:paraId="3AD342B4" w14:textId="3B5DC638" w:rsidR="00A63DF7" w:rsidRPr="00A63DF7" w:rsidRDefault="00A63DF7" w:rsidP="00E35236">
      <w:pPr>
        <w:ind w:firstLineChars="270" w:firstLine="567"/>
      </w:pPr>
      <w:r>
        <w:t>11月9日，本田和日产分别公布了今年6-9月的财报。该季度本田营收为4.98万亿日元，同比增长17%；净利润为2532亿日元，同比增长34%。同期日产营收为3万亿日元，同比增长24.6%；净利润为1907亿日元，远高于去年同期的174亿日元。</w:t>
      </w:r>
    </w:p>
    <w:p w14:paraId="5D75E35D" w14:textId="541B58AC" w:rsidR="00680E75" w:rsidRPr="006E0E59" w:rsidRDefault="00680E75" w:rsidP="007A12AD">
      <w:pPr>
        <w:pStyle w:val="2"/>
        <w:numPr>
          <w:ilvl w:val="0"/>
          <w:numId w:val="8"/>
        </w:numPr>
        <w:spacing w:before="0" w:after="0" w:line="240" w:lineRule="auto"/>
        <w:ind w:left="0" w:firstLine="6"/>
        <w:rPr>
          <w:sz w:val="24"/>
          <w:szCs w:val="24"/>
        </w:rPr>
      </w:pPr>
      <w:r w:rsidRPr="006E0E59">
        <w:rPr>
          <w:rFonts w:hint="eastAsia"/>
          <w:sz w:val="24"/>
          <w:szCs w:val="24"/>
        </w:rPr>
        <w:t>德国批准博世、英飞凌和恩智浦入股台积电德国芯片厂</w:t>
      </w:r>
    </w:p>
    <w:p w14:paraId="048590DB" w14:textId="32782426" w:rsidR="00680E75" w:rsidRPr="00680E75" w:rsidRDefault="00680E75" w:rsidP="00E35236">
      <w:pPr>
        <w:ind w:firstLineChars="270" w:firstLine="567"/>
      </w:pPr>
      <w:r w:rsidRPr="00680E75">
        <w:rPr>
          <w:rFonts w:hint="eastAsia"/>
        </w:rPr>
        <w:t>德国联邦企业联合管理局日前发表声明称，已批准博世、英飞凌和恩智浦参股台积电位于德国德累斯顿的新半导体工厂。三家公司将分别收购台积电成立的半导体公司</w:t>
      </w:r>
      <w:r w:rsidRPr="00680E75">
        <w:t>European Semiconductor Manufacturing Company10%的股份。</w:t>
      </w:r>
    </w:p>
    <w:p w14:paraId="37825B1E" w14:textId="18E8AD2D" w:rsidR="0029395A" w:rsidRPr="006E0E59" w:rsidRDefault="0029395A" w:rsidP="007A12AD">
      <w:pPr>
        <w:pStyle w:val="2"/>
        <w:numPr>
          <w:ilvl w:val="0"/>
          <w:numId w:val="8"/>
        </w:numPr>
        <w:spacing w:before="0" w:after="0" w:line="240" w:lineRule="auto"/>
        <w:ind w:left="0" w:firstLine="6"/>
        <w:rPr>
          <w:sz w:val="24"/>
          <w:szCs w:val="24"/>
        </w:rPr>
      </w:pPr>
      <w:r w:rsidRPr="006E0E59">
        <w:rPr>
          <w:rFonts w:hint="eastAsia"/>
          <w:sz w:val="24"/>
          <w:szCs w:val="24"/>
        </w:rPr>
        <w:lastRenderedPageBreak/>
        <w:t>福特、</w:t>
      </w:r>
      <w:r w:rsidRPr="006E0E59">
        <w:rPr>
          <w:sz w:val="24"/>
          <w:szCs w:val="24"/>
        </w:rPr>
        <w:t>LG</w:t>
      </w:r>
      <w:r w:rsidRPr="006E0E59">
        <w:rPr>
          <w:sz w:val="24"/>
          <w:szCs w:val="24"/>
        </w:rPr>
        <w:t>新能源推迟土耳其合资电池厂计划</w:t>
      </w:r>
    </w:p>
    <w:p w14:paraId="3F81FA45" w14:textId="34AFC84B" w:rsidR="0029395A" w:rsidRPr="0029395A" w:rsidRDefault="0029395A" w:rsidP="00E35236">
      <w:pPr>
        <w:ind w:firstLineChars="270" w:firstLine="567"/>
      </w:pPr>
      <w:r w:rsidRPr="0029395A">
        <w:t>11月7日，据外媒报道，LG新能源正考虑推迟其与福特、土耳其投资控股公司合资建设电池工厂的计划，该工厂原定于今年年底在土耳其安卡拉市附近启动建设。</w:t>
      </w:r>
    </w:p>
    <w:p w14:paraId="16961183" w14:textId="2DD636A8" w:rsidR="00E75FE7" w:rsidRPr="006E0E59" w:rsidRDefault="00E75FE7" w:rsidP="007A12AD">
      <w:pPr>
        <w:pStyle w:val="2"/>
        <w:numPr>
          <w:ilvl w:val="0"/>
          <w:numId w:val="8"/>
        </w:numPr>
        <w:spacing w:before="0" w:after="0" w:line="240" w:lineRule="auto"/>
        <w:ind w:left="0" w:firstLine="6"/>
        <w:rPr>
          <w:sz w:val="24"/>
          <w:szCs w:val="24"/>
        </w:rPr>
      </w:pPr>
      <w:r w:rsidRPr="006E0E59">
        <w:rPr>
          <w:rFonts w:hint="eastAsia"/>
          <w:sz w:val="24"/>
          <w:szCs w:val="24"/>
        </w:rPr>
        <w:t>卡玛汽车在美国发布全新电动超跑</w:t>
      </w:r>
      <w:r w:rsidRPr="006E0E59">
        <w:rPr>
          <w:sz w:val="24"/>
          <w:szCs w:val="24"/>
        </w:rPr>
        <w:t>Kaveya</w:t>
      </w:r>
    </w:p>
    <w:p w14:paraId="09DF939F" w14:textId="6B57ACC1" w:rsidR="00965B63" w:rsidRPr="00965B63" w:rsidRDefault="00965B63" w:rsidP="00E35236">
      <w:pPr>
        <w:ind w:firstLineChars="270" w:firstLine="567"/>
      </w:pPr>
      <w:r w:rsidRPr="00965B63">
        <w:t>11月12日消息，卡玛汽车在美国发布全新电动超跑Kaveya，旨在展现其“美国奢华”的品牌定位。卡玛汽车是一家美国豪华汽车品牌，由中国万向集团收购破产的菲斯克汽车后创立。</w:t>
      </w:r>
    </w:p>
    <w:p w14:paraId="06DB529C" w14:textId="73E796EE" w:rsidR="0040795D" w:rsidRPr="006E0E59" w:rsidRDefault="0040795D" w:rsidP="007A12AD">
      <w:pPr>
        <w:pStyle w:val="2"/>
        <w:numPr>
          <w:ilvl w:val="0"/>
          <w:numId w:val="8"/>
        </w:numPr>
        <w:spacing w:before="0" w:after="0" w:line="240" w:lineRule="auto"/>
        <w:ind w:left="0" w:firstLine="6"/>
        <w:rPr>
          <w:sz w:val="24"/>
          <w:szCs w:val="24"/>
        </w:rPr>
      </w:pPr>
      <w:r w:rsidRPr="006E0E59">
        <w:rPr>
          <w:rFonts w:hint="eastAsia"/>
          <w:sz w:val="24"/>
          <w:szCs w:val="24"/>
        </w:rPr>
        <w:t>雷诺与日产发布声明</w:t>
      </w:r>
      <w:r w:rsidRPr="006E0E59">
        <w:rPr>
          <w:sz w:val="24"/>
          <w:szCs w:val="24"/>
        </w:rPr>
        <w:t xml:space="preserve"> </w:t>
      </w:r>
      <w:r w:rsidRPr="006E0E59">
        <w:rPr>
          <w:sz w:val="24"/>
          <w:szCs w:val="24"/>
        </w:rPr>
        <w:t>宣布双方的新联盟协议正式生效</w:t>
      </w:r>
    </w:p>
    <w:p w14:paraId="68E467AC" w14:textId="219838D9" w:rsidR="0040795D" w:rsidRPr="0040795D" w:rsidRDefault="0040795D" w:rsidP="00E35236">
      <w:pPr>
        <w:ind w:firstLineChars="270" w:firstLine="567"/>
      </w:pPr>
      <w:r w:rsidRPr="0040795D">
        <w:t>11月8日，雷诺与日产发布声明，宣布双方的新联盟协议正式生效。雷诺已向一家法国信托公司转让28.4%的日产股份，现与后者交叉持股15%，并履行股份锁定和中止义务。</w:t>
      </w:r>
    </w:p>
    <w:p w14:paraId="0EFCB273" w14:textId="2B4FC5BC" w:rsidR="00087028" w:rsidRPr="006E0E59" w:rsidRDefault="000E628C" w:rsidP="007A12AD">
      <w:pPr>
        <w:pStyle w:val="2"/>
        <w:numPr>
          <w:ilvl w:val="0"/>
          <w:numId w:val="8"/>
        </w:numPr>
        <w:spacing w:before="0" w:after="0" w:line="240" w:lineRule="auto"/>
        <w:ind w:left="0" w:firstLine="6"/>
        <w:rPr>
          <w:sz w:val="24"/>
          <w:szCs w:val="24"/>
        </w:rPr>
      </w:pPr>
      <w:r w:rsidRPr="006E0E59">
        <w:rPr>
          <w:sz w:val="24"/>
          <w:szCs w:val="24"/>
        </w:rPr>
        <w:t>Lucid</w:t>
      </w:r>
      <w:r w:rsidRPr="006E0E59">
        <w:rPr>
          <w:sz w:val="24"/>
          <w:szCs w:val="24"/>
        </w:rPr>
        <w:t>推出</w:t>
      </w:r>
      <w:r w:rsidRPr="006E0E59">
        <w:rPr>
          <w:sz w:val="24"/>
          <w:szCs w:val="24"/>
        </w:rPr>
        <w:t>“</w:t>
      </w:r>
      <w:r w:rsidRPr="006E0E59">
        <w:rPr>
          <w:sz w:val="24"/>
          <w:szCs w:val="24"/>
        </w:rPr>
        <w:t>借电</w:t>
      </w:r>
      <w:r w:rsidRPr="006E0E59">
        <w:rPr>
          <w:sz w:val="24"/>
          <w:szCs w:val="24"/>
        </w:rPr>
        <w:t>”</w:t>
      </w:r>
      <w:r w:rsidRPr="006E0E59">
        <w:rPr>
          <w:sz w:val="24"/>
          <w:szCs w:val="24"/>
        </w:rPr>
        <w:t>功能</w:t>
      </w:r>
      <w:r w:rsidR="002B21D9" w:rsidRPr="006E0E59">
        <w:rPr>
          <w:rFonts w:hint="eastAsia"/>
          <w:sz w:val="24"/>
          <w:szCs w:val="24"/>
        </w:rPr>
        <w:t xml:space="preserve"> </w:t>
      </w:r>
      <w:r w:rsidR="002B21D9" w:rsidRPr="006E0E59">
        <w:rPr>
          <w:rFonts w:hint="eastAsia"/>
          <w:sz w:val="24"/>
          <w:szCs w:val="24"/>
        </w:rPr>
        <w:t>可为其他品牌车型补能</w:t>
      </w:r>
    </w:p>
    <w:p w14:paraId="347E4403" w14:textId="0A4E336B" w:rsidR="000E628C" w:rsidRPr="000E628C" w:rsidRDefault="000E628C" w:rsidP="00E35236">
      <w:pPr>
        <w:ind w:firstLineChars="270" w:firstLine="567"/>
      </w:pPr>
      <w:r w:rsidRPr="000E628C">
        <w:rPr>
          <w:rFonts w:hint="eastAsia"/>
        </w:rPr>
        <w:t>美国电动汽车制造商</w:t>
      </w:r>
      <w:r w:rsidRPr="000E628C">
        <w:t>Lucid周四推出了一个新功能，如果你有一辆Lucid Air，可以用它来给其他电动汽车充电。这个新功能名为RangeXchange</w:t>
      </w:r>
      <w:r w:rsidR="00C77E64">
        <w:rPr>
          <w:rFonts w:hint="eastAsia"/>
        </w:rPr>
        <w:t>，</w:t>
      </w:r>
      <w:r w:rsidR="00C77E64" w:rsidRPr="00C77E64">
        <w:rPr>
          <w:rFonts w:hint="eastAsia"/>
        </w:rPr>
        <w:t>充电速度达到</w:t>
      </w:r>
      <w:r w:rsidR="00C77E64" w:rsidRPr="00C77E64">
        <w:t>9.6千瓦。</w:t>
      </w:r>
    </w:p>
    <w:p w14:paraId="47B3B6CE" w14:textId="078EDE8E" w:rsidR="002C0195" w:rsidRPr="006E0E59" w:rsidRDefault="002C0195" w:rsidP="007A12AD">
      <w:pPr>
        <w:pStyle w:val="2"/>
        <w:numPr>
          <w:ilvl w:val="0"/>
          <w:numId w:val="8"/>
        </w:numPr>
        <w:spacing w:before="0" w:after="0" w:line="240" w:lineRule="auto"/>
        <w:ind w:left="0" w:firstLine="6"/>
        <w:rPr>
          <w:sz w:val="24"/>
          <w:szCs w:val="24"/>
        </w:rPr>
      </w:pPr>
      <w:r w:rsidRPr="006E0E59">
        <w:rPr>
          <w:rFonts w:hint="eastAsia"/>
          <w:sz w:val="24"/>
          <w:szCs w:val="24"/>
        </w:rPr>
        <w:t>美电动汽车制造商</w:t>
      </w:r>
      <w:r w:rsidRPr="006E0E59">
        <w:rPr>
          <w:sz w:val="24"/>
          <w:szCs w:val="24"/>
        </w:rPr>
        <w:t>Lucid</w:t>
      </w:r>
      <w:r w:rsidRPr="006E0E59">
        <w:rPr>
          <w:sz w:val="24"/>
          <w:szCs w:val="24"/>
        </w:rPr>
        <w:t>宣布接入特斯拉超充网络</w:t>
      </w:r>
    </w:p>
    <w:p w14:paraId="38AF7EC7" w14:textId="5BCA434B" w:rsidR="002C0195" w:rsidRPr="002C0195" w:rsidRDefault="002C0195" w:rsidP="00E35236">
      <w:pPr>
        <w:ind w:firstLineChars="270" w:firstLine="567"/>
      </w:pPr>
      <w:r w:rsidRPr="002C0195">
        <w:rPr>
          <w:rFonts w:hint="eastAsia"/>
        </w:rPr>
        <w:t>当地时间</w:t>
      </w:r>
      <w:r w:rsidRPr="002C0195">
        <w:t>11月6日，美国电动汽车制造商Lucid在官网宣布，到2025年，所有采用当前联合充电系统（CCS）的Lucid车型都将能够在特斯拉超充网络使用适配器充电。此外，Lucid将在2025年将北美充电标准（NACS）集成到未来车型中。</w:t>
      </w:r>
    </w:p>
    <w:p w14:paraId="70AC0568" w14:textId="670C15A1" w:rsidR="008F5EAB" w:rsidRPr="006E0E59" w:rsidRDefault="008F5EAB" w:rsidP="007A12AD">
      <w:pPr>
        <w:pStyle w:val="2"/>
        <w:numPr>
          <w:ilvl w:val="0"/>
          <w:numId w:val="8"/>
        </w:numPr>
        <w:spacing w:before="0" w:after="0" w:line="240" w:lineRule="auto"/>
        <w:ind w:left="0" w:firstLine="6"/>
        <w:rPr>
          <w:sz w:val="24"/>
          <w:szCs w:val="24"/>
        </w:rPr>
      </w:pPr>
      <w:r w:rsidRPr="006E0E59">
        <w:rPr>
          <w:rFonts w:hint="eastAsia"/>
          <w:sz w:val="24"/>
          <w:szCs w:val="24"/>
        </w:rPr>
        <w:t>日产</w:t>
      </w:r>
      <w:r w:rsidRPr="006E0E59">
        <w:rPr>
          <w:sz w:val="24"/>
          <w:szCs w:val="24"/>
        </w:rPr>
        <w:t>2023</w:t>
      </w:r>
      <w:r w:rsidRPr="006E0E59">
        <w:rPr>
          <w:sz w:val="24"/>
          <w:szCs w:val="24"/>
        </w:rPr>
        <w:t>财年上半年：经营利润同比增长</w:t>
      </w:r>
      <w:r w:rsidRPr="006E0E59">
        <w:rPr>
          <w:sz w:val="24"/>
          <w:szCs w:val="24"/>
        </w:rPr>
        <w:t>115%</w:t>
      </w:r>
    </w:p>
    <w:p w14:paraId="76C692F9" w14:textId="0E448635" w:rsidR="008F5EAB" w:rsidRPr="008F5EAB" w:rsidRDefault="008F5EAB" w:rsidP="00E35236">
      <w:pPr>
        <w:ind w:firstLineChars="270" w:firstLine="567"/>
      </w:pPr>
      <w:r w:rsidRPr="008F5EAB">
        <w:rPr>
          <w:rFonts w:hint="eastAsia"/>
        </w:rPr>
        <w:t>日产汽车公布</w:t>
      </w:r>
      <w:r w:rsidRPr="008F5EAB">
        <w:t>2023上半年财年（2023.4.1-2023.9.30）财务报告，同时日产汽车上调全年经营利润预期。2023财年上半年（2023.4.1-2023.9.30），日产汽车净收入2900.86亿元， 同比增长30%；经营利润161.09亿元，同比增长115%</w:t>
      </w:r>
      <w:r>
        <w:rPr>
          <w:rFonts w:hint="eastAsia"/>
        </w:rPr>
        <w:t>。</w:t>
      </w:r>
    </w:p>
    <w:p w14:paraId="4C3B7DB3" w14:textId="52DEA417" w:rsidR="00BE2C9E" w:rsidRPr="006E0E59" w:rsidRDefault="00BE2C9E" w:rsidP="007A12AD">
      <w:pPr>
        <w:pStyle w:val="2"/>
        <w:numPr>
          <w:ilvl w:val="0"/>
          <w:numId w:val="8"/>
        </w:numPr>
        <w:spacing w:before="0" w:after="0" w:line="240" w:lineRule="auto"/>
        <w:ind w:left="0" w:firstLine="6"/>
        <w:rPr>
          <w:sz w:val="24"/>
          <w:szCs w:val="24"/>
        </w:rPr>
      </w:pPr>
      <w:r w:rsidRPr="006E0E59">
        <w:rPr>
          <w:rFonts w:hint="eastAsia"/>
          <w:sz w:val="24"/>
          <w:szCs w:val="24"/>
        </w:rPr>
        <w:t>特斯拉拟在柏林工厂生产入门电动车</w:t>
      </w:r>
    </w:p>
    <w:p w14:paraId="2AEDA483" w14:textId="398750F2" w:rsidR="00BE2C9E" w:rsidRPr="00BE2C9E" w:rsidRDefault="00BE2C9E" w:rsidP="00E35236">
      <w:pPr>
        <w:ind w:firstLineChars="270" w:firstLine="567"/>
      </w:pPr>
      <w:r w:rsidRPr="00BE2C9E">
        <w:t>11月6日，据路透社报道，知情人士透露，马斯克在访问柏林工厂时表示，特斯拉计划首先在柏林工厂生产2.5万欧元的入门级电动车型。</w:t>
      </w:r>
    </w:p>
    <w:p w14:paraId="59440217" w14:textId="2F4F2F5C" w:rsidR="00101135" w:rsidRPr="006E0E59" w:rsidRDefault="00101135" w:rsidP="007A12AD">
      <w:pPr>
        <w:pStyle w:val="2"/>
        <w:numPr>
          <w:ilvl w:val="0"/>
          <w:numId w:val="8"/>
        </w:numPr>
        <w:spacing w:before="0" w:after="0" w:line="240" w:lineRule="auto"/>
        <w:ind w:left="0" w:firstLine="6"/>
        <w:rPr>
          <w:sz w:val="24"/>
          <w:szCs w:val="24"/>
        </w:rPr>
      </w:pPr>
      <w:r w:rsidRPr="006E0E59">
        <w:rPr>
          <w:rFonts w:hint="eastAsia"/>
          <w:sz w:val="24"/>
          <w:szCs w:val="24"/>
        </w:rPr>
        <w:t>泰国与丰田合作发展电动汽车业务</w:t>
      </w:r>
    </w:p>
    <w:p w14:paraId="12E67BC0" w14:textId="24101967" w:rsidR="00101135" w:rsidRPr="00101135" w:rsidRDefault="00101135" w:rsidP="00E35236">
      <w:pPr>
        <w:ind w:firstLineChars="270" w:firstLine="567"/>
      </w:pPr>
      <w:r w:rsidRPr="00101135">
        <w:t>11月10日，据路透社报道，泰国将与丰田汽车公司合作发展该国的电动汽车产业。此前，泰国总理赛塔·他威信会见了丰田汽车公司的高管们。</w:t>
      </w:r>
    </w:p>
    <w:p w14:paraId="0A834351" w14:textId="7AB5D35C" w:rsidR="00647D22" w:rsidRPr="006E0E59" w:rsidRDefault="00647D22" w:rsidP="007A12AD">
      <w:pPr>
        <w:pStyle w:val="2"/>
        <w:numPr>
          <w:ilvl w:val="0"/>
          <w:numId w:val="8"/>
        </w:numPr>
        <w:spacing w:before="0" w:after="0" w:line="240" w:lineRule="auto"/>
        <w:ind w:left="0" w:firstLine="6"/>
        <w:rPr>
          <w:sz w:val="24"/>
          <w:szCs w:val="24"/>
        </w:rPr>
      </w:pPr>
      <w:r w:rsidRPr="006E0E59">
        <w:rPr>
          <w:rFonts w:hint="eastAsia"/>
          <w:sz w:val="24"/>
          <w:szCs w:val="24"/>
        </w:rPr>
        <w:t>土耳其前</w:t>
      </w:r>
      <w:r w:rsidRPr="006E0E59">
        <w:rPr>
          <w:sz w:val="24"/>
          <w:szCs w:val="24"/>
        </w:rPr>
        <w:t>10</w:t>
      </w:r>
      <w:r w:rsidRPr="006E0E59">
        <w:rPr>
          <w:sz w:val="24"/>
          <w:szCs w:val="24"/>
        </w:rPr>
        <w:t>月电动汽车销量同比增长</w:t>
      </w:r>
      <w:r w:rsidRPr="006E0E59">
        <w:rPr>
          <w:sz w:val="24"/>
          <w:szCs w:val="24"/>
        </w:rPr>
        <w:t>889.7%</w:t>
      </w:r>
    </w:p>
    <w:p w14:paraId="6D683CAA" w14:textId="3E536A4C" w:rsidR="00647D22" w:rsidRPr="00647D22" w:rsidRDefault="00647D22" w:rsidP="00E35236">
      <w:pPr>
        <w:ind w:firstLineChars="270" w:firstLine="567"/>
      </w:pPr>
      <w:r w:rsidRPr="00647D22">
        <w:t>11月12日，土耳其汽车制造商协会(OSD)的数据显示，土耳其10月汽车产量同比增长18.6%。今年前10个月，在土耳其汽车市场，电动汽车销量为4.8883万辆，同比增长889.7%；其中最畅销的电动汽车车型是特斯拉Model Y，销量达1.07万辆。</w:t>
      </w:r>
    </w:p>
    <w:p w14:paraId="06C4CB99" w14:textId="52E75E67" w:rsidR="00535855" w:rsidRPr="006E0E59" w:rsidRDefault="00535855" w:rsidP="007A12AD">
      <w:pPr>
        <w:pStyle w:val="2"/>
        <w:numPr>
          <w:ilvl w:val="0"/>
          <w:numId w:val="8"/>
        </w:numPr>
        <w:spacing w:before="0" w:after="0" w:line="240" w:lineRule="auto"/>
        <w:ind w:left="0" w:firstLine="6"/>
        <w:rPr>
          <w:sz w:val="24"/>
          <w:szCs w:val="24"/>
        </w:rPr>
      </w:pPr>
      <w:r w:rsidRPr="006E0E59">
        <w:rPr>
          <w:rFonts w:hint="eastAsia"/>
          <w:sz w:val="24"/>
          <w:szCs w:val="24"/>
        </w:rPr>
        <w:t>英国新规：车企需对自动驾驶车辆事故负责</w:t>
      </w:r>
    </w:p>
    <w:p w14:paraId="348962E3" w14:textId="559812B9" w:rsidR="00535855" w:rsidRPr="00535855" w:rsidRDefault="00535855" w:rsidP="00E35236">
      <w:pPr>
        <w:ind w:firstLineChars="270" w:firstLine="567"/>
      </w:pPr>
      <w:r w:rsidRPr="00535855">
        <w:rPr>
          <w:rFonts w:hint="eastAsia"/>
        </w:rPr>
        <w:t>据英国媒体报道，英国政府相关人士表示，根据自动驾驶汽车开发框架，英国将规定自动驾驶汽车的制造商承担任何撞车事故的法律责任，而无需车主担责，此举受到了保险公</w:t>
      </w:r>
      <w:r w:rsidRPr="00535855">
        <w:rPr>
          <w:rFonts w:hint="eastAsia"/>
        </w:rPr>
        <w:lastRenderedPageBreak/>
        <w:t>司和自动驾驶汽车初创公司的欢迎。</w:t>
      </w:r>
    </w:p>
    <w:p w14:paraId="5F549E8A" w14:textId="7754AEDA" w:rsidR="009B3C7C" w:rsidRPr="006E0E59" w:rsidRDefault="00973EBA" w:rsidP="007A12AD">
      <w:pPr>
        <w:pStyle w:val="2"/>
        <w:numPr>
          <w:ilvl w:val="0"/>
          <w:numId w:val="8"/>
        </w:numPr>
        <w:spacing w:before="0" w:after="0" w:line="240" w:lineRule="auto"/>
        <w:ind w:left="0" w:firstLine="6"/>
        <w:rPr>
          <w:sz w:val="24"/>
          <w:szCs w:val="24"/>
        </w:rPr>
      </w:pPr>
      <w:r w:rsidRPr="006E0E59">
        <w:rPr>
          <w:rFonts w:hint="eastAsia"/>
          <w:sz w:val="24"/>
          <w:szCs w:val="24"/>
        </w:rPr>
        <w:t>印度将考虑削减英国电动汽车进口税</w:t>
      </w:r>
    </w:p>
    <w:p w14:paraId="50765EB1" w14:textId="64AE79E0" w:rsidR="00131BD8" w:rsidRPr="00131BD8" w:rsidRDefault="00973EBA" w:rsidP="00E35236">
      <w:pPr>
        <w:ind w:firstLineChars="270" w:firstLine="567"/>
      </w:pPr>
      <w:r w:rsidRPr="00973EBA">
        <w:rPr>
          <w:rFonts w:hint="eastAsia"/>
        </w:rPr>
        <w:t>印度政府正在提议降低英国部分电动汽车的进口税。知情人士透露，印度可能对每年从英国进口的</w:t>
      </w:r>
      <w:r w:rsidRPr="00973EBA">
        <w:t>2500辆售价在8万美元以上的电动汽车征收30%的优惠关税，相比目前对进口整车征收的70%至100%的税率有所降低。</w:t>
      </w:r>
    </w:p>
    <w:sectPr w:rsidR="00131BD8" w:rsidRPr="00131BD8" w:rsidSect="007A12AD">
      <w:headerReference w:type="default" r:id="rId27"/>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92A15" w14:textId="77777777" w:rsidR="004E650E" w:rsidRDefault="004E650E" w:rsidP="00131BD8">
      <w:r>
        <w:separator/>
      </w:r>
    </w:p>
  </w:endnote>
  <w:endnote w:type="continuationSeparator" w:id="0">
    <w:p w14:paraId="03E907DE" w14:textId="77777777" w:rsidR="004E650E" w:rsidRDefault="004E650E"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1EA1F" w14:textId="77777777" w:rsidR="004E650E" w:rsidRDefault="004E650E" w:rsidP="00131BD8">
      <w:r>
        <w:separator/>
      </w:r>
    </w:p>
  </w:footnote>
  <w:footnote w:type="continuationSeparator" w:id="0">
    <w:p w14:paraId="1E714009" w14:textId="77777777" w:rsidR="004E650E" w:rsidRDefault="004E650E"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20FE2" w14:textId="0BEC9256" w:rsidR="007A12AD" w:rsidRDefault="007A12AD" w:rsidP="007A12AD">
    <w:pPr>
      <w:pStyle w:val="a3"/>
      <w:jc w:val="left"/>
    </w:pPr>
    <w:r>
      <w:rPr>
        <w:noProof/>
      </w:rPr>
      <w:drawing>
        <wp:inline distT="0" distB="0" distL="0" distR="0" wp14:anchorId="0DB6B1BB" wp14:editId="34CD0729">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8F42E0"/>
    <w:multiLevelType w:val="hybridMultilevel"/>
    <w:tmpl w:val="73F4C7E4"/>
    <w:lvl w:ilvl="0" w:tplc="28189BAA">
      <w:start w:val="1"/>
      <w:numFmt w:val="decimal"/>
      <w:lvlText w:val="%1."/>
      <w:lvlJc w:val="left"/>
      <w:pPr>
        <w:ind w:left="36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2013022502">
    <w:abstractNumId w:val="2"/>
    <w:lvlOverride w:ilvl="0">
      <w:startOverride w:val="1"/>
    </w:lvlOverride>
  </w:num>
  <w:num w:numId="7" w16cid:durableId="1607998182">
    <w:abstractNumId w:val="2"/>
    <w:lvlOverride w:ilvl="0">
      <w:startOverride w:val="1"/>
    </w:lvlOverride>
  </w:num>
  <w:num w:numId="8" w16cid:durableId="712115206">
    <w:abstractNumId w:val="2"/>
    <w:lvlOverride w:ilvl="0">
      <w:startOverride w:val="1"/>
    </w:lvlOverride>
  </w:num>
  <w:num w:numId="9" w16cid:durableId="1445421933">
    <w:abstractNumId w:val="0"/>
  </w:num>
  <w:num w:numId="10" w16cid:durableId="1288317362">
    <w:abstractNumId w:val="2"/>
  </w:num>
  <w:num w:numId="11" w16cid:durableId="929775947">
    <w:abstractNumId w:val="2"/>
  </w:num>
  <w:num w:numId="12" w16cid:durableId="1991009860">
    <w:abstractNumId w:val="2"/>
  </w:num>
  <w:num w:numId="13" w16cid:durableId="514881637">
    <w:abstractNumId w:val="2"/>
  </w:num>
  <w:num w:numId="14" w16cid:durableId="507139137">
    <w:abstractNumId w:val="2"/>
  </w:num>
  <w:num w:numId="15" w16cid:durableId="838345161">
    <w:abstractNumId w:val="2"/>
  </w:num>
  <w:num w:numId="16" w16cid:durableId="1657759593">
    <w:abstractNumId w:val="2"/>
  </w:num>
  <w:num w:numId="17" w16cid:durableId="1525096218">
    <w:abstractNumId w:val="2"/>
  </w:num>
  <w:num w:numId="18" w16cid:durableId="2084646396">
    <w:abstractNumId w:val="2"/>
  </w:num>
  <w:num w:numId="19" w16cid:durableId="1811247455">
    <w:abstractNumId w:val="2"/>
  </w:num>
  <w:num w:numId="20" w16cid:durableId="684476499">
    <w:abstractNumId w:val="2"/>
  </w:num>
  <w:num w:numId="21" w16cid:durableId="332605681">
    <w:abstractNumId w:val="2"/>
  </w:num>
  <w:num w:numId="22" w16cid:durableId="1380780981">
    <w:abstractNumId w:val="2"/>
  </w:num>
  <w:num w:numId="23" w16cid:durableId="2016104942">
    <w:abstractNumId w:val="2"/>
  </w:num>
  <w:num w:numId="24" w16cid:durableId="923077606">
    <w:abstractNumId w:val="2"/>
  </w:num>
  <w:num w:numId="25" w16cid:durableId="566304835">
    <w:abstractNumId w:val="2"/>
  </w:num>
  <w:num w:numId="26" w16cid:durableId="428040579">
    <w:abstractNumId w:val="2"/>
  </w:num>
  <w:num w:numId="27" w16cid:durableId="1451317636">
    <w:abstractNumId w:val="2"/>
  </w:num>
  <w:num w:numId="28" w16cid:durableId="1163205584">
    <w:abstractNumId w:val="2"/>
  </w:num>
  <w:num w:numId="29" w16cid:durableId="1425762989">
    <w:abstractNumId w:val="2"/>
  </w:num>
  <w:num w:numId="30" w16cid:durableId="193811592">
    <w:abstractNumId w:val="2"/>
  </w:num>
  <w:num w:numId="31" w16cid:durableId="1231766670">
    <w:abstractNumId w:val="2"/>
  </w:num>
  <w:num w:numId="32" w16cid:durableId="1590773381">
    <w:abstractNumId w:val="2"/>
  </w:num>
  <w:num w:numId="33" w16cid:durableId="1984383606">
    <w:abstractNumId w:val="2"/>
  </w:num>
  <w:num w:numId="34" w16cid:durableId="274335794">
    <w:abstractNumId w:val="2"/>
  </w:num>
  <w:num w:numId="35" w16cid:durableId="1043672780">
    <w:abstractNumId w:val="2"/>
  </w:num>
  <w:num w:numId="36" w16cid:durableId="510527780">
    <w:abstractNumId w:val="2"/>
  </w:num>
  <w:num w:numId="37" w16cid:durableId="1148746247">
    <w:abstractNumId w:val="2"/>
  </w:num>
  <w:num w:numId="38" w16cid:durableId="1500076966">
    <w:abstractNumId w:val="2"/>
  </w:num>
  <w:num w:numId="39" w16cid:durableId="850334442">
    <w:abstractNumId w:val="2"/>
  </w:num>
  <w:num w:numId="40" w16cid:durableId="33963214">
    <w:abstractNumId w:val="2"/>
  </w:num>
  <w:num w:numId="41" w16cid:durableId="575827573">
    <w:abstractNumId w:val="2"/>
  </w:num>
  <w:num w:numId="42" w16cid:durableId="209656126">
    <w:abstractNumId w:val="2"/>
  </w:num>
  <w:num w:numId="43" w16cid:durableId="1626963007">
    <w:abstractNumId w:val="2"/>
  </w:num>
  <w:num w:numId="44" w16cid:durableId="116874138">
    <w:abstractNumId w:val="2"/>
  </w:num>
  <w:num w:numId="45" w16cid:durableId="359089080">
    <w:abstractNumId w:val="2"/>
  </w:num>
  <w:num w:numId="46" w16cid:durableId="1504203432">
    <w:abstractNumId w:val="2"/>
  </w:num>
  <w:num w:numId="47" w16cid:durableId="13121310">
    <w:abstractNumId w:val="2"/>
  </w:num>
  <w:num w:numId="48" w16cid:durableId="664893898">
    <w:abstractNumId w:val="2"/>
  </w:num>
  <w:num w:numId="49" w16cid:durableId="646130048">
    <w:abstractNumId w:val="2"/>
  </w:num>
  <w:num w:numId="50" w16cid:durableId="1043822184">
    <w:abstractNumId w:val="2"/>
  </w:num>
  <w:num w:numId="51" w16cid:durableId="117114345">
    <w:abstractNumId w:val="2"/>
  </w:num>
  <w:num w:numId="52" w16cid:durableId="1459570261">
    <w:abstractNumId w:val="2"/>
  </w:num>
  <w:num w:numId="53" w16cid:durableId="503478854">
    <w:abstractNumId w:val="2"/>
  </w:num>
  <w:num w:numId="54" w16cid:durableId="294143223">
    <w:abstractNumId w:val="2"/>
  </w:num>
  <w:num w:numId="55" w16cid:durableId="2058697591">
    <w:abstractNumId w:val="2"/>
  </w:num>
  <w:num w:numId="56" w16cid:durableId="2146727318">
    <w:abstractNumId w:val="2"/>
  </w:num>
  <w:num w:numId="57" w16cid:durableId="1233007053">
    <w:abstractNumId w:val="2"/>
  </w:num>
  <w:num w:numId="58" w16cid:durableId="1206403458">
    <w:abstractNumId w:val="2"/>
  </w:num>
  <w:num w:numId="59" w16cid:durableId="1346398145">
    <w:abstractNumId w:val="2"/>
  </w:num>
  <w:num w:numId="60" w16cid:durableId="1661157351">
    <w:abstractNumId w:val="2"/>
  </w:num>
  <w:num w:numId="61" w16cid:durableId="143392994">
    <w:abstractNumId w:val="2"/>
  </w:num>
  <w:num w:numId="62" w16cid:durableId="1722898025">
    <w:abstractNumId w:val="2"/>
  </w:num>
  <w:num w:numId="63" w16cid:durableId="1588075995">
    <w:abstractNumId w:val="2"/>
  </w:num>
  <w:num w:numId="64" w16cid:durableId="1650286395">
    <w:abstractNumId w:val="2"/>
  </w:num>
  <w:num w:numId="65" w16cid:durableId="1141193817">
    <w:abstractNumId w:val="2"/>
  </w:num>
  <w:num w:numId="66" w16cid:durableId="1322388198">
    <w:abstractNumId w:val="2"/>
  </w:num>
  <w:num w:numId="67" w16cid:durableId="93015737">
    <w:abstractNumId w:val="2"/>
  </w:num>
  <w:num w:numId="68" w16cid:durableId="464278505">
    <w:abstractNumId w:val="2"/>
  </w:num>
  <w:num w:numId="69" w16cid:durableId="274990278">
    <w:abstractNumId w:val="2"/>
  </w:num>
  <w:num w:numId="70" w16cid:durableId="44067315">
    <w:abstractNumId w:val="2"/>
  </w:num>
  <w:num w:numId="71" w16cid:durableId="783379930">
    <w:abstractNumId w:val="2"/>
  </w:num>
  <w:num w:numId="72" w16cid:durableId="2109738413">
    <w:abstractNumId w:val="2"/>
  </w:num>
  <w:num w:numId="73" w16cid:durableId="1278564530">
    <w:abstractNumId w:val="2"/>
  </w:num>
  <w:num w:numId="74" w16cid:durableId="29652890">
    <w:abstractNumId w:val="2"/>
  </w:num>
  <w:num w:numId="75" w16cid:durableId="124591288">
    <w:abstractNumId w:val="2"/>
  </w:num>
  <w:num w:numId="76" w16cid:durableId="495222199">
    <w:abstractNumId w:val="2"/>
  </w:num>
  <w:num w:numId="77" w16cid:durableId="96564428">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47E"/>
    <w:rsid w:val="000431A6"/>
    <w:rsid w:val="000525F8"/>
    <w:rsid w:val="0006511A"/>
    <w:rsid w:val="00087028"/>
    <w:rsid w:val="000975FC"/>
    <w:rsid w:val="000A4F8A"/>
    <w:rsid w:val="000A7C3A"/>
    <w:rsid w:val="000C54B5"/>
    <w:rsid w:val="000D3247"/>
    <w:rsid w:val="000E628C"/>
    <w:rsid w:val="000F04A8"/>
    <w:rsid w:val="000F4FC2"/>
    <w:rsid w:val="000F7B4E"/>
    <w:rsid w:val="00101135"/>
    <w:rsid w:val="001260FC"/>
    <w:rsid w:val="001261A1"/>
    <w:rsid w:val="0012775E"/>
    <w:rsid w:val="00131BD8"/>
    <w:rsid w:val="001469BD"/>
    <w:rsid w:val="001472BD"/>
    <w:rsid w:val="0015298B"/>
    <w:rsid w:val="00154064"/>
    <w:rsid w:val="00192F09"/>
    <w:rsid w:val="001A2643"/>
    <w:rsid w:val="001A7A5E"/>
    <w:rsid w:val="001B30F0"/>
    <w:rsid w:val="001C556B"/>
    <w:rsid w:val="001F0651"/>
    <w:rsid w:val="001F42D2"/>
    <w:rsid w:val="001F5D09"/>
    <w:rsid w:val="002140BF"/>
    <w:rsid w:val="00215F46"/>
    <w:rsid w:val="00231BDE"/>
    <w:rsid w:val="00234A25"/>
    <w:rsid w:val="002540D7"/>
    <w:rsid w:val="00256706"/>
    <w:rsid w:val="00256D85"/>
    <w:rsid w:val="002655EC"/>
    <w:rsid w:val="00266F4F"/>
    <w:rsid w:val="00267074"/>
    <w:rsid w:val="00275E3D"/>
    <w:rsid w:val="00276EC5"/>
    <w:rsid w:val="0028284E"/>
    <w:rsid w:val="002849F9"/>
    <w:rsid w:val="00286A75"/>
    <w:rsid w:val="0029395A"/>
    <w:rsid w:val="00296C9A"/>
    <w:rsid w:val="002A09F6"/>
    <w:rsid w:val="002A4D5D"/>
    <w:rsid w:val="002B21D9"/>
    <w:rsid w:val="002C0195"/>
    <w:rsid w:val="002C1C21"/>
    <w:rsid w:val="002C3D9B"/>
    <w:rsid w:val="002C5FBD"/>
    <w:rsid w:val="002D4447"/>
    <w:rsid w:val="002E3F5A"/>
    <w:rsid w:val="002E450A"/>
    <w:rsid w:val="003002AA"/>
    <w:rsid w:val="00302B79"/>
    <w:rsid w:val="00304E12"/>
    <w:rsid w:val="00320CBC"/>
    <w:rsid w:val="00324E1B"/>
    <w:rsid w:val="00325DF2"/>
    <w:rsid w:val="00331ED4"/>
    <w:rsid w:val="00347578"/>
    <w:rsid w:val="003700B3"/>
    <w:rsid w:val="00373989"/>
    <w:rsid w:val="0037633B"/>
    <w:rsid w:val="00392DCF"/>
    <w:rsid w:val="003A15CE"/>
    <w:rsid w:val="003A3977"/>
    <w:rsid w:val="003A4E3A"/>
    <w:rsid w:val="003D0CDB"/>
    <w:rsid w:val="003E7208"/>
    <w:rsid w:val="003F1323"/>
    <w:rsid w:val="003F5EE5"/>
    <w:rsid w:val="00405451"/>
    <w:rsid w:val="00405E28"/>
    <w:rsid w:val="0040795D"/>
    <w:rsid w:val="00421923"/>
    <w:rsid w:val="004306F4"/>
    <w:rsid w:val="00436513"/>
    <w:rsid w:val="00440E39"/>
    <w:rsid w:val="00457FCB"/>
    <w:rsid w:val="00464F6C"/>
    <w:rsid w:val="00467484"/>
    <w:rsid w:val="004839AB"/>
    <w:rsid w:val="00493888"/>
    <w:rsid w:val="00496A2C"/>
    <w:rsid w:val="004A0D28"/>
    <w:rsid w:val="004A637F"/>
    <w:rsid w:val="004B3E6C"/>
    <w:rsid w:val="004B4B88"/>
    <w:rsid w:val="004D0EB9"/>
    <w:rsid w:val="004D50B2"/>
    <w:rsid w:val="004E028A"/>
    <w:rsid w:val="004E650E"/>
    <w:rsid w:val="004F4120"/>
    <w:rsid w:val="00500077"/>
    <w:rsid w:val="0051164F"/>
    <w:rsid w:val="0052617F"/>
    <w:rsid w:val="005331B1"/>
    <w:rsid w:val="00535855"/>
    <w:rsid w:val="0053598F"/>
    <w:rsid w:val="00536947"/>
    <w:rsid w:val="0053751B"/>
    <w:rsid w:val="00551FC3"/>
    <w:rsid w:val="00565376"/>
    <w:rsid w:val="005718DB"/>
    <w:rsid w:val="005848E0"/>
    <w:rsid w:val="00586656"/>
    <w:rsid w:val="005A2DEF"/>
    <w:rsid w:val="005A3838"/>
    <w:rsid w:val="005B0895"/>
    <w:rsid w:val="005E452E"/>
    <w:rsid w:val="005E4585"/>
    <w:rsid w:val="005F4570"/>
    <w:rsid w:val="006031C4"/>
    <w:rsid w:val="00614E3C"/>
    <w:rsid w:val="00617F4A"/>
    <w:rsid w:val="0062639B"/>
    <w:rsid w:val="006330B5"/>
    <w:rsid w:val="006346DA"/>
    <w:rsid w:val="00642EC4"/>
    <w:rsid w:val="00645B05"/>
    <w:rsid w:val="00647D22"/>
    <w:rsid w:val="0065670C"/>
    <w:rsid w:val="006668ED"/>
    <w:rsid w:val="00680E75"/>
    <w:rsid w:val="006A3AB7"/>
    <w:rsid w:val="006B788A"/>
    <w:rsid w:val="006C23FD"/>
    <w:rsid w:val="006D257F"/>
    <w:rsid w:val="006E0E59"/>
    <w:rsid w:val="006E4762"/>
    <w:rsid w:val="006F5CCE"/>
    <w:rsid w:val="00704FFE"/>
    <w:rsid w:val="007164FB"/>
    <w:rsid w:val="0074201D"/>
    <w:rsid w:val="00761D8C"/>
    <w:rsid w:val="00763813"/>
    <w:rsid w:val="00766315"/>
    <w:rsid w:val="00781B86"/>
    <w:rsid w:val="00782DA8"/>
    <w:rsid w:val="00785679"/>
    <w:rsid w:val="00787B02"/>
    <w:rsid w:val="00793F4A"/>
    <w:rsid w:val="007A12AD"/>
    <w:rsid w:val="007B567F"/>
    <w:rsid w:val="007C0D79"/>
    <w:rsid w:val="007C1004"/>
    <w:rsid w:val="007F4D1B"/>
    <w:rsid w:val="00820F0C"/>
    <w:rsid w:val="00832ABA"/>
    <w:rsid w:val="0084195E"/>
    <w:rsid w:val="00846C09"/>
    <w:rsid w:val="00853D5A"/>
    <w:rsid w:val="00854E79"/>
    <w:rsid w:val="00862F05"/>
    <w:rsid w:val="00866077"/>
    <w:rsid w:val="0087520A"/>
    <w:rsid w:val="00876A52"/>
    <w:rsid w:val="008B3072"/>
    <w:rsid w:val="008B533D"/>
    <w:rsid w:val="008D1596"/>
    <w:rsid w:val="008F5EAB"/>
    <w:rsid w:val="00912892"/>
    <w:rsid w:val="0093704B"/>
    <w:rsid w:val="00962A03"/>
    <w:rsid w:val="00965B63"/>
    <w:rsid w:val="00965EE1"/>
    <w:rsid w:val="00973EBA"/>
    <w:rsid w:val="00986241"/>
    <w:rsid w:val="0099294D"/>
    <w:rsid w:val="009A23FA"/>
    <w:rsid w:val="009B3C7C"/>
    <w:rsid w:val="009C3E45"/>
    <w:rsid w:val="009C600E"/>
    <w:rsid w:val="009D07FD"/>
    <w:rsid w:val="009D49D3"/>
    <w:rsid w:val="009D49DC"/>
    <w:rsid w:val="009D4AA9"/>
    <w:rsid w:val="009D5084"/>
    <w:rsid w:val="009E0DFB"/>
    <w:rsid w:val="009E3694"/>
    <w:rsid w:val="009E3A30"/>
    <w:rsid w:val="009E6700"/>
    <w:rsid w:val="00A01451"/>
    <w:rsid w:val="00A06442"/>
    <w:rsid w:val="00A108DC"/>
    <w:rsid w:val="00A11ADB"/>
    <w:rsid w:val="00A21640"/>
    <w:rsid w:val="00A31E6A"/>
    <w:rsid w:val="00A35D42"/>
    <w:rsid w:val="00A44DDB"/>
    <w:rsid w:val="00A455A5"/>
    <w:rsid w:val="00A463CD"/>
    <w:rsid w:val="00A608C9"/>
    <w:rsid w:val="00A63DF7"/>
    <w:rsid w:val="00A82325"/>
    <w:rsid w:val="00A873E0"/>
    <w:rsid w:val="00A90855"/>
    <w:rsid w:val="00A968A0"/>
    <w:rsid w:val="00A9741F"/>
    <w:rsid w:val="00AA603C"/>
    <w:rsid w:val="00AB4357"/>
    <w:rsid w:val="00AD48CD"/>
    <w:rsid w:val="00AE492C"/>
    <w:rsid w:val="00AF317A"/>
    <w:rsid w:val="00B10899"/>
    <w:rsid w:val="00B31E53"/>
    <w:rsid w:val="00B33450"/>
    <w:rsid w:val="00B43D44"/>
    <w:rsid w:val="00B47B4A"/>
    <w:rsid w:val="00B601ED"/>
    <w:rsid w:val="00B6186E"/>
    <w:rsid w:val="00B63663"/>
    <w:rsid w:val="00B664AE"/>
    <w:rsid w:val="00B85709"/>
    <w:rsid w:val="00BC03F5"/>
    <w:rsid w:val="00BC1678"/>
    <w:rsid w:val="00BC6AFE"/>
    <w:rsid w:val="00BE2C9E"/>
    <w:rsid w:val="00BE7F7F"/>
    <w:rsid w:val="00BF7430"/>
    <w:rsid w:val="00C2468C"/>
    <w:rsid w:val="00C2529D"/>
    <w:rsid w:val="00C37CA7"/>
    <w:rsid w:val="00C44099"/>
    <w:rsid w:val="00C52C5B"/>
    <w:rsid w:val="00C55F07"/>
    <w:rsid w:val="00C60DD4"/>
    <w:rsid w:val="00C619D3"/>
    <w:rsid w:val="00C77E64"/>
    <w:rsid w:val="00C80677"/>
    <w:rsid w:val="00C84602"/>
    <w:rsid w:val="00C93474"/>
    <w:rsid w:val="00C978B1"/>
    <w:rsid w:val="00CB3E30"/>
    <w:rsid w:val="00CB7B9A"/>
    <w:rsid w:val="00CD42EE"/>
    <w:rsid w:val="00CD74A9"/>
    <w:rsid w:val="00CE1169"/>
    <w:rsid w:val="00D201A5"/>
    <w:rsid w:val="00D22407"/>
    <w:rsid w:val="00D27F1F"/>
    <w:rsid w:val="00D3404D"/>
    <w:rsid w:val="00D348D3"/>
    <w:rsid w:val="00D36C3D"/>
    <w:rsid w:val="00D45E75"/>
    <w:rsid w:val="00D473BD"/>
    <w:rsid w:val="00D517E9"/>
    <w:rsid w:val="00D5263E"/>
    <w:rsid w:val="00D57470"/>
    <w:rsid w:val="00D608D6"/>
    <w:rsid w:val="00D75FB0"/>
    <w:rsid w:val="00D9437E"/>
    <w:rsid w:val="00DA66BF"/>
    <w:rsid w:val="00DB50F8"/>
    <w:rsid w:val="00DC61C4"/>
    <w:rsid w:val="00DD6F00"/>
    <w:rsid w:val="00DE2288"/>
    <w:rsid w:val="00DE423E"/>
    <w:rsid w:val="00DF00A3"/>
    <w:rsid w:val="00DF1BC2"/>
    <w:rsid w:val="00DF68A7"/>
    <w:rsid w:val="00E03F10"/>
    <w:rsid w:val="00E24F2D"/>
    <w:rsid w:val="00E35236"/>
    <w:rsid w:val="00E46C6D"/>
    <w:rsid w:val="00E737FB"/>
    <w:rsid w:val="00E74433"/>
    <w:rsid w:val="00E75FE7"/>
    <w:rsid w:val="00E826CF"/>
    <w:rsid w:val="00E83397"/>
    <w:rsid w:val="00E916A0"/>
    <w:rsid w:val="00EA1E5A"/>
    <w:rsid w:val="00EA6179"/>
    <w:rsid w:val="00EB155B"/>
    <w:rsid w:val="00EB4028"/>
    <w:rsid w:val="00EC0C00"/>
    <w:rsid w:val="00ED334F"/>
    <w:rsid w:val="00ED52D6"/>
    <w:rsid w:val="00EF005F"/>
    <w:rsid w:val="00F449B0"/>
    <w:rsid w:val="00F52FD8"/>
    <w:rsid w:val="00F545D7"/>
    <w:rsid w:val="00F56D8F"/>
    <w:rsid w:val="00F60D86"/>
    <w:rsid w:val="00F6189B"/>
    <w:rsid w:val="00F765DF"/>
    <w:rsid w:val="00F80C8D"/>
    <w:rsid w:val="00F82C3F"/>
    <w:rsid w:val="00F87A31"/>
    <w:rsid w:val="00F87FD2"/>
    <w:rsid w:val="00FA5CF7"/>
    <w:rsid w:val="00FA64D1"/>
    <w:rsid w:val="00FB30A8"/>
    <w:rsid w:val="00FB44D6"/>
    <w:rsid w:val="00FB5D9C"/>
    <w:rsid w:val="00FD24C8"/>
    <w:rsid w:val="00FD4ADC"/>
    <w:rsid w:val="00FD5582"/>
    <w:rsid w:val="00FE7DDB"/>
    <w:rsid w:val="00FF16B2"/>
    <w:rsid w:val="00FF5B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2023110702.jpg" TargetMode="External"/><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cid:2023110801.jpg" TargetMode="External"/><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cid:2023110904.jpg" TargetMode="External"/><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3110701.jpg" TargetMode="Externa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cid:2023110704.jpg" TargetMode="External"/><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0.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TotalTime>
  <Pages>13</Pages>
  <Words>1612</Words>
  <Characters>9195</Characters>
  <Application>Microsoft Office Word</Application>
  <DocSecurity>0</DocSecurity>
  <Lines>76</Lines>
  <Paragraphs>21</Paragraphs>
  <ScaleCrop>false</ScaleCrop>
  <Company/>
  <LinksUpToDate>false</LinksUpToDate>
  <CharactersWithSpaces>10786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6</cp:revision>
  <dcterms:created xsi:type="dcterms:W3CDTF">2023-11-15T06:27:00Z</dcterms:created>
  <dcterms:modified xsi:type="dcterms:W3CDTF">2023-11-15T08:09:00Z</dcterms:modified>
</cp:coreProperties>
</file>