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46B4620C"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21</w:t>
      </w:r>
      <w:r w:rsidRPr="00BF7430">
        <w:rPr>
          <w:rFonts w:ascii="微软雅黑" w:eastAsia="微软雅黑" w:hAnsi="微软雅黑" w:cs="黑体" w:hint="eastAsia"/>
          <w:sz w:val="35"/>
          <w:szCs w:val="35"/>
        </w:rPr>
        <w:t>期（</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347739">
        <w:rPr>
          <w:rFonts w:ascii="微软雅黑" w:eastAsia="微软雅黑" w:hAnsi="微软雅黑" w:cs="黑体" w:hint="eastAsia"/>
          <w:sz w:val="35"/>
          <w:szCs w:val="35"/>
        </w:rPr>
        <w:t>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675D82">
        <w:rPr>
          <w:rFonts w:ascii="微软雅黑" w:eastAsia="微软雅黑" w:hAnsi="微软雅黑" w:cs="黑体" w:hint="eastAsia"/>
          <w:sz w:val="35"/>
          <w:szCs w:val="35"/>
        </w:rPr>
        <w:t>10</w:t>
      </w:r>
      <w:r w:rsidRPr="00BF7430">
        <w:rPr>
          <w:rFonts w:ascii="微软雅黑" w:eastAsia="微软雅黑" w:hAnsi="微软雅黑" w:cs="黑体" w:hint="eastAsia"/>
          <w:sz w:val="35"/>
          <w:szCs w:val="35"/>
        </w:rPr>
        <w:t>日）</w:t>
      </w:r>
      <w:bookmarkEnd w:id="0"/>
    </w:p>
    <w:p w14:paraId="03A0F6AA" w14:textId="77777777" w:rsidR="00131BD8" w:rsidRPr="00347739" w:rsidRDefault="00131BD8" w:rsidP="00131BD8">
      <w:pPr>
        <w:rPr>
          <w:rFonts w:ascii="宋体" w:eastAsia="宋体" w:hAnsi="宋体" w:cs="黑体"/>
          <w:szCs w:val="21"/>
        </w:rPr>
      </w:pPr>
    </w:p>
    <w:p w14:paraId="51239619" w14:textId="77D3F770" w:rsidR="00131BD8" w:rsidRPr="00347739" w:rsidRDefault="00131BD8" w:rsidP="00131BD8">
      <w:pPr>
        <w:rPr>
          <w:rFonts w:ascii="宋体" w:eastAsia="宋体" w:hAnsi="宋体" w:cs="黑体"/>
          <w:szCs w:val="21"/>
        </w:rPr>
      </w:pPr>
      <w:r w:rsidRPr="00347739">
        <w:rPr>
          <w:rFonts w:ascii="宋体" w:eastAsia="宋体" w:hAnsi="宋体" w:cs="黑体" w:hint="eastAsia"/>
          <w:szCs w:val="21"/>
        </w:rPr>
        <w:t>主要信息源自乘联</w:t>
      </w:r>
      <w:r w:rsidR="001B16BE">
        <w:rPr>
          <w:rFonts w:ascii="宋体" w:eastAsia="宋体" w:hAnsi="宋体" w:cs="黑体" w:hint="eastAsia"/>
          <w:szCs w:val="21"/>
        </w:rPr>
        <w:t>分</w:t>
      </w:r>
      <w:r w:rsidRPr="00347739">
        <w:rPr>
          <w:rFonts w:ascii="宋体" w:eastAsia="宋体" w:hAnsi="宋体" w:cs="黑体" w:hint="eastAsia"/>
          <w:szCs w:val="21"/>
        </w:rPr>
        <w:t>会每日新闻等</w:t>
      </w:r>
    </w:p>
    <w:p w14:paraId="2153412D" w14:textId="77777777" w:rsidR="00131BD8" w:rsidRPr="00347739" w:rsidRDefault="00131BD8" w:rsidP="00131BD8">
      <w:pPr>
        <w:rPr>
          <w:rFonts w:ascii="宋体" w:eastAsia="宋体" w:hAnsi="宋体" w:cs="黑体"/>
          <w:szCs w:val="21"/>
        </w:rPr>
      </w:pPr>
      <w:r w:rsidRPr="00347739">
        <w:rPr>
          <w:rFonts w:ascii="宋体" w:eastAsia="宋体" w:hAnsi="宋体" w:cs="黑体" w:hint="eastAsia"/>
          <w:szCs w:val="21"/>
        </w:rPr>
        <w:t>网站：</w:t>
      </w:r>
      <w:hyperlink r:id="rId7" w:history="1">
        <w:r w:rsidRPr="00347739">
          <w:rPr>
            <w:rStyle w:val="a7"/>
            <w:rFonts w:ascii="宋体" w:eastAsia="宋体" w:hAnsi="宋体" w:cs="黑体"/>
            <w:szCs w:val="21"/>
          </w:rPr>
          <w:t>http://www.cpcaauto.com</w:t>
        </w:r>
      </w:hyperlink>
    </w:p>
    <w:p w14:paraId="3297FDF6" w14:textId="0F7C74AA" w:rsidR="00F60D86" w:rsidRPr="00347739" w:rsidRDefault="00F60D86">
      <w:pPr>
        <w:rPr>
          <w:rFonts w:ascii="宋体" w:eastAsia="宋体" w:hAnsi="宋体"/>
          <w:szCs w:val="21"/>
        </w:rPr>
      </w:pPr>
    </w:p>
    <w:p w14:paraId="34944EB0" w14:textId="13776414"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5124A72A" w14:textId="77777777" w:rsidR="006E2110" w:rsidRDefault="006E2110" w:rsidP="006E2110">
      <w:pPr>
        <w:ind w:firstLineChars="200" w:firstLine="420"/>
        <w:rPr>
          <w:rFonts w:ascii="宋体" w:eastAsia="宋体" w:hAnsi="宋体"/>
        </w:rPr>
      </w:pPr>
      <w:r>
        <w:rPr>
          <w:rFonts w:ascii="宋体" w:eastAsia="宋体" w:hAnsi="宋体" w:hint="eastAsia"/>
        </w:rPr>
        <w:t>乘用车：</w:t>
      </w:r>
      <w:r w:rsidRPr="006E2110">
        <w:rPr>
          <w:rFonts w:ascii="宋体" w:eastAsia="宋体" w:hAnsi="宋体"/>
        </w:rPr>
        <w:t>6月1-10日</w:t>
      </w:r>
      <w:r>
        <w:rPr>
          <w:rFonts w:ascii="宋体" w:eastAsia="宋体" w:hAnsi="宋体" w:hint="eastAsia"/>
        </w:rPr>
        <w:t>，乘用车</w:t>
      </w:r>
      <w:r w:rsidRPr="006E2110">
        <w:rPr>
          <w:rFonts w:ascii="宋体" w:eastAsia="宋体" w:hAnsi="宋体"/>
        </w:rPr>
        <w:t>市场零售36</w:t>
      </w:r>
      <w:r>
        <w:rPr>
          <w:rFonts w:ascii="宋体" w:eastAsia="宋体" w:hAnsi="宋体" w:hint="eastAsia"/>
        </w:rPr>
        <w:t>.0</w:t>
      </w:r>
      <w:r w:rsidRPr="006E2110">
        <w:rPr>
          <w:rFonts w:ascii="宋体" w:eastAsia="宋体" w:hAnsi="宋体"/>
        </w:rPr>
        <w:t>万辆，同比去年</w:t>
      </w:r>
      <w:r>
        <w:rPr>
          <w:rFonts w:ascii="宋体" w:eastAsia="宋体" w:hAnsi="宋体" w:hint="eastAsia"/>
        </w:rPr>
        <w:t>同期</w:t>
      </w:r>
      <w:r w:rsidRPr="006E2110">
        <w:rPr>
          <w:rFonts w:ascii="宋体" w:eastAsia="宋体" w:hAnsi="宋体"/>
        </w:rPr>
        <w:t>下降8%，较上月同期下降23%</w:t>
      </w:r>
      <w:r>
        <w:rPr>
          <w:rFonts w:ascii="宋体" w:eastAsia="宋体" w:hAnsi="宋体" w:hint="eastAsia"/>
        </w:rPr>
        <w:t>，</w:t>
      </w:r>
      <w:r w:rsidRPr="006E2110">
        <w:rPr>
          <w:rFonts w:ascii="宋体" w:eastAsia="宋体" w:hAnsi="宋体"/>
        </w:rPr>
        <w:t>今年以来累计零售843.3万辆，同比增长5%</w:t>
      </w:r>
      <w:r>
        <w:rPr>
          <w:rFonts w:ascii="宋体" w:eastAsia="宋体" w:hAnsi="宋体" w:hint="eastAsia"/>
        </w:rPr>
        <w:t>；</w:t>
      </w:r>
      <w:r w:rsidRPr="006E2110">
        <w:rPr>
          <w:rFonts w:ascii="宋体" w:eastAsia="宋体" w:hAnsi="宋体"/>
        </w:rPr>
        <w:t>6月1-10日</w:t>
      </w:r>
      <w:r>
        <w:rPr>
          <w:rFonts w:ascii="宋体" w:eastAsia="宋体" w:hAnsi="宋体" w:hint="eastAsia"/>
        </w:rPr>
        <w:t>，</w:t>
      </w:r>
      <w:r w:rsidRPr="006E2110">
        <w:rPr>
          <w:rFonts w:ascii="宋体" w:eastAsia="宋体" w:hAnsi="宋体"/>
        </w:rPr>
        <w:t>全国乘用车</w:t>
      </w:r>
      <w:r>
        <w:rPr>
          <w:rFonts w:ascii="宋体" w:eastAsia="宋体" w:hAnsi="宋体"/>
        </w:rPr>
        <w:t>厂商</w:t>
      </w:r>
      <w:r w:rsidRPr="006E2110">
        <w:rPr>
          <w:rFonts w:ascii="宋体" w:eastAsia="宋体" w:hAnsi="宋体"/>
        </w:rPr>
        <w:t>批发35.2万辆，同比去年</w:t>
      </w:r>
      <w:r>
        <w:rPr>
          <w:rFonts w:ascii="宋体" w:eastAsia="宋体" w:hAnsi="宋体" w:hint="eastAsia"/>
        </w:rPr>
        <w:t>同期</w:t>
      </w:r>
      <w:r w:rsidRPr="006E2110">
        <w:rPr>
          <w:rFonts w:ascii="宋体" w:eastAsia="宋体" w:hAnsi="宋体"/>
        </w:rPr>
        <w:t>下降13%，较上月同期增长4%</w:t>
      </w:r>
      <w:r>
        <w:rPr>
          <w:rFonts w:ascii="宋体" w:eastAsia="宋体" w:hAnsi="宋体" w:hint="eastAsia"/>
        </w:rPr>
        <w:t>，</w:t>
      </w:r>
      <w:r w:rsidRPr="006E2110">
        <w:rPr>
          <w:rFonts w:ascii="宋体" w:eastAsia="宋体" w:hAnsi="宋体"/>
        </w:rPr>
        <w:t>今年以来累计批发993.6万辆，同比增长8%。</w:t>
      </w:r>
    </w:p>
    <w:p w14:paraId="16237073" w14:textId="75C137B8" w:rsidR="006E2110" w:rsidRDefault="006E2110" w:rsidP="006E2110">
      <w:pPr>
        <w:ind w:firstLineChars="200" w:firstLine="420"/>
        <w:rPr>
          <w:rFonts w:ascii="宋体" w:eastAsia="宋体" w:hAnsi="宋体"/>
        </w:rPr>
      </w:pPr>
      <w:r>
        <w:rPr>
          <w:rFonts w:ascii="宋体" w:eastAsia="宋体" w:hAnsi="宋体" w:hint="eastAsia"/>
        </w:rPr>
        <w:t>新能源：</w:t>
      </w:r>
      <w:r w:rsidRPr="006E2110">
        <w:rPr>
          <w:rFonts w:ascii="宋体" w:eastAsia="宋体" w:hAnsi="宋体"/>
        </w:rPr>
        <w:t>6月1-10日</w:t>
      </w:r>
      <w:r>
        <w:rPr>
          <w:rFonts w:ascii="宋体" w:eastAsia="宋体" w:hAnsi="宋体" w:hint="eastAsia"/>
        </w:rPr>
        <w:t>，乘用车</w:t>
      </w:r>
      <w:r w:rsidRPr="006E2110">
        <w:rPr>
          <w:rFonts w:ascii="宋体" w:eastAsia="宋体" w:hAnsi="宋体"/>
        </w:rPr>
        <w:t>新能源车市场零售18万辆，同比去年</w:t>
      </w:r>
      <w:r>
        <w:rPr>
          <w:rFonts w:ascii="宋体" w:eastAsia="宋体" w:hAnsi="宋体" w:hint="eastAsia"/>
        </w:rPr>
        <w:t>同期</w:t>
      </w:r>
      <w:r w:rsidRPr="006E2110">
        <w:rPr>
          <w:rFonts w:ascii="宋体" w:eastAsia="宋体" w:hAnsi="宋体"/>
        </w:rPr>
        <w:t>增长27%，较上月同期下降11%</w:t>
      </w:r>
      <w:r>
        <w:rPr>
          <w:rFonts w:ascii="宋体" w:eastAsia="宋体" w:hAnsi="宋体" w:hint="eastAsia"/>
        </w:rPr>
        <w:t>，</w:t>
      </w:r>
      <w:r w:rsidRPr="006E2110">
        <w:rPr>
          <w:rFonts w:ascii="宋体" w:eastAsia="宋体" w:hAnsi="宋体"/>
        </w:rPr>
        <w:t>今年以来累计零售343.6万辆，同比增长34%</w:t>
      </w:r>
      <w:r>
        <w:rPr>
          <w:rFonts w:ascii="宋体" w:eastAsia="宋体" w:hAnsi="宋体" w:hint="eastAsia"/>
        </w:rPr>
        <w:t>；</w:t>
      </w:r>
      <w:r w:rsidRPr="006E2110">
        <w:rPr>
          <w:rFonts w:ascii="宋体" w:eastAsia="宋体" w:hAnsi="宋体"/>
        </w:rPr>
        <w:t>6月1-10日</w:t>
      </w:r>
      <w:r>
        <w:rPr>
          <w:rFonts w:ascii="宋体" w:eastAsia="宋体" w:hAnsi="宋体" w:hint="eastAsia"/>
        </w:rPr>
        <w:t>，</w:t>
      </w:r>
      <w:r w:rsidRPr="006E2110">
        <w:rPr>
          <w:rFonts w:ascii="宋体" w:eastAsia="宋体" w:hAnsi="宋体"/>
        </w:rPr>
        <w:t>全国乘用车</w:t>
      </w:r>
      <w:r>
        <w:rPr>
          <w:rFonts w:ascii="宋体" w:eastAsia="宋体" w:hAnsi="宋体"/>
        </w:rPr>
        <w:t>厂商</w:t>
      </w:r>
      <w:r w:rsidRPr="006E2110">
        <w:rPr>
          <w:rFonts w:ascii="宋体" w:eastAsia="宋体" w:hAnsi="宋体"/>
        </w:rPr>
        <w:t>新能源批发19.7万辆，同比去年</w:t>
      </w:r>
      <w:r>
        <w:rPr>
          <w:rFonts w:ascii="宋体" w:eastAsia="宋体" w:hAnsi="宋体" w:hint="eastAsia"/>
        </w:rPr>
        <w:t>同期</w:t>
      </w:r>
      <w:r w:rsidRPr="006E2110">
        <w:rPr>
          <w:rFonts w:ascii="宋体" w:eastAsia="宋体" w:hAnsi="宋体"/>
        </w:rPr>
        <w:t>增长56%，较上月同期增长10%</w:t>
      </w:r>
      <w:r>
        <w:rPr>
          <w:rFonts w:ascii="宋体" w:eastAsia="宋体" w:hAnsi="宋体" w:hint="eastAsia"/>
        </w:rPr>
        <w:t>，</w:t>
      </w:r>
      <w:r w:rsidRPr="006E2110">
        <w:rPr>
          <w:rFonts w:ascii="宋体" w:eastAsia="宋体" w:hAnsi="宋体"/>
        </w:rPr>
        <w:t>今年以来累计批发383.5万辆，同比增长32%。</w:t>
      </w:r>
    </w:p>
    <w:p w14:paraId="68D0230A" w14:textId="77777777" w:rsidR="006E2110" w:rsidRPr="006E2110" w:rsidRDefault="006E2110" w:rsidP="006E2110">
      <w:pPr>
        <w:rPr>
          <w:rFonts w:ascii="宋体" w:eastAsia="宋体" w:hAnsi="宋体"/>
        </w:rPr>
      </w:pPr>
    </w:p>
    <w:p w14:paraId="2B1A256F" w14:textId="02645D22" w:rsidR="00F77D91" w:rsidRPr="005C481A" w:rsidRDefault="00F77D91" w:rsidP="00F77D91">
      <w:pPr>
        <w:pStyle w:val="2"/>
        <w:numPr>
          <w:ilvl w:val="0"/>
          <w:numId w:val="25"/>
        </w:numPr>
        <w:spacing w:before="0" w:after="0" w:line="240" w:lineRule="auto"/>
        <w:ind w:left="0" w:firstLine="6"/>
        <w:rPr>
          <w:sz w:val="24"/>
          <w:szCs w:val="24"/>
        </w:rPr>
      </w:pPr>
      <w:r w:rsidRPr="00610063">
        <w:rPr>
          <w:sz w:val="24"/>
          <w:szCs w:val="24"/>
        </w:rPr>
        <w:t>2024</w:t>
      </w:r>
      <w:r w:rsidRPr="00610063">
        <w:rPr>
          <w:sz w:val="24"/>
          <w:szCs w:val="24"/>
        </w:rPr>
        <w:t>年</w:t>
      </w:r>
      <w:r w:rsidR="00AA6970">
        <w:rPr>
          <w:rFonts w:hint="eastAsia"/>
          <w:sz w:val="24"/>
          <w:szCs w:val="24"/>
        </w:rPr>
        <w:t>6</w:t>
      </w:r>
      <w:r w:rsidRPr="00610063">
        <w:rPr>
          <w:sz w:val="24"/>
          <w:szCs w:val="24"/>
        </w:rPr>
        <w:t>月全国乘用车市场零售</w:t>
      </w:r>
      <w:r w:rsidR="00295443">
        <w:rPr>
          <w:rFonts w:hint="eastAsia"/>
          <w:sz w:val="24"/>
          <w:szCs w:val="24"/>
        </w:rPr>
        <w:t>平稳起步</w:t>
      </w:r>
    </w:p>
    <w:p w14:paraId="0E5F1B24" w14:textId="46B48F2D" w:rsidR="005C481A" w:rsidRDefault="005C481A" w:rsidP="005C481A">
      <w:pPr>
        <w:jc w:val="center"/>
      </w:pPr>
      <w:r>
        <w:rPr>
          <w:rFonts w:hint="eastAsia"/>
          <w:noProof/>
          <w14:ligatures w14:val="standardContextual"/>
        </w:rPr>
        <w:drawing>
          <wp:inline distT="0" distB="0" distL="0" distR="0" wp14:anchorId="17E59D9F" wp14:editId="0EC89381">
            <wp:extent cx="5040000" cy="3512709"/>
            <wp:effectExtent l="0" t="0" r="8255" b="0"/>
            <wp:docPr id="1821347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47779" name="图片 1821347779"/>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709"/>
                    </a:xfrm>
                    <a:prstGeom prst="rect">
                      <a:avLst/>
                    </a:prstGeom>
                  </pic:spPr>
                </pic:pic>
              </a:graphicData>
            </a:graphic>
          </wp:inline>
        </w:drawing>
      </w:r>
    </w:p>
    <w:p w14:paraId="251AD9E9" w14:textId="28B4E239" w:rsidR="00F77D91" w:rsidRPr="005C481A" w:rsidRDefault="00AA6970" w:rsidP="005C481A">
      <w:pPr>
        <w:ind w:firstLineChars="200" w:firstLine="420"/>
        <w:rPr>
          <w:rFonts w:ascii="宋体" w:eastAsia="宋体" w:hAnsi="宋体"/>
        </w:rPr>
      </w:pPr>
      <w:r w:rsidRPr="005C481A">
        <w:rPr>
          <w:rFonts w:ascii="宋体" w:eastAsia="宋体" w:hAnsi="宋体" w:hint="eastAsia"/>
        </w:rPr>
        <w:t>6</w:t>
      </w:r>
      <w:r w:rsidR="00F77D91" w:rsidRPr="005C481A">
        <w:rPr>
          <w:rFonts w:ascii="宋体" w:eastAsia="宋体" w:hAnsi="宋体"/>
        </w:rPr>
        <w:t>月</w:t>
      </w:r>
      <w:r w:rsidR="00F77D91" w:rsidRPr="005C481A">
        <w:rPr>
          <w:rFonts w:ascii="宋体" w:eastAsia="宋体" w:hAnsi="宋体" w:hint="eastAsia"/>
        </w:rPr>
        <w:t>第</w:t>
      </w:r>
      <w:r w:rsidR="005C481A">
        <w:rPr>
          <w:rFonts w:ascii="宋体" w:eastAsia="宋体" w:hAnsi="宋体" w:hint="eastAsia"/>
        </w:rPr>
        <w:t>一</w:t>
      </w:r>
      <w:r w:rsidR="00F77D91" w:rsidRPr="005C481A">
        <w:rPr>
          <w:rFonts w:ascii="宋体" w:eastAsia="宋体" w:hAnsi="宋体" w:hint="eastAsia"/>
        </w:rPr>
        <w:t>周乘用车</w:t>
      </w:r>
      <w:r w:rsidR="00F77D91" w:rsidRPr="005C481A">
        <w:rPr>
          <w:rFonts w:ascii="宋体" w:eastAsia="宋体" w:hAnsi="宋体"/>
        </w:rPr>
        <w:t>市场</w:t>
      </w:r>
      <w:r w:rsidR="00F77D91" w:rsidRPr="005C481A">
        <w:rPr>
          <w:rFonts w:ascii="宋体" w:eastAsia="宋体" w:hAnsi="宋体" w:hint="eastAsia"/>
        </w:rPr>
        <w:t>日均</w:t>
      </w:r>
      <w:r w:rsidR="00F77D91" w:rsidRPr="005C481A">
        <w:rPr>
          <w:rFonts w:ascii="宋体" w:eastAsia="宋体" w:hAnsi="宋体"/>
        </w:rPr>
        <w:t>零售</w:t>
      </w:r>
      <w:r w:rsidR="00295443" w:rsidRPr="005C481A">
        <w:rPr>
          <w:rFonts w:ascii="宋体" w:eastAsia="宋体" w:hAnsi="宋体" w:hint="eastAsia"/>
        </w:rPr>
        <w:t>3.6</w:t>
      </w:r>
      <w:r w:rsidR="00F77D91" w:rsidRPr="005C481A">
        <w:rPr>
          <w:rFonts w:ascii="宋体" w:eastAsia="宋体" w:hAnsi="宋体"/>
        </w:rPr>
        <w:t>万辆，同比去年</w:t>
      </w:r>
      <w:r w:rsidR="005C481A">
        <w:rPr>
          <w:rFonts w:ascii="宋体" w:eastAsia="宋体" w:hAnsi="宋体" w:hint="eastAsia"/>
        </w:rPr>
        <w:t>同期</w:t>
      </w:r>
      <w:r w:rsidR="00F77D91" w:rsidRPr="005C481A">
        <w:rPr>
          <w:rFonts w:ascii="宋体" w:eastAsia="宋体" w:hAnsi="宋体"/>
        </w:rPr>
        <w:t>下降</w:t>
      </w:r>
      <w:r w:rsidR="00295443" w:rsidRPr="005C481A">
        <w:rPr>
          <w:rFonts w:ascii="宋体" w:eastAsia="宋体" w:hAnsi="宋体" w:hint="eastAsia"/>
        </w:rPr>
        <w:t>8</w:t>
      </w:r>
      <w:r w:rsidR="00F77D91" w:rsidRPr="005C481A">
        <w:rPr>
          <w:rFonts w:ascii="宋体" w:eastAsia="宋体" w:hAnsi="宋体"/>
        </w:rPr>
        <w:t>%，较上月同期</w:t>
      </w:r>
      <w:r w:rsidR="00295443" w:rsidRPr="005C481A">
        <w:rPr>
          <w:rFonts w:ascii="宋体" w:eastAsia="宋体" w:hAnsi="宋体" w:hint="eastAsia"/>
        </w:rPr>
        <w:t>下降</w:t>
      </w:r>
      <w:r w:rsidR="00F77D91" w:rsidRPr="005C481A">
        <w:rPr>
          <w:rFonts w:ascii="宋体" w:eastAsia="宋体" w:hAnsi="宋体"/>
        </w:rPr>
        <w:t>2</w:t>
      </w:r>
      <w:r w:rsidR="00295443" w:rsidRPr="005C481A">
        <w:rPr>
          <w:rFonts w:ascii="宋体" w:eastAsia="宋体" w:hAnsi="宋体" w:hint="eastAsia"/>
        </w:rPr>
        <w:t>3</w:t>
      </w:r>
      <w:r w:rsidR="00F77D91" w:rsidRPr="005C481A">
        <w:rPr>
          <w:rFonts w:ascii="宋体" w:eastAsia="宋体" w:hAnsi="宋体"/>
        </w:rPr>
        <w:t>%。</w:t>
      </w:r>
    </w:p>
    <w:p w14:paraId="43839E28" w14:textId="2AA9283B" w:rsidR="00F77D91" w:rsidRPr="005C481A" w:rsidRDefault="00295443" w:rsidP="00F77D91">
      <w:pPr>
        <w:ind w:firstLineChars="202" w:firstLine="426"/>
        <w:rPr>
          <w:rFonts w:ascii="宋体" w:eastAsia="宋体" w:hAnsi="宋体"/>
          <w:b/>
          <w:bCs/>
        </w:rPr>
      </w:pPr>
      <w:r w:rsidRPr="005C481A">
        <w:rPr>
          <w:rFonts w:ascii="宋体" w:eastAsia="宋体" w:hAnsi="宋体"/>
          <w:b/>
          <w:bCs/>
        </w:rPr>
        <w:t>6月1-10日</w:t>
      </w:r>
      <w:r w:rsidR="005C481A">
        <w:rPr>
          <w:rFonts w:ascii="宋体" w:eastAsia="宋体" w:hAnsi="宋体" w:hint="eastAsia"/>
          <w:b/>
          <w:bCs/>
        </w:rPr>
        <w:t>，乘用车</w:t>
      </w:r>
      <w:r w:rsidRPr="005C481A">
        <w:rPr>
          <w:rFonts w:ascii="宋体" w:eastAsia="宋体" w:hAnsi="宋体"/>
          <w:b/>
          <w:bCs/>
        </w:rPr>
        <w:t>市场零售36万辆，同比去年</w:t>
      </w:r>
      <w:r w:rsidR="005C481A">
        <w:rPr>
          <w:rFonts w:ascii="宋体" w:eastAsia="宋体" w:hAnsi="宋体" w:hint="eastAsia"/>
          <w:b/>
          <w:bCs/>
        </w:rPr>
        <w:t>同期</w:t>
      </w:r>
      <w:r w:rsidRPr="005C481A">
        <w:rPr>
          <w:rFonts w:ascii="宋体" w:eastAsia="宋体" w:hAnsi="宋体"/>
          <w:b/>
          <w:bCs/>
        </w:rPr>
        <w:t>下降8%，较上月同期下降23%</w:t>
      </w:r>
      <w:r w:rsidR="001A4BAE" w:rsidRPr="005C481A">
        <w:rPr>
          <w:rFonts w:ascii="宋体" w:eastAsia="宋体" w:hAnsi="宋体" w:hint="eastAsia"/>
          <w:b/>
          <w:bCs/>
        </w:rPr>
        <w:t>；</w:t>
      </w:r>
      <w:r w:rsidRPr="005C481A">
        <w:rPr>
          <w:rFonts w:ascii="宋体" w:eastAsia="宋体" w:hAnsi="宋体"/>
          <w:b/>
          <w:bCs/>
        </w:rPr>
        <w:t>今年以来累计零售843.3万辆，同比增长5%。</w:t>
      </w:r>
    </w:p>
    <w:p w14:paraId="0A53D2C5" w14:textId="12449E66" w:rsidR="00AA6970" w:rsidRPr="005C481A" w:rsidRDefault="00AA6970" w:rsidP="00AA6970">
      <w:pPr>
        <w:ind w:firstLineChars="202" w:firstLine="424"/>
        <w:rPr>
          <w:rFonts w:ascii="宋体" w:eastAsia="宋体" w:hAnsi="宋体"/>
        </w:rPr>
      </w:pPr>
      <w:r w:rsidRPr="005C481A">
        <w:rPr>
          <w:rFonts w:ascii="宋体" w:eastAsia="宋体" w:hAnsi="宋体" w:hint="eastAsia"/>
        </w:rPr>
        <w:t>今年</w:t>
      </w:r>
      <w:r w:rsidRPr="005C481A">
        <w:rPr>
          <w:rFonts w:ascii="宋体" w:eastAsia="宋体" w:hAnsi="宋体"/>
        </w:rPr>
        <w:t>6月共有19个工作日，较去年的21个工作日少两天，不利于6月的半年销量冲刺。</w:t>
      </w:r>
      <w:r w:rsidRPr="005C481A">
        <w:rPr>
          <w:rFonts w:ascii="宋体" w:eastAsia="宋体" w:hAnsi="宋体" w:hint="eastAsia"/>
        </w:rPr>
        <w:t>春季新车降价潮结束，北京电动车号牌</w:t>
      </w:r>
      <w:r w:rsidRPr="005C481A">
        <w:rPr>
          <w:rFonts w:ascii="宋体" w:eastAsia="宋体" w:hAnsi="宋体"/>
        </w:rPr>
        <w:t>5月底发放，以旧换新的更新拉动，共同推动6月购车热度的延续。</w:t>
      </w:r>
    </w:p>
    <w:p w14:paraId="5C89C555" w14:textId="4CC983DE" w:rsidR="00AA6970" w:rsidRDefault="00AA6970" w:rsidP="00AA6970">
      <w:pPr>
        <w:ind w:firstLineChars="202" w:firstLine="424"/>
        <w:rPr>
          <w:rFonts w:ascii="宋体" w:eastAsia="宋体" w:hAnsi="宋体"/>
        </w:rPr>
      </w:pPr>
      <w:r w:rsidRPr="005C481A">
        <w:rPr>
          <w:rFonts w:ascii="宋体" w:eastAsia="宋体" w:hAnsi="宋体"/>
        </w:rPr>
        <w:t>乘用车市场进入半年收官期，各地方和车企努力冲刺销量业绩的意愿很强烈，新车型交</w:t>
      </w:r>
      <w:r w:rsidRPr="005C481A">
        <w:rPr>
          <w:rFonts w:ascii="宋体" w:eastAsia="宋体" w:hAnsi="宋体"/>
        </w:rPr>
        <w:lastRenderedPageBreak/>
        <w:t>付量伴随制造企业体系能力提升，快速释放产能占领先机，因此6月仍是销量走势较好的月份。</w:t>
      </w:r>
    </w:p>
    <w:p w14:paraId="619FFABB" w14:textId="77777777" w:rsidR="005C481A" w:rsidRPr="005C481A" w:rsidRDefault="005C481A" w:rsidP="00AA6970">
      <w:pPr>
        <w:ind w:firstLineChars="202" w:firstLine="424"/>
        <w:rPr>
          <w:rFonts w:ascii="宋体" w:eastAsia="宋体" w:hAnsi="宋体"/>
        </w:rPr>
      </w:pPr>
    </w:p>
    <w:p w14:paraId="33BACC01" w14:textId="13B27EDD" w:rsidR="00F77D91" w:rsidRPr="00CF0FD5" w:rsidRDefault="00F77D91" w:rsidP="00F77D91">
      <w:pPr>
        <w:pStyle w:val="2"/>
        <w:numPr>
          <w:ilvl w:val="0"/>
          <w:numId w:val="25"/>
        </w:numPr>
        <w:spacing w:before="0" w:after="0" w:line="240" w:lineRule="auto"/>
        <w:ind w:left="0" w:firstLine="6"/>
        <w:rPr>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sidR="00AA6970">
        <w:rPr>
          <w:rFonts w:hint="eastAsia"/>
          <w:sz w:val="24"/>
          <w:szCs w:val="24"/>
        </w:rPr>
        <w:t>6</w:t>
      </w:r>
      <w:r w:rsidRPr="00BF7AFC">
        <w:rPr>
          <w:rFonts w:hint="eastAsia"/>
          <w:sz w:val="24"/>
          <w:szCs w:val="24"/>
        </w:rPr>
        <w:t>月全国乘用车</w:t>
      </w:r>
      <w:r w:rsidR="006E2110">
        <w:rPr>
          <w:rFonts w:hint="eastAsia"/>
          <w:sz w:val="24"/>
          <w:szCs w:val="24"/>
        </w:rPr>
        <w:t>厂商</w:t>
      </w:r>
      <w:r w:rsidRPr="00BF7AFC">
        <w:rPr>
          <w:rFonts w:hint="eastAsia"/>
          <w:sz w:val="24"/>
          <w:szCs w:val="24"/>
        </w:rPr>
        <w:t>销量</w:t>
      </w:r>
      <w:r w:rsidR="00295443">
        <w:rPr>
          <w:rFonts w:hint="eastAsia"/>
          <w:sz w:val="24"/>
          <w:szCs w:val="24"/>
        </w:rPr>
        <w:t>平稳起步</w:t>
      </w:r>
    </w:p>
    <w:p w14:paraId="56D1367B" w14:textId="0751A630" w:rsidR="005C481A" w:rsidRDefault="005C481A" w:rsidP="005C481A">
      <w:pPr>
        <w:jc w:val="center"/>
        <w:rPr>
          <w:color w:val="FF0000"/>
        </w:rPr>
      </w:pPr>
      <w:r>
        <w:rPr>
          <w:rFonts w:hint="eastAsia"/>
          <w:noProof/>
          <w:color w:val="FF0000"/>
          <w14:ligatures w14:val="standardContextual"/>
        </w:rPr>
        <w:drawing>
          <wp:inline distT="0" distB="0" distL="0" distR="0" wp14:anchorId="6261250D" wp14:editId="1B4B99D4">
            <wp:extent cx="5040000" cy="3501787"/>
            <wp:effectExtent l="0" t="0" r="8255" b="3810"/>
            <wp:docPr id="13595954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95489" name="图片 1359595489"/>
                    <pic:cNvPicPr/>
                  </pic:nvPicPr>
                  <pic:blipFill>
                    <a:blip r:embed="rId9">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49D43817" w14:textId="77777777" w:rsidR="00CF0FD5" w:rsidRDefault="00AA6970" w:rsidP="00CF0FD5">
      <w:pPr>
        <w:ind w:firstLineChars="200" w:firstLine="420"/>
        <w:rPr>
          <w:rFonts w:ascii="宋体" w:eastAsia="宋体" w:hAnsi="宋体"/>
        </w:rPr>
      </w:pPr>
      <w:r w:rsidRPr="00CF0FD5">
        <w:rPr>
          <w:rFonts w:ascii="宋体" w:eastAsia="宋体" w:hAnsi="宋体" w:hint="eastAsia"/>
        </w:rPr>
        <w:t>6</w:t>
      </w:r>
      <w:r w:rsidR="00F77D91" w:rsidRPr="00CF0FD5">
        <w:rPr>
          <w:rFonts w:ascii="宋体" w:eastAsia="宋体" w:hAnsi="宋体"/>
        </w:rPr>
        <w:t>月第</w:t>
      </w:r>
      <w:r w:rsidR="00CF0FD5">
        <w:rPr>
          <w:rFonts w:ascii="宋体" w:eastAsia="宋体" w:hAnsi="宋体" w:hint="eastAsia"/>
        </w:rPr>
        <w:t>一</w:t>
      </w:r>
      <w:r w:rsidR="00F77D91" w:rsidRPr="00CF0FD5">
        <w:rPr>
          <w:rFonts w:ascii="宋体" w:eastAsia="宋体" w:hAnsi="宋体"/>
        </w:rPr>
        <w:t>周</w:t>
      </w:r>
      <w:r w:rsidR="00CF0FD5">
        <w:rPr>
          <w:rFonts w:ascii="宋体" w:eastAsia="宋体" w:hAnsi="宋体" w:hint="eastAsia"/>
        </w:rPr>
        <w:t>全国乘用车厂商</w:t>
      </w:r>
      <w:r w:rsidR="00F77D91" w:rsidRPr="00CF0FD5">
        <w:rPr>
          <w:rFonts w:ascii="宋体" w:eastAsia="宋体" w:hAnsi="宋体"/>
        </w:rPr>
        <w:t>批发日均</w:t>
      </w:r>
      <w:r w:rsidR="00F77D91" w:rsidRPr="00CF0FD5">
        <w:rPr>
          <w:rFonts w:ascii="宋体" w:eastAsia="宋体" w:hAnsi="宋体" w:hint="eastAsia"/>
        </w:rPr>
        <w:t>3.</w:t>
      </w:r>
      <w:r w:rsidR="00295443" w:rsidRPr="00CF0FD5">
        <w:rPr>
          <w:rFonts w:ascii="宋体" w:eastAsia="宋体" w:hAnsi="宋体" w:hint="eastAsia"/>
        </w:rPr>
        <w:t>5</w:t>
      </w:r>
      <w:r w:rsidR="00F77D91" w:rsidRPr="00CF0FD5">
        <w:rPr>
          <w:rFonts w:ascii="宋体" w:eastAsia="宋体" w:hAnsi="宋体"/>
        </w:rPr>
        <w:t>万</w:t>
      </w:r>
      <w:r w:rsidR="00CF0FD5">
        <w:rPr>
          <w:rFonts w:ascii="宋体" w:eastAsia="宋体" w:hAnsi="宋体" w:hint="eastAsia"/>
        </w:rPr>
        <w:t>辆</w:t>
      </w:r>
      <w:r w:rsidR="00F77D91" w:rsidRPr="00CF0FD5">
        <w:rPr>
          <w:rFonts w:ascii="宋体" w:eastAsia="宋体" w:hAnsi="宋体"/>
        </w:rPr>
        <w:t>，同比去年</w:t>
      </w:r>
      <w:r w:rsidR="00295443" w:rsidRPr="00CF0FD5">
        <w:rPr>
          <w:rFonts w:ascii="宋体" w:eastAsia="宋体" w:hAnsi="宋体" w:hint="eastAsia"/>
        </w:rPr>
        <w:t>6</w:t>
      </w:r>
      <w:r w:rsidR="00F77D91" w:rsidRPr="00CF0FD5">
        <w:rPr>
          <w:rFonts w:ascii="宋体" w:eastAsia="宋体" w:hAnsi="宋体"/>
        </w:rPr>
        <w:t>月</w:t>
      </w:r>
      <w:r w:rsidR="00CF0FD5">
        <w:rPr>
          <w:rFonts w:ascii="宋体" w:eastAsia="宋体" w:hAnsi="宋体" w:hint="eastAsia"/>
        </w:rPr>
        <w:t>同期下</w:t>
      </w:r>
      <w:r w:rsidR="00F77D91" w:rsidRPr="00CF0FD5">
        <w:rPr>
          <w:rFonts w:ascii="宋体" w:eastAsia="宋体" w:hAnsi="宋体" w:hint="eastAsia"/>
        </w:rPr>
        <w:t>降1</w:t>
      </w:r>
      <w:r w:rsidR="00295443" w:rsidRPr="00CF0FD5">
        <w:rPr>
          <w:rFonts w:ascii="宋体" w:eastAsia="宋体" w:hAnsi="宋体" w:hint="eastAsia"/>
        </w:rPr>
        <w:t>3</w:t>
      </w:r>
      <w:r w:rsidR="00F77D91" w:rsidRPr="00CF0FD5">
        <w:rPr>
          <w:rFonts w:ascii="宋体" w:eastAsia="宋体" w:hAnsi="宋体"/>
        </w:rPr>
        <w:t>%，环比上月同期</w:t>
      </w:r>
      <w:r w:rsidR="00295443" w:rsidRPr="00CF0FD5">
        <w:rPr>
          <w:rFonts w:ascii="宋体" w:eastAsia="宋体" w:hAnsi="宋体" w:hint="eastAsia"/>
        </w:rPr>
        <w:t>增</w:t>
      </w:r>
      <w:r w:rsidR="00CF0FD5">
        <w:rPr>
          <w:rFonts w:ascii="宋体" w:eastAsia="宋体" w:hAnsi="宋体" w:hint="eastAsia"/>
        </w:rPr>
        <w:t>长</w:t>
      </w:r>
      <w:r w:rsidR="00295443" w:rsidRPr="00CF0FD5">
        <w:rPr>
          <w:rFonts w:ascii="宋体" w:eastAsia="宋体" w:hAnsi="宋体" w:hint="eastAsia"/>
        </w:rPr>
        <w:t>4</w:t>
      </w:r>
      <w:r w:rsidR="00F77D91" w:rsidRPr="00CF0FD5">
        <w:rPr>
          <w:rFonts w:ascii="宋体" w:eastAsia="宋体" w:hAnsi="宋体"/>
        </w:rPr>
        <w:t>%。</w:t>
      </w:r>
    </w:p>
    <w:p w14:paraId="18BFFD1F" w14:textId="77777777" w:rsidR="00CF0FD5" w:rsidRDefault="00295443" w:rsidP="00CF0FD5">
      <w:pPr>
        <w:ind w:firstLineChars="200" w:firstLine="422"/>
        <w:rPr>
          <w:rFonts w:ascii="宋体" w:eastAsia="宋体" w:hAnsi="宋体"/>
        </w:rPr>
      </w:pPr>
      <w:r w:rsidRPr="00CF0FD5">
        <w:rPr>
          <w:rFonts w:ascii="宋体" w:eastAsia="宋体" w:hAnsi="宋体"/>
          <w:b/>
          <w:bCs/>
        </w:rPr>
        <w:t>6月1-10日</w:t>
      </w:r>
      <w:r w:rsidR="00CF0FD5">
        <w:rPr>
          <w:rFonts w:ascii="宋体" w:eastAsia="宋体" w:hAnsi="宋体" w:hint="eastAsia"/>
          <w:b/>
          <w:bCs/>
        </w:rPr>
        <w:t>，</w:t>
      </w:r>
      <w:r w:rsidRPr="00CF0FD5">
        <w:rPr>
          <w:rFonts w:ascii="宋体" w:eastAsia="宋体" w:hAnsi="宋体"/>
          <w:b/>
          <w:bCs/>
        </w:rPr>
        <w:t>全国乘用车</w:t>
      </w:r>
      <w:r w:rsidR="006E2110" w:rsidRPr="00CF0FD5">
        <w:rPr>
          <w:rFonts w:ascii="宋体" w:eastAsia="宋体" w:hAnsi="宋体"/>
          <w:b/>
          <w:bCs/>
        </w:rPr>
        <w:t>厂商</w:t>
      </w:r>
      <w:r w:rsidRPr="00CF0FD5">
        <w:rPr>
          <w:rFonts w:ascii="宋体" w:eastAsia="宋体" w:hAnsi="宋体"/>
          <w:b/>
          <w:bCs/>
        </w:rPr>
        <w:t>批发35.2万辆，同比去年</w:t>
      </w:r>
      <w:r w:rsidR="00CF0FD5">
        <w:rPr>
          <w:rFonts w:ascii="宋体" w:eastAsia="宋体" w:hAnsi="宋体" w:hint="eastAsia"/>
          <w:b/>
          <w:bCs/>
        </w:rPr>
        <w:t>同期</w:t>
      </w:r>
      <w:r w:rsidRPr="00CF0FD5">
        <w:rPr>
          <w:rFonts w:ascii="宋体" w:eastAsia="宋体" w:hAnsi="宋体"/>
          <w:b/>
          <w:bCs/>
        </w:rPr>
        <w:t>下降13%，较上月同期增长4%</w:t>
      </w:r>
      <w:r w:rsidR="001A4BAE" w:rsidRPr="00CF0FD5">
        <w:rPr>
          <w:rFonts w:ascii="宋体" w:eastAsia="宋体" w:hAnsi="宋体" w:hint="eastAsia"/>
          <w:b/>
          <w:bCs/>
        </w:rPr>
        <w:t>；</w:t>
      </w:r>
      <w:r w:rsidRPr="00CF0FD5">
        <w:rPr>
          <w:rFonts w:ascii="宋体" w:eastAsia="宋体" w:hAnsi="宋体"/>
          <w:b/>
          <w:bCs/>
        </w:rPr>
        <w:t>今年以来累计批发993.6万辆，同比增长8%</w:t>
      </w:r>
      <w:r w:rsidR="00F77D91" w:rsidRPr="00CF0FD5">
        <w:rPr>
          <w:rFonts w:ascii="宋体" w:eastAsia="宋体" w:hAnsi="宋体"/>
          <w:b/>
          <w:bCs/>
        </w:rPr>
        <w:t>。</w:t>
      </w:r>
    </w:p>
    <w:p w14:paraId="6F146D82" w14:textId="2C000B58" w:rsidR="00AA6970" w:rsidRPr="00CF0FD5" w:rsidRDefault="00AA6970" w:rsidP="00CF0FD5">
      <w:pPr>
        <w:ind w:firstLineChars="200" w:firstLine="420"/>
        <w:rPr>
          <w:rFonts w:ascii="宋体" w:eastAsia="宋体" w:hAnsi="宋体"/>
        </w:rPr>
      </w:pPr>
      <w:r w:rsidRPr="00CF0FD5">
        <w:rPr>
          <w:rFonts w:ascii="宋体" w:eastAsia="宋体" w:hAnsi="宋体"/>
        </w:rPr>
        <w:t>2024年高考人数1,342万，创历史新高，这也将带来高考后的学车热和旅游热，有利于6月的车市持续走强。随着智能新能源车第三空间的体验提升和综合使用成本的稳定预期，今年夏季自驾游火爆程度又将有提升，私车自驾等个性化、低成本出行方式成为更多人选择。</w:t>
      </w:r>
    </w:p>
    <w:p w14:paraId="7DBA0BA9" w14:textId="77777777" w:rsidR="00AA6970" w:rsidRPr="00CF0FD5" w:rsidRDefault="00AA6970" w:rsidP="00AA6970">
      <w:pPr>
        <w:ind w:firstLineChars="200" w:firstLine="420"/>
        <w:rPr>
          <w:rFonts w:ascii="宋体" w:eastAsia="宋体" w:hAnsi="宋体"/>
        </w:rPr>
      </w:pPr>
      <w:r w:rsidRPr="00CF0FD5">
        <w:rPr>
          <w:rFonts w:ascii="宋体" w:eastAsia="宋体" w:hAnsi="宋体" w:hint="eastAsia"/>
        </w:rPr>
        <w:t>燃油车和新能源车的需求不同，不是能简单全面替代的，常规燃油车消费的持续低迷是抑制车市全面回暖的重要因素，此次以旧换新等政策合理保证了燃油车消费群体的换购需求，对车市平稳发展意义很大。国家对当前“促进消费、提振内需”的通盘考虑和细节把握日趋清晰和精准，市场“淘汰更新”和“换购更新”的消费潜力将逐步得到释放，有益于未来几个月的车市逐步走强。</w:t>
      </w:r>
    </w:p>
    <w:p w14:paraId="605D0221" w14:textId="52CF4958" w:rsidR="00F77D91" w:rsidRPr="00CF0FD5" w:rsidRDefault="00AA6970" w:rsidP="001B3BE4">
      <w:pPr>
        <w:ind w:firstLineChars="200" w:firstLine="420"/>
        <w:rPr>
          <w:rFonts w:ascii="宋体" w:eastAsia="宋体" w:hAnsi="宋体"/>
        </w:rPr>
      </w:pPr>
      <w:r w:rsidRPr="00CF0FD5">
        <w:rPr>
          <w:rFonts w:ascii="宋体" w:eastAsia="宋体" w:hAnsi="宋体" w:hint="eastAsia"/>
        </w:rPr>
        <w:t>从乘用车厂商监控数据来看，</w:t>
      </w:r>
      <w:r w:rsidRPr="00CF0FD5">
        <w:rPr>
          <w:rFonts w:ascii="宋体" w:eastAsia="宋体" w:hAnsi="宋体"/>
        </w:rPr>
        <w:t>2024年1-5月份中国自主品牌车出口在海外当地市场零售同比增长了57%，其中5月自主车出口的海外零售同比增长57%，继续保持强势增长的态势。由此判断中国乘用车的6月出口仍会保持良好增势，将推动着6月份总体乘用车的国内外销售总量继续环比有较好的增长。</w:t>
      </w:r>
    </w:p>
    <w:p w14:paraId="1E9FED47" w14:textId="6CB64665" w:rsidR="001261A1" w:rsidRPr="00CF0FD5" w:rsidRDefault="001261A1" w:rsidP="001261A1">
      <w:pPr>
        <w:rPr>
          <w:rFonts w:ascii="宋体" w:eastAsia="宋体" w:hAnsi="宋体"/>
        </w:rPr>
      </w:pPr>
    </w:p>
    <w:p w14:paraId="027B9AA4" w14:textId="62667AB1" w:rsidR="005718DB" w:rsidRPr="001A4BAE" w:rsidRDefault="00CF0FD5" w:rsidP="00347739">
      <w:pPr>
        <w:pStyle w:val="2"/>
        <w:numPr>
          <w:ilvl w:val="0"/>
          <w:numId w:val="25"/>
        </w:numPr>
        <w:spacing w:before="0" w:after="0" w:line="240" w:lineRule="auto"/>
        <w:ind w:left="0" w:firstLine="6"/>
        <w:rPr>
          <w:sz w:val="24"/>
          <w:szCs w:val="24"/>
        </w:rPr>
      </w:pPr>
      <w:r>
        <w:rPr>
          <w:rFonts w:hint="eastAsia"/>
          <w:sz w:val="24"/>
          <w:szCs w:val="24"/>
        </w:rPr>
        <w:t>2024</w:t>
      </w:r>
      <w:r>
        <w:rPr>
          <w:rFonts w:hint="eastAsia"/>
          <w:sz w:val="24"/>
          <w:szCs w:val="24"/>
        </w:rPr>
        <w:t>年</w:t>
      </w:r>
      <w:r w:rsidR="0026240A" w:rsidRPr="001A4BAE">
        <w:rPr>
          <w:sz w:val="24"/>
          <w:szCs w:val="24"/>
        </w:rPr>
        <w:t>5</w:t>
      </w:r>
      <w:r w:rsidR="0026240A" w:rsidRPr="001A4BAE">
        <w:rPr>
          <w:sz w:val="24"/>
          <w:szCs w:val="24"/>
        </w:rPr>
        <w:t>月汽车进出口快报</w:t>
      </w:r>
    </w:p>
    <w:p w14:paraId="6590B9EF" w14:textId="05A22CB2" w:rsidR="0026240A" w:rsidRPr="00CF0FD5" w:rsidRDefault="0026240A" w:rsidP="00CF0FD5">
      <w:pPr>
        <w:ind w:firstLineChars="200" w:firstLine="420"/>
        <w:rPr>
          <w:rFonts w:ascii="宋体" w:eastAsia="宋体" w:hAnsi="宋体"/>
        </w:rPr>
      </w:pPr>
      <w:r w:rsidRPr="00CF0FD5">
        <w:rPr>
          <w:rFonts w:ascii="宋体" w:eastAsia="宋体" w:hAnsi="宋体" w:hint="eastAsia"/>
        </w:rPr>
        <w:t>海关总署</w:t>
      </w:r>
      <w:r w:rsidRPr="00CF0FD5">
        <w:rPr>
          <w:rFonts w:ascii="宋体" w:eastAsia="宋体" w:hAnsi="宋体"/>
        </w:rPr>
        <w:t>6月7日发布数据显示， 5月份汽车包括底盘整体出口达到56.9万</w:t>
      </w:r>
      <w:r w:rsidR="00CF0FD5">
        <w:rPr>
          <w:rFonts w:ascii="宋体" w:eastAsia="宋体" w:hAnsi="宋体" w:hint="eastAsia"/>
        </w:rPr>
        <w:t>辆</w:t>
      </w:r>
      <w:r w:rsidRPr="00CF0FD5">
        <w:rPr>
          <w:rFonts w:ascii="宋体" w:eastAsia="宋体" w:hAnsi="宋体"/>
        </w:rPr>
        <w:t>，同比</w:t>
      </w:r>
      <w:r w:rsidRPr="00CF0FD5">
        <w:rPr>
          <w:rFonts w:ascii="宋体" w:eastAsia="宋体" w:hAnsi="宋体"/>
        </w:rPr>
        <w:lastRenderedPageBreak/>
        <w:t>增长30%，当月出口金额达到105亿美元，同比增长17%。实现较强的增长。今年1-5月份，汽车整体出口达到245万</w:t>
      </w:r>
      <w:r w:rsidR="00CF0FD5">
        <w:rPr>
          <w:rFonts w:ascii="宋体" w:eastAsia="宋体" w:hAnsi="宋体" w:hint="eastAsia"/>
        </w:rPr>
        <w:t>辆</w:t>
      </w:r>
      <w:r w:rsidRPr="00CF0FD5">
        <w:rPr>
          <w:rFonts w:ascii="宋体" w:eastAsia="宋体" w:hAnsi="宋体"/>
        </w:rPr>
        <w:t>，同比增长27%，汽车出口金额达到464亿美元，同比增长20%。我国汽车出口保持高增长，汽车整车出口的新动能继续保持强势。汽车出口继续保持较快增长，显示我国出口多元化发展，出口韧性强。中国汽车制造商在过去几年中提高了产品的质量和竞争力，车企注重技术创新，不断提升产品设计、工艺和品质控制，使其能够在国际市场上与其他汽车制造商竞争。</w:t>
      </w:r>
    </w:p>
    <w:p w14:paraId="7C3A0499" w14:textId="3408E69D" w:rsidR="0026240A" w:rsidRPr="00CF0FD5" w:rsidRDefault="00295443" w:rsidP="0026240A">
      <w:pPr>
        <w:ind w:firstLineChars="202" w:firstLine="424"/>
        <w:rPr>
          <w:rFonts w:ascii="宋体" w:eastAsia="宋体" w:hAnsi="宋体"/>
        </w:rPr>
      </w:pPr>
      <w:r w:rsidRPr="00CF0FD5">
        <w:rPr>
          <w:rFonts w:ascii="宋体" w:eastAsia="宋体" w:hAnsi="宋体" w:hint="eastAsia"/>
        </w:rPr>
        <w:t>中国汽车出口在</w:t>
      </w:r>
      <w:r w:rsidRPr="00CF0FD5">
        <w:rPr>
          <w:rFonts w:ascii="宋体" w:eastAsia="宋体" w:hAnsi="宋体"/>
        </w:rPr>
        <w:t>5月表现良好的原因包括汽车业高品质竞争力、全球供应链重组以及国际汽车</w:t>
      </w:r>
      <w:r w:rsidR="00CF0FD5">
        <w:rPr>
          <w:rFonts w:ascii="宋体" w:eastAsia="宋体" w:hAnsi="宋体" w:hint="eastAsia"/>
        </w:rPr>
        <w:t>市场</w:t>
      </w:r>
      <w:r w:rsidRPr="00CF0FD5">
        <w:rPr>
          <w:rFonts w:ascii="宋体" w:eastAsia="宋体" w:hAnsi="宋体"/>
        </w:rPr>
        <w:t>需求增加。这些因素共同促进了中国汽车整车出口的增长。</w:t>
      </w:r>
      <w:r w:rsidR="0026240A" w:rsidRPr="00CF0FD5">
        <w:rPr>
          <w:rFonts w:ascii="宋体" w:eastAsia="宋体" w:hAnsi="宋体" w:hint="eastAsia"/>
        </w:rPr>
        <w:t>近年来，中国汽车出口整车强而汽车零部件出口弱，整车出口从百亿美元突破千亿美元，而汽车零部件持续徘徊。未来在全球汽车竞争中，中国汽车零部件需要加速配合整车出海，实现可持续发展。</w:t>
      </w:r>
    </w:p>
    <w:p w14:paraId="299E844E" w14:textId="77777777" w:rsidR="00347739" w:rsidRDefault="00347739" w:rsidP="0026240A">
      <w:pPr>
        <w:ind w:firstLineChars="202" w:firstLine="424"/>
      </w:pPr>
    </w:p>
    <w:p w14:paraId="219955B6" w14:textId="56E0C6B2" w:rsidR="00295443" w:rsidRPr="001A4BAE" w:rsidRDefault="00CF0FD5" w:rsidP="00347739">
      <w:pPr>
        <w:pStyle w:val="2"/>
        <w:numPr>
          <w:ilvl w:val="0"/>
          <w:numId w:val="25"/>
        </w:numPr>
        <w:spacing w:before="0" w:after="0" w:line="240" w:lineRule="auto"/>
        <w:ind w:left="0" w:firstLine="6"/>
        <w:rPr>
          <w:sz w:val="24"/>
          <w:szCs w:val="24"/>
        </w:rPr>
      </w:pPr>
      <w:r>
        <w:rPr>
          <w:rFonts w:hint="eastAsia"/>
          <w:sz w:val="24"/>
          <w:szCs w:val="24"/>
        </w:rPr>
        <w:t>2024</w:t>
      </w:r>
      <w:r>
        <w:rPr>
          <w:rFonts w:hint="eastAsia"/>
          <w:sz w:val="24"/>
          <w:szCs w:val="24"/>
        </w:rPr>
        <w:t>年</w:t>
      </w:r>
      <w:r w:rsidR="00295443" w:rsidRPr="001A4BAE">
        <w:rPr>
          <w:sz w:val="24"/>
          <w:szCs w:val="24"/>
        </w:rPr>
        <w:t>4</w:t>
      </w:r>
      <w:r w:rsidR="00295443" w:rsidRPr="001A4BAE">
        <w:rPr>
          <w:sz w:val="24"/>
          <w:szCs w:val="24"/>
        </w:rPr>
        <w:t>月二手车</w:t>
      </w:r>
      <w:r>
        <w:rPr>
          <w:rFonts w:hint="eastAsia"/>
          <w:sz w:val="24"/>
          <w:szCs w:val="24"/>
        </w:rPr>
        <w:t>交易</w:t>
      </w:r>
      <w:r w:rsidR="00295443" w:rsidRPr="001A4BAE">
        <w:rPr>
          <w:sz w:val="24"/>
          <w:szCs w:val="24"/>
        </w:rPr>
        <w:t>168</w:t>
      </w:r>
      <w:r w:rsidR="00295443" w:rsidRPr="001A4BAE">
        <w:rPr>
          <w:sz w:val="24"/>
          <w:szCs w:val="24"/>
        </w:rPr>
        <w:t>万</w:t>
      </w:r>
      <w:r>
        <w:rPr>
          <w:rFonts w:hint="eastAsia"/>
          <w:sz w:val="24"/>
          <w:szCs w:val="24"/>
        </w:rPr>
        <w:t>辆</w:t>
      </w:r>
      <w:r w:rsidR="00295443" w:rsidRPr="001A4BAE">
        <w:rPr>
          <w:sz w:val="24"/>
          <w:szCs w:val="24"/>
        </w:rPr>
        <w:t>增</w:t>
      </w:r>
      <w:r>
        <w:rPr>
          <w:rFonts w:hint="eastAsia"/>
          <w:sz w:val="24"/>
          <w:szCs w:val="24"/>
        </w:rPr>
        <w:t>长</w:t>
      </w:r>
      <w:r w:rsidR="00295443" w:rsidRPr="001A4BAE">
        <w:rPr>
          <w:sz w:val="24"/>
          <w:szCs w:val="24"/>
        </w:rPr>
        <w:t>15%</w:t>
      </w:r>
    </w:p>
    <w:p w14:paraId="1279D8F3" w14:textId="61117326" w:rsidR="00295443" w:rsidRDefault="00295443" w:rsidP="00295443">
      <w:pPr>
        <w:ind w:firstLineChars="202" w:firstLine="424"/>
      </w:pPr>
      <w:r>
        <w:rPr>
          <w:rFonts w:hint="eastAsia"/>
        </w:rPr>
        <w:t>中国二手车市场发展，随着国家对二手车以旧换新政策的推动，二手车潜力巨大。</w:t>
      </w:r>
      <w:r>
        <w:t xml:space="preserve"> 2024年4月的二手车</w:t>
      </w:r>
      <w:r w:rsidR="00CF0FD5">
        <w:rPr>
          <w:rFonts w:hint="eastAsia"/>
        </w:rPr>
        <w:t>交易</w:t>
      </w:r>
      <w:r>
        <w:t>168万</w:t>
      </w:r>
      <w:r w:rsidR="00CF0FD5">
        <w:rPr>
          <w:rFonts w:hint="eastAsia"/>
        </w:rPr>
        <w:t>辆</w:t>
      </w:r>
      <w:r>
        <w:t>、增</w:t>
      </w:r>
      <w:r w:rsidR="00CF0FD5">
        <w:rPr>
          <w:rFonts w:hint="eastAsia"/>
        </w:rPr>
        <w:t>长</w:t>
      </w:r>
      <w:r>
        <w:t>15%，交易额1</w:t>
      </w:r>
      <w:r w:rsidR="00CF0FD5">
        <w:rPr>
          <w:rFonts w:hint="eastAsia"/>
        </w:rPr>
        <w:t>,</w:t>
      </w:r>
      <w:r>
        <w:t>111亿元，增</w:t>
      </w:r>
      <w:r w:rsidR="00CF0FD5">
        <w:rPr>
          <w:rFonts w:hint="eastAsia"/>
        </w:rPr>
        <w:t>长</w:t>
      </w:r>
      <w:r>
        <w:t>23%；1-4月交易628万</w:t>
      </w:r>
      <w:r w:rsidR="00CF0FD5">
        <w:rPr>
          <w:rFonts w:hint="eastAsia"/>
        </w:rPr>
        <w:t>辆</w:t>
      </w:r>
      <w:r>
        <w:t>、同比增长9%，交易额4</w:t>
      </w:r>
      <w:r w:rsidR="00CF0FD5">
        <w:rPr>
          <w:rFonts w:hint="eastAsia"/>
        </w:rPr>
        <w:t>,</w:t>
      </w:r>
      <w:r>
        <w:t>251亿元，增</w:t>
      </w:r>
      <w:r w:rsidR="00CF0FD5">
        <w:rPr>
          <w:rFonts w:hint="eastAsia"/>
        </w:rPr>
        <w:t>长</w:t>
      </w:r>
      <w:r>
        <w:t>18%。与此同时，由于二手车交易的档次不断提升，二手车交易额逐步地提升，2022年二手车交易额达到10</w:t>
      </w:r>
      <w:r w:rsidR="00CF0FD5">
        <w:rPr>
          <w:rFonts w:hint="eastAsia"/>
        </w:rPr>
        <w:t>,</w:t>
      </w:r>
      <w:r>
        <w:t>596亿元，2023年达到11</w:t>
      </w:r>
      <w:r w:rsidR="00CF0FD5">
        <w:rPr>
          <w:rFonts w:hint="eastAsia"/>
        </w:rPr>
        <w:t>,</w:t>
      </w:r>
      <w:r>
        <w:t>795亿元</w:t>
      </w:r>
      <w:r w:rsidR="00CF0FD5">
        <w:rPr>
          <w:rFonts w:hint="eastAsia"/>
        </w:rPr>
        <w:t>，</w:t>
      </w:r>
      <w:r>
        <w:t>增</w:t>
      </w:r>
      <w:r w:rsidR="00CF0FD5">
        <w:rPr>
          <w:rFonts w:hint="eastAsia"/>
        </w:rPr>
        <w:t>长</w:t>
      </w:r>
      <w:r>
        <w:t>11%的水平，按2024年1-4月增</w:t>
      </w:r>
      <w:r w:rsidR="00CF0FD5">
        <w:rPr>
          <w:rFonts w:hint="eastAsia"/>
        </w:rPr>
        <w:t>长</w:t>
      </w:r>
      <w:r>
        <w:t>18%测算</w:t>
      </w:r>
      <w:r w:rsidR="00CF0FD5">
        <w:rPr>
          <w:rFonts w:hint="eastAsia"/>
        </w:rPr>
        <w:t>，</w:t>
      </w:r>
      <w:r>
        <w:t>全年预计1.4万亿元，体现了二手车交易的规模不断提升。</w:t>
      </w:r>
    </w:p>
    <w:p w14:paraId="67848DBC" w14:textId="199E0CE1" w:rsidR="00295443" w:rsidRDefault="00295443" w:rsidP="00295443">
      <w:pPr>
        <w:ind w:firstLineChars="202" w:firstLine="424"/>
      </w:pPr>
      <w:r>
        <w:rPr>
          <w:rFonts w:hint="eastAsia"/>
        </w:rPr>
        <w:t>在中国汽车流通协会的呼吁下，二手车流通改善。各地交管部门便利群众企业办事，促进二手车流通。但与国际先进的发达国家市场相比，中国二手车的交易比例相对比较低，而中国的汽车市场起步相对较晚，二手车消费起步更晚，目前二手车正在处于快速崛起阶段，未来发展潜力极其巨大。尤其是新能源车的发展，让中国更多的普通消费者有了购车和用车的低成本优势，随着</w:t>
      </w:r>
      <w:r>
        <w:t>5月国家报废更新政策的发布，汽车经销商集团的二手车业务和汽车报废更新将蓬勃发展，中国二手车发展潜力极其巨大。</w:t>
      </w:r>
    </w:p>
    <w:p w14:paraId="0F43ABB7" w14:textId="77777777" w:rsidR="001261A1" w:rsidRPr="001261A1" w:rsidRDefault="001261A1" w:rsidP="001261A1"/>
    <w:p w14:paraId="182CB36C" w14:textId="28D05956" w:rsidR="005718DB" w:rsidRPr="001A4BAE" w:rsidRDefault="00F77D91" w:rsidP="00347739">
      <w:pPr>
        <w:pStyle w:val="2"/>
        <w:numPr>
          <w:ilvl w:val="0"/>
          <w:numId w:val="25"/>
        </w:numPr>
        <w:spacing w:before="0" w:after="0" w:line="240" w:lineRule="auto"/>
        <w:ind w:left="0" w:firstLine="6"/>
        <w:rPr>
          <w:sz w:val="24"/>
          <w:szCs w:val="24"/>
        </w:rPr>
      </w:pPr>
      <w:r w:rsidRPr="001A4BAE">
        <w:rPr>
          <w:rFonts w:hint="eastAsia"/>
          <w:sz w:val="24"/>
          <w:szCs w:val="24"/>
        </w:rPr>
        <w:t>百年大变局下的车企要卷，但</w:t>
      </w:r>
      <w:r w:rsidR="000542BF">
        <w:rPr>
          <w:rFonts w:hint="eastAsia"/>
          <w:sz w:val="24"/>
          <w:szCs w:val="24"/>
        </w:rPr>
        <w:t>要适度</w:t>
      </w:r>
    </w:p>
    <w:p w14:paraId="6373D3A9" w14:textId="77777777" w:rsidR="000542BF" w:rsidRDefault="00F77D91" w:rsidP="000542BF">
      <w:pPr>
        <w:ind w:firstLineChars="200" w:firstLine="420"/>
      </w:pPr>
      <w:r>
        <w:rPr>
          <w:rFonts w:hint="eastAsia"/>
        </w:rPr>
        <w:t>目前汽车行业的卷，主要是是新旧生产动能的转换，常规燃油车的油耗高，体验差，必然被纯电动和插混等车型逐步替代。目前的竞争不是简单的低层次的卷，而是产业大变革的必要阶段。中国新能源车渗透率超高速发展，目前已经达到</w:t>
      </w:r>
      <w:r>
        <w:t>50%左右渗透率的情况下，社会需要建立油电同权的合理的竞争环境。车企要适应</w:t>
      </w:r>
      <w:r w:rsidR="000542BF">
        <w:rPr>
          <w:rFonts w:hint="eastAsia"/>
        </w:rPr>
        <w:t>行业大环境的变化</w:t>
      </w:r>
      <w:r>
        <w:t>，但企业</w:t>
      </w:r>
      <w:r w:rsidR="000542BF">
        <w:rPr>
          <w:rFonts w:hint="eastAsia"/>
        </w:rPr>
        <w:t>也要适度</w:t>
      </w:r>
      <w:r>
        <w:t>保护员工的利益。</w:t>
      </w:r>
    </w:p>
    <w:p w14:paraId="0C546DF9" w14:textId="5B0D110D" w:rsidR="00131BD8" w:rsidRDefault="00F77D91" w:rsidP="000542BF">
      <w:pPr>
        <w:ind w:firstLineChars="200" w:firstLine="420"/>
      </w:pPr>
      <w:r w:rsidRPr="00F77D91">
        <w:rPr>
          <w:rFonts w:hint="eastAsia"/>
        </w:rPr>
        <w:t>我们一直建议油电同权，行业环境逐步回归合理竞争的公平环境。近年来随着新能源汽车渗透率的大幅提升</w:t>
      </w:r>
      <w:r w:rsidRPr="00F77D91">
        <w:t>,行业内外关于取消新能源汽车“政策特权”的呼声逐渐</w:t>
      </w:r>
      <w:r w:rsidR="000542BF">
        <w:rPr>
          <w:rFonts w:hint="eastAsia"/>
        </w:rPr>
        <w:t>浮上水面</w:t>
      </w:r>
      <w:r w:rsidRPr="00F77D91">
        <w:t>。中国的电价世界超低，而中国的油价中一升油半升税，油车用户税负与电车严重差异化。尤其是依托“绿牌”所获得的免车购税，优先上牌资格、免限行资格等，改变了消费选择。中国新能源车渗透率超高速发展，目前已经达到50%左右渗透率的情况下，社会需要考虑建立油电同权的合理的竞争环境。</w:t>
      </w:r>
    </w:p>
    <w:p w14:paraId="6380B9F9" w14:textId="77777777" w:rsidR="00347739" w:rsidRDefault="00347739" w:rsidP="00F77D91">
      <w:pPr>
        <w:ind w:firstLineChars="135" w:firstLine="283"/>
      </w:pPr>
    </w:p>
    <w:p w14:paraId="3F6C24BC" w14:textId="18F9776E" w:rsidR="001007A9" w:rsidRPr="001A4BAE" w:rsidRDefault="001007A9" w:rsidP="00347739">
      <w:pPr>
        <w:pStyle w:val="2"/>
        <w:numPr>
          <w:ilvl w:val="0"/>
          <w:numId w:val="25"/>
        </w:numPr>
        <w:spacing w:before="0" w:after="0" w:line="240" w:lineRule="auto"/>
        <w:ind w:left="0" w:firstLine="6"/>
        <w:rPr>
          <w:sz w:val="24"/>
          <w:szCs w:val="24"/>
        </w:rPr>
      </w:pPr>
      <w:r w:rsidRPr="001A4BAE">
        <w:rPr>
          <w:rFonts w:hint="eastAsia"/>
          <w:sz w:val="24"/>
          <w:szCs w:val="24"/>
        </w:rPr>
        <w:t>欧盟对中国电动车加税是伤人害己</w:t>
      </w:r>
    </w:p>
    <w:p w14:paraId="31F553A7" w14:textId="77777777" w:rsidR="000542BF" w:rsidRDefault="00295443" w:rsidP="000542BF">
      <w:pPr>
        <w:ind w:firstLineChars="200" w:firstLine="420"/>
      </w:pPr>
      <w:r w:rsidRPr="00295443">
        <w:rPr>
          <w:rFonts w:hint="eastAsia"/>
        </w:rPr>
        <w:t>欧盟将从下月开始对从中国进口的电动汽车</w:t>
      </w:r>
      <w:r>
        <w:rPr>
          <w:rFonts w:hint="eastAsia"/>
        </w:rPr>
        <w:t>普遍</w:t>
      </w:r>
      <w:r w:rsidRPr="00295443">
        <w:rPr>
          <w:rFonts w:hint="eastAsia"/>
        </w:rPr>
        <w:t>征收高达</w:t>
      </w:r>
      <w:r w:rsidRPr="00295443">
        <w:t>2</w:t>
      </w:r>
      <w:r>
        <w:rPr>
          <w:rFonts w:hint="eastAsia"/>
        </w:rPr>
        <w:t>1</w:t>
      </w:r>
      <w:r w:rsidRPr="00295443">
        <w:t>%的关税</w:t>
      </w:r>
      <w:r>
        <w:rPr>
          <w:rFonts w:hint="eastAsia"/>
        </w:rPr>
        <w:t>，这是</w:t>
      </w:r>
      <w:r w:rsidRPr="00295443">
        <w:rPr>
          <w:rFonts w:hint="eastAsia"/>
        </w:rPr>
        <w:t>典型的保护主义，违背市场经济原则和国际贸易规则，损害中欧经贸合作和全球汽车</w:t>
      </w:r>
      <w:r w:rsidR="000542BF">
        <w:rPr>
          <w:rFonts w:hint="eastAsia"/>
        </w:rPr>
        <w:t>产业供应</w:t>
      </w:r>
      <w:r w:rsidRPr="00295443">
        <w:rPr>
          <w:rFonts w:hint="eastAsia"/>
        </w:rPr>
        <w:t>链的稳定</w:t>
      </w:r>
      <w:r>
        <w:rPr>
          <w:rFonts w:hint="eastAsia"/>
        </w:rPr>
        <w:t>。</w:t>
      </w:r>
    </w:p>
    <w:p w14:paraId="38258E1D" w14:textId="27CE1BC0" w:rsidR="00D86665" w:rsidRDefault="001007A9" w:rsidP="000542BF">
      <w:pPr>
        <w:ind w:firstLineChars="200" w:firstLine="420"/>
      </w:pPr>
      <w:r>
        <w:rPr>
          <w:rFonts w:hint="eastAsia"/>
        </w:rPr>
        <w:lastRenderedPageBreak/>
        <w:t>中国新能源车发展是依托国内</w:t>
      </w:r>
      <w:r w:rsidR="00A44412">
        <w:rPr>
          <w:rFonts w:hint="eastAsia"/>
        </w:rPr>
        <w:t>庞大的</w:t>
      </w:r>
      <w:r>
        <w:rPr>
          <w:rFonts w:hint="eastAsia"/>
        </w:rPr>
        <w:t>消费市场，也是中国强大的制造业产业链的推动，欧盟加征关税的伤害性较大，让欧盟消费者无法享受到更高性价比的高水平的中国电动车，同时也让欧洲车企弱化竞争环境，暂时实现平稳发展。但我们判断，由于世界的汽车供给从紧缺到过剩，欧盟即使抑制中国电动车的进入，欧洲的车市竞争也会更为激烈，前几年疫情期间的欧美车企躺着挣钱的好时候过去了。</w:t>
      </w:r>
    </w:p>
    <w:p w14:paraId="223E472C" w14:textId="204EEBFC" w:rsidR="004A0D28" w:rsidRDefault="00D86665" w:rsidP="00295443">
      <w:pPr>
        <w:ind w:firstLineChars="202" w:firstLine="424"/>
      </w:pPr>
      <w:r>
        <w:rPr>
          <w:rFonts w:hint="eastAsia"/>
        </w:rPr>
        <w:t>目前</w:t>
      </w:r>
      <w:r w:rsidR="001007A9">
        <w:rPr>
          <w:rFonts w:hint="eastAsia"/>
        </w:rPr>
        <w:t>中国车企已经在自律性的控制出口欧盟的规模和价格，</w:t>
      </w:r>
      <w:r>
        <w:rPr>
          <w:rFonts w:hint="eastAsia"/>
        </w:rPr>
        <w:t>欧盟</w:t>
      </w:r>
      <w:r w:rsidR="001007A9">
        <w:rPr>
          <w:rFonts w:hint="eastAsia"/>
        </w:rPr>
        <w:t>用关税建立起来的保护圈短期应该</w:t>
      </w:r>
      <w:r>
        <w:rPr>
          <w:rFonts w:hint="eastAsia"/>
        </w:rPr>
        <w:t>有一定效果</w:t>
      </w:r>
      <w:r w:rsidR="001007A9">
        <w:rPr>
          <w:rFonts w:hint="eastAsia"/>
        </w:rPr>
        <w:t>。但长期看温室中的花朵肯定还是要接受世界大环境的影响的，因此欧洲新能源市场的保护</w:t>
      </w:r>
      <w:r>
        <w:rPr>
          <w:rFonts w:hint="eastAsia"/>
        </w:rPr>
        <w:t>不利于竞争力提升</w:t>
      </w:r>
      <w:r w:rsidR="001007A9">
        <w:rPr>
          <w:rFonts w:hint="eastAsia"/>
        </w:rPr>
        <w:t>，保护区外的市场预计会快速的丢失，中国车企未来</w:t>
      </w:r>
      <w:r>
        <w:rPr>
          <w:rFonts w:hint="eastAsia"/>
        </w:rPr>
        <w:t>走向世界的</w:t>
      </w:r>
      <w:r w:rsidR="001007A9">
        <w:rPr>
          <w:rFonts w:hint="eastAsia"/>
        </w:rPr>
        <w:t>效果会逐步凸显。</w:t>
      </w:r>
    </w:p>
    <w:p w14:paraId="7A2463CC" w14:textId="77777777" w:rsidR="00347739" w:rsidRPr="00A44412" w:rsidRDefault="00347739" w:rsidP="00295443">
      <w:pPr>
        <w:ind w:firstLineChars="202" w:firstLine="424"/>
      </w:pPr>
    </w:p>
    <w:p w14:paraId="585D0904" w14:textId="1E0B9E5C"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0C70EF3B" w14:textId="6CDBEE15" w:rsidR="0047270D" w:rsidRPr="00EB6A3E" w:rsidRDefault="0047270D" w:rsidP="00347739">
      <w:pPr>
        <w:pStyle w:val="2"/>
        <w:numPr>
          <w:ilvl w:val="0"/>
          <w:numId w:val="35"/>
        </w:numPr>
        <w:spacing w:before="0" w:after="0" w:line="240" w:lineRule="auto"/>
        <w:ind w:left="0" w:firstLine="6"/>
        <w:rPr>
          <w:sz w:val="24"/>
          <w:szCs w:val="24"/>
        </w:rPr>
      </w:pPr>
      <w:r w:rsidRPr="00EB6A3E">
        <w:rPr>
          <w:rFonts w:hint="eastAsia"/>
          <w:sz w:val="24"/>
          <w:szCs w:val="24"/>
        </w:rPr>
        <w:t>广汽丰田凯美瑞</w:t>
      </w:r>
      <w:r w:rsidRPr="00EB6A3E">
        <w:rPr>
          <w:sz w:val="24"/>
          <w:szCs w:val="24"/>
        </w:rPr>
        <w:t>2.5L</w:t>
      </w:r>
      <w:r w:rsidRPr="00EB6A3E">
        <w:rPr>
          <w:sz w:val="24"/>
          <w:szCs w:val="24"/>
        </w:rPr>
        <w:t>混动上市</w:t>
      </w:r>
    </w:p>
    <w:p w14:paraId="3D343FFD" w14:textId="38D78638" w:rsidR="0047270D" w:rsidRDefault="0047270D" w:rsidP="00EB6A3E">
      <w:pPr>
        <w:ind w:firstLineChars="202" w:firstLine="424"/>
      </w:pPr>
      <w:r>
        <w:t>6月6日，广汽丰田凯美瑞2.5L混动上市，新车共推3款，售价区间为21.98万-25.98万元。</w:t>
      </w:r>
      <w:r>
        <w:rPr>
          <w:rFonts w:hint="eastAsia"/>
        </w:rPr>
        <w:t>外观与现款车型基本保持一致。搭载由</w:t>
      </w:r>
      <w:r>
        <w:t>2.5L发动机和电动机组成的混动系统，匹配E-CVT变速箱。</w:t>
      </w:r>
    </w:p>
    <w:p w14:paraId="78638A78" w14:textId="77777777" w:rsidR="00136E03" w:rsidRDefault="00136E03" w:rsidP="00EB6A3E">
      <w:pPr>
        <w:ind w:firstLineChars="202" w:firstLine="424"/>
      </w:pPr>
      <w:r>
        <w:t>6月6日，广汽丰田威飒新车型上市，新车共推2款，售价区间为22.88万-25.88万元。</w:t>
      </w:r>
      <w:r>
        <w:rPr>
          <w:rFonts w:hint="eastAsia"/>
        </w:rPr>
        <w:t>外观与现款车型基本保持一致。搭载</w:t>
      </w:r>
      <w:r>
        <w:t>2.0L燃油版与2.5L混动版两种动力系统。</w:t>
      </w:r>
    </w:p>
    <w:p w14:paraId="419B0CC2" w14:textId="77777777" w:rsidR="00136E03" w:rsidRDefault="00136E03" w:rsidP="00EB6A3E">
      <w:pPr>
        <w:ind w:firstLineChars="202" w:firstLine="424"/>
      </w:pPr>
      <w:r>
        <w:t>6月6日，广汽丰田威兰达插混版上市，新车共推3款，售价区间为26.78万-30.18万元。</w:t>
      </w:r>
      <w:r>
        <w:rPr>
          <w:rFonts w:hint="eastAsia"/>
        </w:rPr>
        <w:t>外观与现款车型基本保持一致。搭载由</w:t>
      </w:r>
      <w:r>
        <w:t>2.5L发动机和电动机组成的插电混动系统，匹配E-CVT变速箱。</w:t>
      </w:r>
    </w:p>
    <w:p w14:paraId="50A6D404" w14:textId="744543D1" w:rsidR="0047270D" w:rsidRPr="0047270D" w:rsidRDefault="0047270D" w:rsidP="0047270D"/>
    <w:p w14:paraId="6E5A9301" w14:textId="64AD5F9E" w:rsidR="000F3DB8" w:rsidRPr="00EB6A3E" w:rsidRDefault="000F3DB8" w:rsidP="00347739">
      <w:pPr>
        <w:pStyle w:val="2"/>
        <w:numPr>
          <w:ilvl w:val="0"/>
          <w:numId w:val="35"/>
        </w:numPr>
        <w:spacing w:before="0" w:after="0" w:line="240" w:lineRule="auto"/>
        <w:ind w:left="0" w:firstLine="6"/>
        <w:rPr>
          <w:sz w:val="24"/>
          <w:szCs w:val="24"/>
        </w:rPr>
      </w:pPr>
      <w:r w:rsidRPr="00EB6A3E">
        <w:rPr>
          <w:rFonts w:hint="eastAsia"/>
          <w:sz w:val="24"/>
          <w:szCs w:val="24"/>
        </w:rPr>
        <w:t>大众揽境众享款上市</w:t>
      </w:r>
    </w:p>
    <w:p w14:paraId="35814BCB" w14:textId="58A6A4FB" w:rsidR="000F3DB8" w:rsidRDefault="000F3DB8" w:rsidP="00EB6A3E">
      <w:pPr>
        <w:ind w:firstLineChars="270" w:firstLine="567"/>
      </w:pPr>
      <w:r>
        <w:t>6月7日，大众揽境众享款上市，新车共推6款，售价区间为26.19万-36.19万元。</w:t>
      </w:r>
      <w:r w:rsidR="002C7B77">
        <w:rPr>
          <w:rFonts w:hint="eastAsia"/>
        </w:rPr>
        <w:t>外观</w:t>
      </w:r>
      <w:r>
        <w:rPr>
          <w:rFonts w:hint="eastAsia"/>
        </w:rPr>
        <w:t>与现款车型基本保持一致。搭载</w:t>
      </w:r>
      <w:r>
        <w:t>2.0T，2.5T发动机，匹配7DSG变速箱。</w:t>
      </w:r>
    </w:p>
    <w:p w14:paraId="6D62BFB0" w14:textId="77777777" w:rsidR="00136E03" w:rsidRDefault="00136E03" w:rsidP="00EB6A3E">
      <w:pPr>
        <w:ind w:firstLineChars="270" w:firstLine="567"/>
      </w:pPr>
      <w:r>
        <w:t>6月7日，大众揽巡众享款上市，新车共推4款，售价区间为24.29万-29.99万元。</w:t>
      </w:r>
      <w:r>
        <w:rPr>
          <w:rFonts w:hint="eastAsia"/>
        </w:rPr>
        <w:t>外观与现款车型基本保持一致。搭载</w:t>
      </w:r>
      <w:r>
        <w:t>2.0T发动机，匹配7DSG变速箱。</w:t>
      </w:r>
    </w:p>
    <w:p w14:paraId="58F741CD" w14:textId="1F88605E" w:rsidR="000F3DB8" w:rsidRDefault="002C7B77" w:rsidP="000F3DB8">
      <w:r>
        <w:rPr>
          <w:noProof/>
        </w:rPr>
        <w:drawing>
          <wp:inline distT="0" distB="0" distL="0" distR="0" wp14:anchorId="4B28370B" wp14:editId="3A0C802B">
            <wp:extent cx="1800000" cy="931765"/>
            <wp:effectExtent l="0" t="0" r="0" b="1905"/>
            <wp:docPr id="995845326"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845326" name="图片 2" descr="汽车停在路上&#10;&#10;描述已自动生成"/>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31765"/>
                    </a:xfrm>
                    <a:prstGeom prst="rect">
                      <a:avLst/>
                    </a:prstGeom>
                    <a:noFill/>
                    <a:ln>
                      <a:noFill/>
                    </a:ln>
                  </pic:spPr>
                </pic:pic>
              </a:graphicData>
            </a:graphic>
          </wp:inline>
        </w:drawing>
      </w:r>
    </w:p>
    <w:p w14:paraId="2E02E7AF" w14:textId="77777777" w:rsidR="00347739" w:rsidRPr="000F3DB8" w:rsidRDefault="00347739" w:rsidP="000F3DB8"/>
    <w:p w14:paraId="08527C17" w14:textId="04F161C0" w:rsidR="00131BD8" w:rsidRPr="00EB6A3E" w:rsidRDefault="001A63AD" w:rsidP="00347739">
      <w:pPr>
        <w:pStyle w:val="2"/>
        <w:numPr>
          <w:ilvl w:val="0"/>
          <w:numId w:val="35"/>
        </w:numPr>
        <w:spacing w:before="0" w:after="0" w:line="240" w:lineRule="auto"/>
        <w:ind w:left="0" w:firstLine="6"/>
        <w:rPr>
          <w:sz w:val="24"/>
          <w:szCs w:val="24"/>
        </w:rPr>
      </w:pPr>
      <w:r w:rsidRPr="00EB6A3E">
        <w:rPr>
          <w:rFonts w:hint="eastAsia"/>
          <w:sz w:val="24"/>
          <w:szCs w:val="24"/>
        </w:rPr>
        <w:t>大家</w:t>
      </w:r>
      <w:r w:rsidRPr="00EB6A3E">
        <w:rPr>
          <w:sz w:val="24"/>
          <w:szCs w:val="24"/>
        </w:rPr>
        <w:t>7</w:t>
      </w:r>
      <w:r w:rsidRPr="00EB6A3E">
        <w:rPr>
          <w:sz w:val="24"/>
          <w:szCs w:val="24"/>
        </w:rPr>
        <w:t>超混版上市</w:t>
      </w:r>
    </w:p>
    <w:p w14:paraId="18A8A4F1" w14:textId="113057CF" w:rsidR="001A63AD" w:rsidRDefault="001A63AD" w:rsidP="00EB6A3E">
      <w:pPr>
        <w:ind w:firstLineChars="270" w:firstLine="567"/>
      </w:pPr>
      <w:r>
        <w:t>6月7日，大家7超混版上市，新车共推8款，售价区间为19.99万-24.99万元。</w:t>
      </w:r>
      <w:r>
        <w:rPr>
          <w:rFonts w:hint="eastAsia"/>
        </w:rPr>
        <w:t>搭载由</w:t>
      </w:r>
      <w:r>
        <w:t>1.5T发动机和电动机组成的插电混动系统，匹配1DHT变速箱。</w:t>
      </w:r>
    </w:p>
    <w:p w14:paraId="17BEC6FA" w14:textId="77777777" w:rsidR="00136E03" w:rsidRDefault="00136E03" w:rsidP="00EB6A3E">
      <w:pPr>
        <w:ind w:firstLineChars="270" w:firstLine="567"/>
      </w:pPr>
      <w:r>
        <w:t>6月7日，大家9超混版上市，新车共推6款，售价区间为26.78万-30.18万元。</w:t>
      </w:r>
      <w:r>
        <w:rPr>
          <w:rFonts w:hint="eastAsia"/>
        </w:rPr>
        <w:t>搭载由</w:t>
      </w:r>
      <w:r>
        <w:t>1.5T发动机和电动机组成的插电混动系统，匹配1DHT变速箱。</w:t>
      </w:r>
    </w:p>
    <w:p w14:paraId="3E0370AF" w14:textId="0EC80490" w:rsidR="001A63AD" w:rsidRPr="001A63AD" w:rsidRDefault="00F3362E" w:rsidP="001A63AD">
      <w:r>
        <w:rPr>
          <w:noProof/>
        </w:rPr>
        <w:lastRenderedPageBreak/>
        <w:drawing>
          <wp:inline distT="0" distB="0" distL="0" distR="0" wp14:anchorId="3CAC30F1" wp14:editId="77BA1D8C">
            <wp:extent cx="1800000" cy="969767"/>
            <wp:effectExtent l="0" t="0" r="0" b="1905"/>
            <wp:docPr id="736252964" name="图片 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52964" name="图片 7" descr="汽车停在路上&#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69767"/>
                    </a:xfrm>
                    <a:prstGeom prst="rect">
                      <a:avLst/>
                    </a:prstGeom>
                    <a:noFill/>
                    <a:ln>
                      <a:noFill/>
                    </a:ln>
                  </pic:spPr>
                </pic:pic>
              </a:graphicData>
            </a:graphic>
          </wp:inline>
        </w:drawing>
      </w:r>
    </w:p>
    <w:p w14:paraId="3540E37F" w14:textId="0CE432F9" w:rsidR="0054575F" w:rsidRPr="0054575F" w:rsidRDefault="0054575F" w:rsidP="0054575F"/>
    <w:p w14:paraId="5B707C78" w14:textId="4AD4C997" w:rsidR="00A463CD" w:rsidRPr="00EB6A3E" w:rsidRDefault="00AA5480" w:rsidP="00347739">
      <w:pPr>
        <w:pStyle w:val="2"/>
        <w:numPr>
          <w:ilvl w:val="0"/>
          <w:numId w:val="35"/>
        </w:numPr>
        <w:spacing w:before="0" w:after="0" w:line="240" w:lineRule="auto"/>
        <w:ind w:left="0" w:firstLine="6"/>
        <w:rPr>
          <w:sz w:val="24"/>
          <w:szCs w:val="24"/>
        </w:rPr>
      </w:pPr>
      <w:r w:rsidRPr="00EB6A3E">
        <w:rPr>
          <w:sz w:val="24"/>
          <w:szCs w:val="24"/>
        </w:rPr>
        <w:t>福特蒙迪欧运动版上市</w:t>
      </w:r>
    </w:p>
    <w:p w14:paraId="0ADD0A01" w14:textId="0EB36C83" w:rsidR="00AA5480" w:rsidRDefault="00AA5480" w:rsidP="00EB6A3E">
      <w:pPr>
        <w:ind w:firstLineChars="202" w:firstLine="424"/>
      </w:pPr>
      <w:r>
        <w:t>6月7日，福特蒙迪欧运动版上市，新车共推4款，售价区间为20.98万-22.98万元。</w:t>
      </w:r>
      <w:r>
        <w:rPr>
          <w:rFonts w:hint="eastAsia"/>
        </w:rPr>
        <w:t>搭载由</w:t>
      </w:r>
      <w:r>
        <w:t>2.0T发动机和电动机组成的混动系统，匹配E-CVT变速箱。</w:t>
      </w:r>
    </w:p>
    <w:p w14:paraId="57A64F3E" w14:textId="24BBEE5A" w:rsidR="00AA5480" w:rsidRDefault="004E234D" w:rsidP="00AA5480">
      <w:r>
        <w:rPr>
          <w:noProof/>
        </w:rPr>
        <w:drawing>
          <wp:inline distT="0" distB="0" distL="0" distR="0" wp14:anchorId="0071C63D" wp14:editId="7B689F74">
            <wp:extent cx="1800000" cy="999083"/>
            <wp:effectExtent l="0" t="0" r="0" b="0"/>
            <wp:docPr id="120806250" name="图片 9"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6250" name="图片 9" descr="汽车停在草地上&#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99083"/>
                    </a:xfrm>
                    <a:prstGeom prst="rect">
                      <a:avLst/>
                    </a:prstGeom>
                    <a:noFill/>
                    <a:ln>
                      <a:noFill/>
                    </a:ln>
                  </pic:spPr>
                </pic:pic>
              </a:graphicData>
            </a:graphic>
          </wp:inline>
        </w:drawing>
      </w:r>
    </w:p>
    <w:p w14:paraId="6771B19A" w14:textId="77777777" w:rsidR="00347739" w:rsidRPr="00AA5480" w:rsidRDefault="00347739" w:rsidP="00AA5480"/>
    <w:p w14:paraId="09EC8C70" w14:textId="77777777" w:rsidR="009408B2" w:rsidRPr="00EB6A3E" w:rsidRDefault="009408B2" w:rsidP="00347739">
      <w:pPr>
        <w:pStyle w:val="2"/>
        <w:numPr>
          <w:ilvl w:val="0"/>
          <w:numId w:val="35"/>
        </w:numPr>
        <w:spacing w:before="0" w:after="0" w:line="240" w:lineRule="auto"/>
        <w:ind w:left="0" w:firstLine="6"/>
        <w:rPr>
          <w:sz w:val="24"/>
          <w:szCs w:val="24"/>
        </w:rPr>
      </w:pPr>
      <w:r w:rsidRPr="00EB6A3E">
        <w:rPr>
          <w:rFonts w:hint="eastAsia"/>
          <w:sz w:val="24"/>
          <w:szCs w:val="24"/>
        </w:rPr>
        <w:t>昊铂</w:t>
      </w:r>
      <w:r w:rsidRPr="00EB6A3E">
        <w:rPr>
          <w:sz w:val="24"/>
          <w:szCs w:val="24"/>
        </w:rPr>
        <w:t>GT</w:t>
      </w:r>
      <w:r w:rsidRPr="00EB6A3E">
        <w:rPr>
          <w:sz w:val="24"/>
          <w:szCs w:val="24"/>
        </w:rPr>
        <w:t>全球款上市</w:t>
      </w:r>
    </w:p>
    <w:p w14:paraId="52D45A1C" w14:textId="77777777" w:rsidR="009408B2" w:rsidRDefault="009408B2" w:rsidP="00EB6A3E">
      <w:pPr>
        <w:ind w:firstLineChars="202" w:firstLine="424"/>
      </w:pPr>
      <w:r>
        <w:t>6月6日，昊铂GT全球款上市，新车共推3款，售价区间为20.39万-25.99万元。</w:t>
      </w:r>
      <w:r>
        <w:rPr>
          <w:rFonts w:hint="eastAsia"/>
        </w:rPr>
        <w:t>外观与现款车型基本保持一致。搭载纯电动机，</w:t>
      </w:r>
      <w:r>
        <w:t>CLTC综合续航里程达710km。</w:t>
      </w:r>
    </w:p>
    <w:p w14:paraId="3791D191" w14:textId="77777777" w:rsidR="009408B2" w:rsidRDefault="009408B2" w:rsidP="009408B2">
      <w:r>
        <w:rPr>
          <w:noProof/>
        </w:rPr>
        <w:drawing>
          <wp:inline distT="0" distB="0" distL="0" distR="0" wp14:anchorId="70218901" wp14:editId="0B1D3AE2">
            <wp:extent cx="1800000" cy="952066"/>
            <wp:effectExtent l="0" t="0" r="0" b="635"/>
            <wp:docPr id="1641869251" name="图片 3"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69251" name="图片 3" descr="白色的汽车&#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52066"/>
                    </a:xfrm>
                    <a:prstGeom prst="rect">
                      <a:avLst/>
                    </a:prstGeom>
                    <a:noFill/>
                    <a:ln>
                      <a:noFill/>
                    </a:ln>
                  </pic:spPr>
                </pic:pic>
              </a:graphicData>
            </a:graphic>
          </wp:inline>
        </w:drawing>
      </w:r>
    </w:p>
    <w:p w14:paraId="4E4223AD" w14:textId="77777777" w:rsidR="00347739" w:rsidRPr="002C7B77" w:rsidRDefault="00347739" w:rsidP="009408B2"/>
    <w:p w14:paraId="6447CB6F" w14:textId="16C69D76" w:rsidR="00A463CD" w:rsidRPr="00EB6A3E" w:rsidRDefault="004E234D" w:rsidP="00347739">
      <w:pPr>
        <w:pStyle w:val="2"/>
        <w:numPr>
          <w:ilvl w:val="0"/>
          <w:numId w:val="35"/>
        </w:numPr>
        <w:spacing w:before="0" w:after="0" w:line="240" w:lineRule="auto"/>
        <w:ind w:left="0" w:firstLine="6"/>
        <w:rPr>
          <w:sz w:val="24"/>
          <w:szCs w:val="24"/>
        </w:rPr>
      </w:pPr>
      <w:r w:rsidRPr="00EB6A3E">
        <w:rPr>
          <w:rFonts w:hint="eastAsia"/>
          <w:sz w:val="24"/>
          <w:szCs w:val="24"/>
        </w:rPr>
        <w:t>吉利星瑞龙腾版上市</w:t>
      </w:r>
    </w:p>
    <w:p w14:paraId="1F2519A9" w14:textId="5F0A94BE" w:rsidR="004E234D" w:rsidRDefault="004E234D" w:rsidP="00EB6A3E">
      <w:pPr>
        <w:ind w:firstLineChars="202" w:firstLine="424"/>
      </w:pPr>
      <w:r>
        <w:t>6月7日，吉利星瑞龙腾版上市，新车售价为9.97万元。</w:t>
      </w:r>
      <w:r>
        <w:rPr>
          <w:rFonts w:hint="eastAsia"/>
        </w:rPr>
        <w:t>搭载</w:t>
      </w:r>
      <w:r>
        <w:t>1.5T发动机，匹配7DCT变速箱。</w:t>
      </w:r>
      <w:r w:rsidR="00E30267" w:rsidRPr="00E30267">
        <w:rPr>
          <w:rFonts w:hint="eastAsia"/>
        </w:rPr>
        <w:t>配备后视镜电动折叠、主驾座椅</w:t>
      </w:r>
      <w:r w:rsidR="00E30267" w:rsidRPr="00E30267">
        <w:t>6向电动调节、双温区自动空调等。</w:t>
      </w:r>
    </w:p>
    <w:p w14:paraId="4AF6CD90" w14:textId="62669F81" w:rsidR="003E1C87" w:rsidRDefault="00710118" w:rsidP="004E234D">
      <w:r>
        <w:rPr>
          <w:noProof/>
        </w:rPr>
        <w:drawing>
          <wp:inline distT="0" distB="0" distL="0" distR="0" wp14:anchorId="2D73FC95" wp14:editId="561552FB">
            <wp:extent cx="1800000" cy="979923"/>
            <wp:effectExtent l="0" t="0" r="0" b="0"/>
            <wp:docPr id="1199590522"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90522" name="图片 10"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79923"/>
                    </a:xfrm>
                    <a:prstGeom prst="rect">
                      <a:avLst/>
                    </a:prstGeom>
                    <a:noFill/>
                    <a:ln>
                      <a:noFill/>
                    </a:ln>
                  </pic:spPr>
                </pic:pic>
              </a:graphicData>
            </a:graphic>
          </wp:inline>
        </w:drawing>
      </w:r>
    </w:p>
    <w:p w14:paraId="014717B0" w14:textId="77777777" w:rsidR="00347739" w:rsidRPr="004E234D" w:rsidRDefault="00347739" w:rsidP="004E234D"/>
    <w:p w14:paraId="098DD37E" w14:textId="448D66CD" w:rsidR="00A463CD" w:rsidRPr="00EB6A3E" w:rsidRDefault="00902947" w:rsidP="00347739">
      <w:pPr>
        <w:pStyle w:val="2"/>
        <w:numPr>
          <w:ilvl w:val="0"/>
          <w:numId w:val="35"/>
        </w:numPr>
        <w:spacing w:before="0" w:after="0" w:line="240" w:lineRule="auto"/>
        <w:ind w:left="0" w:firstLine="6"/>
        <w:rPr>
          <w:sz w:val="24"/>
          <w:szCs w:val="24"/>
        </w:rPr>
      </w:pPr>
      <w:r w:rsidRPr="00EB6A3E">
        <w:rPr>
          <w:rFonts w:hint="eastAsia"/>
          <w:sz w:val="24"/>
          <w:szCs w:val="24"/>
        </w:rPr>
        <w:t>智己</w:t>
      </w:r>
      <w:r w:rsidRPr="00EB6A3E">
        <w:rPr>
          <w:sz w:val="24"/>
          <w:szCs w:val="24"/>
        </w:rPr>
        <w:t>LS7 Max</w:t>
      </w:r>
      <w:r w:rsidRPr="00EB6A3E">
        <w:rPr>
          <w:sz w:val="24"/>
          <w:szCs w:val="24"/>
        </w:rPr>
        <w:t>版上市</w:t>
      </w:r>
    </w:p>
    <w:p w14:paraId="460069BE" w14:textId="70117240" w:rsidR="00A463CD" w:rsidRDefault="00902947" w:rsidP="00EB6A3E">
      <w:pPr>
        <w:ind w:firstLineChars="270" w:firstLine="567"/>
      </w:pPr>
      <w:r>
        <w:t>6月7日，智己LS7 Max版上市，新车共推2款，售价区间为33.98万-35.98万元。</w:t>
      </w:r>
      <w:r>
        <w:rPr>
          <w:rFonts w:hint="eastAsia"/>
        </w:rPr>
        <w:t>搭载纯电动机，</w:t>
      </w:r>
      <w:r>
        <w:t>CLTC综合续航里程达640km，705km。</w:t>
      </w:r>
    </w:p>
    <w:p w14:paraId="1DADA852" w14:textId="1E617741" w:rsidR="00A463CD" w:rsidRDefault="00902947" w:rsidP="00A463CD">
      <w:r>
        <w:rPr>
          <w:noProof/>
        </w:rPr>
        <w:lastRenderedPageBreak/>
        <w:drawing>
          <wp:inline distT="0" distB="0" distL="0" distR="0" wp14:anchorId="4CC87F00" wp14:editId="29C06CA9">
            <wp:extent cx="1800000" cy="962069"/>
            <wp:effectExtent l="0" t="0" r="0" b="0"/>
            <wp:docPr id="1902489200" name="图片 1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489200" name="图片 11" descr="黑色的汽车&#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62069"/>
                    </a:xfrm>
                    <a:prstGeom prst="rect">
                      <a:avLst/>
                    </a:prstGeom>
                    <a:noFill/>
                    <a:ln>
                      <a:noFill/>
                    </a:ln>
                  </pic:spPr>
                </pic:pic>
              </a:graphicData>
            </a:graphic>
          </wp:inline>
        </w:drawing>
      </w:r>
    </w:p>
    <w:p w14:paraId="743154BA" w14:textId="77777777" w:rsidR="00347739" w:rsidRDefault="00347739" w:rsidP="00A463CD"/>
    <w:p w14:paraId="501EB14B" w14:textId="61EAFBAF" w:rsidR="001C08FA" w:rsidRPr="00EB6A3E" w:rsidRDefault="001C08FA" w:rsidP="00347739">
      <w:pPr>
        <w:pStyle w:val="2"/>
        <w:numPr>
          <w:ilvl w:val="0"/>
          <w:numId w:val="35"/>
        </w:numPr>
        <w:spacing w:before="0" w:after="0" w:line="240" w:lineRule="auto"/>
        <w:ind w:left="0" w:firstLine="6"/>
        <w:rPr>
          <w:sz w:val="24"/>
          <w:szCs w:val="24"/>
        </w:rPr>
      </w:pPr>
      <w:r w:rsidRPr="00EB6A3E">
        <w:rPr>
          <w:rFonts w:hint="eastAsia"/>
          <w:sz w:val="24"/>
          <w:szCs w:val="24"/>
        </w:rPr>
        <w:t>别克昂科威</w:t>
      </w:r>
      <w:r w:rsidRPr="00EB6A3E">
        <w:rPr>
          <w:sz w:val="24"/>
          <w:szCs w:val="24"/>
        </w:rPr>
        <w:t>Plus</w:t>
      </w:r>
      <w:r w:rsidR="009408B2" w:rsidRPr="00EB6A3E">
        <w:rPr>
          <w:rFonts w:hint="eastAsia"/>
          <w:sz w:val="24"/>
          <w:szCs w:val="24"/>
        </w:rPr>
        <w:t>新款</w:t>
      </w:r>
      <w:r w:rsidRPr="00EB6A3E">
        <w:rPr>
          <w:sz w:val="24"/>
          <w:szCs w:val="24"/>
        </w:rPr>
        <w:t>上市</w:t>
      </w:r>
    </w:p>
    <w:p w14:paraId="5BAEB7E8" w14:textId="50B0DA1F" w:rsidR="001C08FA" w:rsidRDefault="001C08FA" w:rsidP="00EB6A3E">
      <w:pPr>
        <w:ind w:firstLineChars="202" w:firstLine="424"/>
      </w:pPr>
      <w:r>
        <w:t>6月7日，新款别克昂科威Plus上市，共推3款，售价区间为22.99万-25.99万元。</w:t>
      </w:r>
      <w:r>
        <w:rPr>
          <w:rFonts w:hint="eastAsia"/>
        </w:rPr>
        <w:t>配备高通骁龙</w:t>
      </w:r>
      <w:r>
        <w:t>8155芯片、无线CarPlay、全新语音引擎等。</w:t>
      </w:r>
      <w:r>
        <w:rPr>
          <w:rFonts w:hint="eastAsia"/>
        </w:rPr>
        <w:t>搭载</w:t>
      </w:r>
      <w:r>
        <w:t>2.0T发动机，匹配9TIP变速箱。</w:t>
      </w:r>
    </w:p>
    <w:p w14:paraId="4D00BB54" w14:textId="0CD79964" w:rsidR="001C08FA" w:rsidRDefault="001C08FA" w:rsidP="001C08FA">
      <w:r>
        <w:rPr>
          <w:noProof/>
        </w:rPr>
        <w:drawing>
          <wp:inline distT="0" distB="0" distL="0" distR="0" wp14:anchorId="798083BD" wp14:editId="655FDD7A">
            <wp:extent cx="1800000" cy="950807"/>
            <wp:effectExtent l="0" t="0" r="0" b="1905"/>
            <wp:docPr id="14923350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50807"/>
                    </a:xfrm>
                    <a:prstGeom prst="rect">
                      <a:avLst/>
                    </a:prstGeom>
                    <a:noFill/>
                    <a:ln>
                      <a:noFill/>
                    </a:ln>
                  </pic:spPr>
                </pic:pic>
              </a:graphicData>
            </a:graphic>
          </wp:inline>
        </w:drawing>
      </w:r>
    </w:p>
    <w:p w14:paraId="54BEF17A" w14:textId="77777777" w:rsidR="00347739" w:rsidRDefault="00347739" w:rsidP="001C08FA"/>
    <w:p w14:paraId="69ECAC57" w14:textId="4F900731" w:rsidR="00C454B5" w:rsidRPr="00EB6A3E" w:rsidRDefault="00C454B5" w:rsidP="00347739">
      <w:pPr>
        <w:pStyle w:val="2"/>
        <w:numPr>
          <w:ilvl w:val="0"/>
          <w:numId w:val="35"/>
        </w:numPr>
        <w:spacing w:before="0" w:after="0" w:line="240" w:lineRule="auto"/>
        <w:ind w:left="0" w:firstLine="6"/>
        <w:rPr>
          <w:sz w:val="24"/>
          <w:szCs w:val="24"/>
        </w:rPr>
      </w:pPr>
      <w:r w:rsidRPr="00EB6A3E">
        <w:rPr>
          <w:rFonts w:hint="eastAsia"/>
          <w:sz w:val="24"/>
          <w:szCs w:val="24"/>
        </w:rPr>
        <w:t>沃尔沃</w:t>
      </w:r>
      <w:r w:rsidRPr="00EB6A3E">
        <w:rPr>
          <w:sz w:val="24"/>
          <w:szCs w:val="24"/>
        </w:rPr>
        <w:t>XC40</w:t>
      </w:r>
      <w:r w:rsidRPr="00EB6A3E">
        <w:rPr>
          <w:sz w:val="24"/>
          <w:szCs w:val="24"/>
        </w:rPr>
        <w:t>极夜黑版上市</w:t>
      </w:r>
    </w:p>
    <w:p w14:paraId="7CC9D493" w14:textId="76A75258" w:rsidR="00C454B5" w:rsidRDefault="00C454B5" w:rsidP="00EB6A3E">
      <w:pPr>
        <w:ind w:firstLineChars="270" w:firstLine="567"/>
      </w:pPr>
      <w:r>
        <w:t>6月8日，沃尔沃XC40极夜黑版上市，售价为32.08万元。</w:t>
      </w:r>
      <w:r>
        <w:rPr>
          <w:rFonts w:hint="eastAsia"/>
        </w:rPr>
        <w:t>配备道路偏离预警、</w:t>
      </w:r>
      <w:r>
        <w:t>ACC自适应巡航、Pilot Assist领航辅助系统等。</w:t>
      </w:r>
      <w:r>
        <w:rPr>
          <w:rFonts w:hint="eastAsia"/>
        </w:rPr>
        <w:t>搭载</w:t>
      </w:r>
      <w:r>
        <w:t>2.0T发动机+48V混动系统，匹配7DCT变速箱。</w:t>
      </w:r>
    </w:p>
    <w:p w14:paraId="6BCA3DDB" w14:textId="324B3EAD" w:rsidR="00081E6F" w:rsidRDefault="00A514CA" w:rsidP="00C454B5">
      <w:r>
        <w:rPr>
          <w:noProof/>
        </w:rPr>
        <w:drawing>
          <wp:inline distT="0" distB="0" distL="0" distR="0" wp14:anchorId="507BC633" wp14:editId="6BD1A97C">
            <wp:extent cx="1800000" cy="950806"/>
            <wp:effectExtent l="0" t="0" r="0" b="1905"/>
            <wp:docPr id="492809987" name="图片 1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09987" name="图片 13" descr="黑色的汽车&#10;&#10;描述已自动生成"/>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800000" cy="950806"/>
                    </a:xfrm>
                    <a:prstGeom prst="rect">
                      <a:avLst/>
                    </a:prstGeom>
                    <a:noFill/>
                    <a:ln>
                      <a:noFill/>
                    </a:ln>
                  </pic:spPr>
                </pic:pic>
              </a:graphicData>
            </a:graphic>
          </wp:inline>
        </w:drawing>
      </w:r>
    </w:p>
    <w:p w14:paraId="73DE8F5C" w14:textId="77777777" w:rsidR="00347739" w:rsidRDefault="00347739" w:rsidP="00C454B5"/>
    <w:p w14:paraId="77EAC97F" w14:textId="111AAD2E" w:rsidR="00A514CA" w:rsidRPr="00EB6A3E" w:rsidRDefault="00042166" w:rsidP="00347739">
      <w:pPr>
        <w:pStyle w:val="2"/>
        <w:numPr>
          <w:ilvl w:val="0"/>
          <w:numId w:val="35"/>
        </w:numPr>
        <w:spacing w:before="0" w:after="0" w:line="240" w:lineRule="auto"/>
        <w:ind w:left="0" w:firstLine="6"/>
        <w:rPr>
          <w:sz w:val="24"/>
          <w:szCs w:val="24"/>
        </w:rPr>
      </w:pPr>
      <w:r w:rsidRPr="00EB6A3E">
        <w:rPr>
          <w:rFonts w:hint="eastAsia"/>
          <w:sz w:val="24"/>
          <w:szCs w:val="24"/>
        </w:rPr>
        <w:t>钇为花仙子挚爱版上市</w:t>
      </w:r>
    </w:p>
    <w:p w14:paraId="423FF51D" w14:textId="214A5786" w:rsidR="00042166" w:rsidRDefault="00042166" w:rsidP="00EB6A3E">
      <w:pPr>
        <w:ind w:firstLineChars="270" w:firstLine="567"/>
      </w:pPr>
      <w:r>
        <w:t>6月10日，钇为花仙子挚爱版上市，共推2款，售价区间为5.99万-6.59万元。</w:t>
      </w:r>
      <w:r>
        <w:rPr>
          <w:rFonts w:hint="eastAsia"/>
        </w:rPr>
        <w:t>配备</w:t>
      </w:r>
      <w:r>
        <w:t>360度影像、手机App远程控制、AI语音助理等。</w:t>
      </w:r>
      <w:r>
        <w:rPr>
          <w:rFonts w:hint="eastAsia"/>
        </w:rPr>
        <w:t>搭载纯电动机，</w:t>
      </w:r>
      <w:r>
        <w:t>CLTC综合续航里程达301km。</w:t>
      </w:r>
    </w:p>
    <w:p w14:paraId="443EB071" w14:textId="6F9F5ED5" w:rsidR="00042166" w:rsidRDefault="005D13F3" w:rsidP="00042166">
      <w:r>
        <w:rPr>
          <w:noProof/>
        </w:rPr>
        <w:drawing>
          <wp:inline distT="0" distB="0" distL="0" distR="0" wp14:anchorId="004E10C1" wp14:editId="40753727">
            <wp:extent cx="1800000" cy="921951"/>
            <wp:effectExtent l="0" t="0" r="0" b="0"/>
            <wp:docPr id="1386635021" name="图片 1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35021" name="图片 14" descr="汽车停在路上&#10;&#10;描述已自动生成"/>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800000" cy="921951"/>
                    </a:xfrm>
                    <a:prstGeom prst="rect">
                      <a:avLst/>
                    </a:prstGeom>
                    <a:noFill/>
                    <a:ln>
                      <a:noFill/>
                    </a:ln>
                  </pic:spPr>
                </pic:pic>
              </a:graphicData>
            </a:graphic>
          </wp:inline>
        </w:drawing>
      </w:r>
    </w:p>
    <w:p w14:paraId="527EB183" w14:textId="77777777" w:rsidR="00347739" w:rsidRPr="00042166" w:rsidRDefault="00347739" w:rsidP="00042166"/>
    <w:p w14:paraId="1D8E418B" w14:textId="5F6F23E5"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58275789" w14:textId="02960FFD" w:rsidR="00B8781F" w:rsidRPr="00EB6A3E" w:rsidRDefault="00B8781F" w:rsidP="00347739">
      <w:pPr>
        <w:pStyle w:val="2"/>
        <w:numPr>
          <w:ilvl w:val="0"/>
          <w:numId w:val="26"/>
        </w:numPr>
        <w:spacing w:before="0" w:after="0" w:line="240" w:lineRule="auto"/>
        <w:ind w:left="0" w:firstLine="6"/>
        <w:rPr>
          <w:sz w:val="24"/>
          <w:szCs w:val="24"/>
        </w:rPr>
      </w:pPr>
      <w:r w:rsidRPr="00EB6A3E">
        <w:rPr>
          <w:rFonts w:hint="eastAsia"/>
          <w:sz w:val="24"/>
          <w:szCs w:val="24"/>
        </w:rPr>
        <w:t>十三部门印发《交通运输大规模设备更新行动方案》</w:t>
      </w:r>
    </w:p>
    <w:p w14:paraId="7E8F7BB8" w14:textId="74C5D4E2" w:rsidR="00B8781F" w:rsidRDefault="00B8781F" w:rsidP="00EB6A3E">
      <w:pPr>
        <w:ind w:firstLineChars="202" w:firstLine="424"/>
      </w:pPr>
      <w:r w:rsidRPr="00B8781F">
        <w:t>6月7日，交通运输部等十三部门印发《交通运输大规模设备更新行动方案》。</w:t>
      </w:r>
      <w:r w:rsidRPr="00B8781F">
        <w:rPr>
          <w:rFonts w:hint="eastAsia"/>
        </w:rPr>
        <w:t>到</w:t>
      </w:r>
      <w:r w:rsidRPr="00B8781F">
        <w:t>2028</w:t>
      </w:r>
      <w:r w:rsidRPr="00B8781F">
        <w:lastRenderedPageBreak/>
        <w:t>年，新能源公交车辆推广应用持续推进；重点区域老旧机车基本淘汰</w:t>
      </w:r>
      <w:r>
        <w:rPr>
          <w:rFonts w:hint="eastAsia"/>
        </w:rPr>
        <w:t>。</w:t>
      </w:r>
    </w:p>
    <w:p w14:paraId="111A34D4" w14:textId="77777777" w:rsidR="00347739" w:rsidRPr="00B8781F" w:rsidRDefault="00347739" w:rsidP="00EB6A3E">
      <w:pPr>
        <w:ind w:firstLineChars="202" w:firstLine="424"/>
      </w:pPr>
    </w:p>
    <w:p w14:paraId="439069F0" w14:textId="7CBC2012" w:rsidR="00BA168B" w:rsidRPr="00EB6A3E" w:rsidRDefault="00BA168B" w:rsidP="00347739">
      <w:pPr>
        <w:pStyle w:val="2"/>
        <w:numPr>
          <w:ilvl w:val="0"/>
          <w:numId w:val="26"/>
        </w:numPr>
        <w:spacing w:before="0" w:after="0" w:line="240" w:lineRule="auto"/>
        <w:ind w:left="0" w:firstLine="6"/>
        <w:rPr>
          <w:sz w:val="24"/>
          <w:szCs w:val="24"/>
        </w:rPr>
      </w:pPr>
      <w:r w:rsidRPr="00EB6A3E">
        <w:rPr>
          <w:rFonts w:hint="eastAsia"/>
          <w:sz w:val="24"/>
          <w:szCs w:val="24"/>
        </w:rPr>
        <w:t>四部门有序开展智能网联汽车准入和上路通行试点</w:t>
      </w:r>
    </w:p>
    <w:p w14:paraId="0CB2AE5B" w14:textId="540ACC15" w:rsidR="00BA168B" w:rsidRDefault="009C0788" w:rsidP="00EB6A3E">
      <w:pPr>
        <w:ind w:firstLineChars="202" w:firstLine="424"/>
      </w:pPr>
      <w:r w:rsidRPr="009C0788">
        <w:t>6月4日，工信部等四部门有序开展智能网联汽车准入和上路通行试点。</w:t>
      </w:r>
      <w:r w:rsidR="005F44FD" w:rsidRPr="005F44FD">
        <w:rPr>
          <w:rFonts w:hint="eastAsia"/>
        </w:rPr>
        <w:t>下一步，四部门将按照试点总体要求和工作目标有序推进试点实施</w:t>
      </w:r>
      <w:r w:rsidR="00E529B9">
        <w:rPr>
          <w:rFonts w:hint="eastAsia"/>
        </w:rPr>
        <w:t>。</w:t>
      </w:r>
    </w:p>
    <w:p w14:paraId="7BF7F891" w14:textId="1262720F" w:rsidR="00E529B9" w:rsidRDefault="00E529B9" w:rsidP="00BA168B">
      <w:r>
        <w:rPr>
          <w:noProof/>
          <w14:ligatures w14:val="standardContextual"/>
        </w:rPr>
        <w:drawing>
          <wp:inline distT="0" distB="0" distL="0" distR="0" wp14:anchorId="65BE6D55" wp14:editId="0E7B8960">
            <wp:extent cx="1800000" cy="962846"/>
            <wp:effectExtent l="0" t="0" r="0" b="8890"/>
            <wp:docPr id="2075038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38613" name=""/>
                    <pic:cNvPicPr/>
                  </pic:nvPicPr>
                  <pic:blipFill>
                    <a:blip r:embed="rId28"/>
                    <a:stretch>
                      <a:fillRect/>
                    </a:stretch>
                  </pic:blipFill>
                  <pic:spPr>
                    <a:xfrm>
                      <a:off x="0" y="0"/>
                      <a:ext cx="1800000" cy="962846"/>
                    </a:xfrm>
                    <a:prstGeom prst="rect">
                      <a:avLst/>
                    </a:prstGeom>
                  </pic:spPr>
                </pic:pic>
              </a:graphicData>
            </a:graphic>
          </wp:inline>
        </w:drawing>
      </w:r>
    </w:p>
    <w:p w14:paraId="70690FA4" w14:textId="77777777" w:rsidR="00347739" w:rsidRPr="00BA168B" w:rsidRDefault="00347739" w:rsidP="00BA168B"/>
    <w:p w14:paraId="395EE699" w14:textId="78788B99" w:rsidR="00131BD8" w:rsidRPr="00EB6A3E" w:rsidRDefault="00424C06" w:rsidP="00347739">
      <w:pPr>
        <w:pStyle w:val="2"/>
        <w:numPr>
          <w:ilvl w:val="0"/>
          <w:numId w:val="26"/>
        </w:numPr>
        <w:spacing w:before="0" w:after="0" w:line="240" w:lineRule="auto"/>
        <w:ind w:left="0" w:firstLine="6"/>
        <w:rPr>
          <w:sz w:val="24"/>
          <w:szCs w:val="24"/>
        </w:rPr>
      </w:pPr>
      <w:r w:rsidRPr="00EB6A3E">
        <w:rPr>
          <w:rFonts w:hint="eastAsia"/>
          <w:sz w:val="24"/>
          <w:szCs w:val="24"/>
        </w:rPr>
        <w:t>财政部下达</w:t>
      </w:r>
      <w:r w:rsidRPr="00EB6A3E">
        <w:rPr>
          <w:sz w:val="24"/>
          <w:szCs w:val="24"/>
        </w:rPr>
        <w:t>64.4</w:t>
      </w:r>
      <w:r w:rsidRPr="00EB6A3E">
        <w:rPr>
          <w:sz w:val="24"/>
          <w:szCs w:val="24"/>
        </w:rPr>
        <w:t>亿元用于汽车以旧换新补贴</w:t>
      </w:r>
    </w:p>
    <w:p w14:paraId="17113EF1" w14:textId="0C508B4E" w:rsidR="00424C06" w:rsidRDefault="00424C06" w:rsidP="00EB6A3E">
      <w:pPr>
        <w:ind w:firstLineChars="202" w:firstLine="424"/>
      </w:pPr>
      <w:r w:rsidRPr="00424C06">
        <w:rPr>
          <w:rFonts w:hint="eastAsia"/>
        </w:rPr>
        <w:t>近日，财政部下达</w:t>
      </w:r>
      <w:r w:rsidRPr="00424C06">
        <w:t>2024年汽车以旧换新补贴中央财政预拨资金预算，预拨资金总额为64.4亿元。此次汽车以旧换新补贴年度资金总额为111.9775亿元。其中，中央资金64.4004亿元，地方资金47.5771亿元。绩效指标方面，全年报废汽车回收量为378万辆。</w:t>
      </w:r>
    </w:p>
    <w:p w14:paraId="5D4B13EF" w14:textId="77777777" w:rsidR="00347739" w:rsidRPr="00424C06" w:rsidRDefault="00347739" w:rsidP="00EB6A3E">
      <w:pPr>
        <w:ind w:firstLineChars="202" w:firstLine="424"/>
      </w:pPr>
    </w:p>
    <w:p w14:paraId="6F301153" w14:textId="2C3B8218" w:rsidR="00A24A31" w:rsidRPr="00EB6A3E" w:rsidRDefault="00A24A31" w:rsidP="00347739">
      <w:pPr>
        <w:pStyle w:val="2"/>
        <w:numPr>
          <w:ilvl w:val="0"/>
          <w:numId w:val="26"/>
        </w:numPr>
        <w:spacing w:before="0" w:after="0" w:line="240" w:lineRule="auto"/>
        <w:ind w:left="0" w:firstLine="6"/>
        <w:rPr>
          <w:sz w:val="24"/>
          <w:szCs w:val="24"/>
        </w:rPr>
      </w:pPr>
      <w:r w:rsidRPr="00EB6A3E">
        <w:rPr>
          <w:rFonts w:hint="eastAsia"/>
          <w:sz w:val="24"/>
          <w:szCs w:val="24"/>
        </w:rPr>
        <w:t>工信部等三部门调整享受车船税优惠的节能、新能源汽车产品技术要求</w:t>
      </w:r>
    </w:p>
    <w:p w14:paraId="0453EE52" w14:textId="1C09D9F1" w:rsidR="00A24A31" w:rsidRDefault="00A24A31" w:rsidP="00EB6A3E">
      <w:pPr>
        <w:ind w:firstLineChars="202" w:firstLine="424"/>
      </w:pPr>
      <w:r w:rsidRPr="00A24A31">
        <w:t>6月3日，工业和信息化部、财政部、税务总局等三部门联合发布公告，调整享受车船税优惠的节能、新能源汽车产品技术要求。公告自今年7月1日起实施。其中提到，插电式(含增程式)混合动力乘用车纯电动续驶里程应满足有条件的等效全电里程不低于43公里。</w:t>
      </w:r>
    </w:p>
    <w:p w14:paraId="0D8E7C42" w14:textId="77777777" w:rsidR="00347739" w:rsidRPr="00A24A31" w:rsidRDefault="00347739" w:rsidP="00EB6A3E">
      <w:pPr>
        <w:ind w:firstLineChars="202" w:firstLine="424"/>
      </w:pPr>
    </w:p>
    <w:p w14:paraId="0C98EF60" w14:textId="72910694" w:rsidR="002478BC" w:rsidRPr="00EB6A3E" w:rsidRDefault="002478BC" w:rsidP="00347739">
      <w:pPr>
        <w:pStyle w:val="2"/>
        <w:numPr>
          <w:ilvl w:val="0"/>
          <w:numId w:val="26"/>
        </w:numPr>
        <w:spacing w:before="0" w:after="0" w:line="240" w:lineRule="auto"/>
        <w:ind w:left="0" w:firstLine="6"/>
        <w:rPr>
          <w:sz w:val="24"/>
          <w:szCs w:val="24"/>
        </w:rPr>
      </w:pPr>
      <w:r w:rsidRPr="00EB6A3E">
        <w:rPr>
          <w:rFonts w:hint="eastAsia"/>
          <w:sz w:val="24"/>
          <w:szCs w:val="24"/>
        </w:rPr>
        <w:t>工信部公开征求对《关于新能源城市公交车辆动力电池更换事项的公告（征求意见稿）》的意见</w:t>
      </w:r>
    </w:p>
    <w:p w14:paraId="2D499DFB" w14:textId="4D39246D" w:rsidR="002478BC" w:rsidRDefault="00756396" w:rsidP="00EB6A3E">
      <w:pPr>
        <w:ind w:firstLineChars="202" w:firstLine="424"/>
      </w:pPr>
      <w:r w:rsidRPr="00756396">
        <w:t>6月7日，工信部会同有关部门组织编制了《关于新能源城市公交车辆动力电池更换事项的公告（征求意见稿）》，现向社会公开征求意见。</w:t>
      </w:r>
    </w:p>
    <w:p w14:paraId="5C22650D" w14:textId="77777777" w:rsidR="00347739" w:rsidRPr="002478BC" w:rsidRDefault="00347739" w:rsidP="00EB6A3E">
      <w:pPr>
        <w:ind w:firstLineChars="202" w:firstLine="424"/>
      </w:pPr>
    </w:p>
    <w:p w14:paraId="1A8052E5" w14:textId="5822A141" w:rsidR="001A1B4E" w:rsidRPr="00EB6A3E" w:rsidRDefault="001A1B4E" w:rsidP="00347739">
      <w:pPr>
        <w:pStyle w:val="2"/>
        <w:numPr>
          <w:ilvl w:val="0"/>
          <w:numId w:val="26"/>
        </w:numPr>
        <w:spacing w:before="0" w:after="0" w:line="240" w:lineRule="auto"/>
        <w:ind w:left="0" w:firstLine="6"/>
        <w:rPr>
          <w:sz w:val="24"/>
          <w:szCs w:val="24"/>
        </w:rPr>
      </w:pPr>
      <w:r w:rsidRPr="00EB6A3E">
        <w:rPr>
          <w:rFonts w:hint="eastAsia"/>
          <w:sz w:val="24"/>
          <w:szCs w:val="24"/>
        </w:rPr>
        <w:t>商务部：汽车报废更新补贴申请量已突破</w:t>
      </w:r>
      <w:r w:rsidRPr="00EB6A3E">
        <w:rPr>
          <w:sz w:val="24"/>
          <w:szCs w:val="24"/>
        </w:rPr>
        <w:t>4</w:t>
      </w:r>
      <w:r w:rsidRPr="00EB6A3E">
        <w:rPr>
          <w:sz w:val="24"/>
          <w:szCs w:val="24"/>
        </w:rPr>
        <w:t>万份</w:t>
      </w:r>
    </w:p>
    <w:p w14:paraId="2FB378D9" w14:textId="1A53A49A" w:rsidR="001A1B4E" w:rsidRDefault="001A1B4E" w:rsidP="00EB6A3E">
      <w:pPr>
        <w:ind w:firstLineChars="202" w:firstLine="424"/>
      </w:pPr>
      <w:r w:rsidRPr="001A1B4E">
        <w:t>6月6日，商务部新闻发言人何亚东表示，汽车报废更新补贴申请量已突破4万份，呈现出加快增长态势。5月份，全国乘用车零售量约168.5万辆，环比增长约10%，其中新能源汽车零售量约79万辆，占乘用车总体零售量的比重达47%；报废机动车回收量57.7万辆，同比增长48.9%，环比增长16.2%。</w:t>
      </w:r>
    </w:p>
    <w:p w14:paraId="6AE89EE8" w14:textId="77777777" w:rsidR="00347739" w:rsidRPr="001A1B4E" w:rsidRDefault="00347739" w:rsidP="00EB6A3E">
      <w:pPr>
        <w:ind w:firstLineChars="202" w:firstLine="424"/>
      </w:pPr>
    </w:p>
    <w:p w14:paraId="17929813" w14:textId="3CF73827" w:rsidR="00A463CD" w:rsidRPr="00EB6A3E" w:rsidRDefault="0025155B" w:rsidP="00347739">
      <w:pPr>
        <w:pStyle w:val="2"/>
        <w:numPr>
          <w:ilvl w:val="0"/>
          <w:numId w:val="26"/>
        </w:numPr>
        <w:spacing w:before="0" w:after="0" w:line="240" w:lineRule="auto"/>
        <w:ind w:left="0" w:firstLine="6"/>
        <w:rPr>
          <w:sz w:val="24"/>
          <w:szCs w:val="24"/>
        </w:rPr>
      </w:pPr>
      <w:r w:rsidRPr="00EB6A3E">
        <w:rPr>
          <w:rFonts w:hint="eastAsia"/>
          <w:sz w:val="24"/>
          <w:szCs w:val="24"/>
        </w:rPr>
        <w:t>广东：到</w:t>
      </w:r>
      <w:r w:rsidRPr="00EB6A3E">
        <w:rPr>
          <w:sz w:val="24"/>
          <w:szCs w:val="24"/>
        </w:rPr>
        <w:t>2027</w:t>
      </w:r>
      <w:r w:rsidRPr="00EB6A3E">
        <w:rPr>
          <w:sz w:val="24"/>
          <w:szCs w:val="24"/>
        </w:rPr>
        <w:t>年，新能源汽车年产量达到</w:t>
      </w:r>
      <w:r w:rsidRPr="00EB6A3E">
        <w:rPr>
          <w:sz w:val="24"/>
          <w:szCs w:val="24"/>
        </w:rPr>
        <w:t>350</w:t>
      </w:r>
      <w:r w:rsidRPr="00EB6A3E">
        <w:rPr>
          <w:sz w:val="24"/>
          <w:szCs w:val="24"/>
        </w:rPr>
        <w:t>万辆以上</w:t>
      </w:r>
    </w:p>
    <w:p w14:paraId="5E69A66B" w14:textId="30DF4124" w:rsidR="0025155B" w:rsidRPr="0025155B" w:rsidRDefault="00306BBC" w:rsidP="00EB6A3E">
      <w:pPr>
        <w:ind w:firstLineChars="202" w:firstLine="424"/>
      </w:pPr>
      <w:r w:rsidRPr="00306BBC">
        <w:t>6月6日，广东省发布关于人工智能赋能千行百业的若干措施，智能网联支撑新能源汽车。发展无人出租车、智能公交、智能重卡等智能网联终端，鼓励智能化、一站式交通出行服务应用。到2027年，新能源汽车年产量达到350万辆以上。</w:t>
      </w:r>
    </w:p>
    <w:p w14:paraId="64393F21" w14:textId="4FB2C5B0" w:rsidR="00A463CD" w:rsidRPr="00EB6A3E" w:rsidRDefault="007578CC" w:rsidP="00347739">
      <w:pPr>
        <w:pStyle w:val="2"/>
        <w:numPr>
          <w:ilvl w:val="0"/>
          <w:numId w:val="26"/>
        </w:numPr>
        <w:spacing w:before="0" w:after="0" w:line="240" w:lineRule="auto"/>
        <w:ind w:left="0" w:firstLine="6"/>
        <w:rPr>
          <w:sz w:val="24"/>
          <w:szCs w:val="24"/>
        </w:rPr>
      </w:pPr>
      <w:r w:rsidRPr="00EB6A3E">
        <w:rPr>
          <w:rFonts w:hint="eastAsia"/>
          <w:sz w:val="24"/>
          <w:szCs w:val="24"/>
        </w:rPr>
        <w:lastRenderedPageBreak/>
        <w:t>深圳一次性投放</w:t>
      </w:r>
      <w:r w:rsidRPr="00EB6A3E">
        <w:rPr>
          <w:sz w:val="24"/>
          <w:szCs w:val="24"/>
        </w:rPr>
        <w:t>1</w:t>
      </w:r>
      <w:r w:rsidRPr="00EB6A3E">
        <w:rPr>
          <w:sz w:val="24"/>
          <w:szCs w:val="24"/>
        </w:rPr>
        <w:t>万个小汽车指标</w:t>
      </w:r>
    </w:p>
    <w:p w14:paraId="0789A45F" w14:textId="6C7EBDE6" w:rsidR="0053751B" w:rsidRDefault="00A55228" w:rsidP="00EB6A3E">
      <w:pPr>
        <w:ind w:firstLineChars="202" w:firstLine="424"/>
      </w:pPr>
      <w:r w:rsidRPr="00A55228">
        <w:rPr>
          <w:rFonts w:hint="eastAsia"/>
        </w:rPr>
        <w:t>深圳市交通运输局</w:t>
      </w:r>
      <w:r w:rsidRPr="00A55228">
        <w:t>6月7日发布关于开展2024年专项普通小汽车增量指标摇号活动的通告，投放1万个专项普通小汽车增量指标，通过阶梯摇号的方式一次性配置。</w:t>
      </w:r>
    </w:p>
    <w:p w14:paraId="6275A984" w14:textId="77777777" w:rsidR="00347739" w:rsidRDefault="00347739" w:rsidP="00EB6A3E">
      <w:pPr>
        <w:ind w:firstLineChars="202" w:firstLine="424"/>
      </w:pPr>
    </w:p>
    <w:p w14:paraId="16D53347" w14:textId="10BB781B"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53F63F1F"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sz w:val="24"/>
          <w:szCs w:val="24"/>
        </w:rPr>
        <w:t>212</w:t>
      </w:r>
      <w:r w:rsidRPr="00EB6A3E">
        <w:rPr>
          <w:sz w:val="24"/>
          <w:szCs w:val="24"/>
        </w:rPr>
        <w:t>越野车品牌发布</w:t>
      </w:r>
    </w:p>
    <w:p w14:paraId="28E0682C" w14:textId="77777777" w:rsidR="009408B2" w:rsidRDefault="009408B2" w:rsidP="00EB6A3E">
      <w:pPr>
        <w:ind w:firstLineChars="202" w:firstLine="424"/>
      </w:pPr>
      <w:r w:rsidRPr="00BE6294">
        <w:t>6月11日消息，山东魏桥创业集团旗下二一二越野车有限公司正式发布212越野车品牌，将“212”单一车型正式升级为品牌，并发布首款全新车型。新车前脸保留“一拱、二圆、三横、四纵”的产品设计基因，采用非承载式车身、前后五连杆整体桥式悬架，以及分时四驱系统。</w:t>
      </w:r>
    </w:p>
    <w:p w14:paraId="1AC51087" w14:textId="77777777" w:rsidR="00347739" w:rsidRPr="00BE6294" w:rsidRDefault="00347739" w:rsidP="00EB6A3E">
      <w:pPr>
        <w:ind w:firstLineChars="202" w:firstLine="424"/>
      </w:pPr>
    </w:p>
    <w:p w14:paraId="440926A4"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阿维塔：今年下半年阿维塔产品矩阵将覆盖到增程领域</w:t>
      </w:r>
    </w:p>
    <w:p w14:paraId="2E1C466F" w14:textId="77777777" w:rsidR="009408B2" w:rsidRPr="005255B4" w:rsidRDefault="009408B2" w:rsidP="00EB6A3E">
      <w:pPr>
        <w:ind w:firstLineChars="202" w:firstLine="424"/>
      </w:pPr>
      <w:r w:rsidRPr="00A80DE8">
        <w:t>6月8日，阿维塔科技总裁陈卓表示，今年下半年，阿维塔的产品矩阵将覆盖到增程领域。今年三季度，阿维塔07将正式上市，提供纯电和增程两种动力选择，到今年年底还将发布三款车型，均包含纯电和增程。届时，阿维塔将形成四个车型二种动力8款产品的矩阵。</w:t>
      </w:r>
      <w:r w:rsidRPr="005255B4">
        <w:rPr>
          <w:rFonts w:hint="eastAsia"/>
        </w:rPr>
        <w:t>长安汽车旗下高端新能源品牌阿维塔正进行渠道变革。仅在一线核心城市门店保留直营模式，其他城市逐步改为经销商合作模式。阿维塔科技的一位内部人士对此消息进行了确认：“渠道改革从</w:t>
      </w:r>
      <w:r w:rsidRPr="005255B4">
        <w:t>4月初就开始了，现在基本已经切换完毕。”</w:t>
      </w:r>
    </w:p>
    <w:p w14:paraId="0DC6D689" w14:textId="77777777" w:rsidR="009408B2" w:rsidRPr="00A80DE8" w:rsidRDefault="009408B2" w:rsidP="00A80DE8"/>
    <w:p w14:paraId="202100D1"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北汽蓝谷智能生态工厂项目获准备案</w:t>
      </w:r>
      <w:r w:rsidRPr="00EB6A3E">
        <w:rPr>
          <w:sz w:val="24"/>
          <w:szCs w:val="24"/>
        </w:rPr>
        <w:t xml:space="preserve"> </w:t>
      </w:r>
      <w:r w:rsidRPr="00EB6A3E">
        <w:rPr>
          <w:sz w:val="24"/>
          <w:szCs w:val="24"/>
        </w:rPr>
        <w:t>年产能</w:t>
      </w:r>
      <w:r w:rsidRPr="00EB6A3E">
        <w:rPr>
          <w:sz w:val="24"/>
          <w:szCs w:val="24"/>
        </w:rPr>
        <w:t>12</w:t>
      </w:r>
      <w:r w:rsidRPr="00EB6A3E">
        <w:rPr>
          <w:sz w:val="24"/>
          <w:szCs w:val="24"/>
        </w:rPr>
        <w:t>万辆</w:t>
      </w:r>
    </w:p>
    <w:p w14:paraId="2D290A80" w14:textId="77777777" w:rsidR="009408B2" w:rsidRDefault="009408B2" w:rsidP="00EB6A3E">
      <w:pPr>
        <w:ind w:firstLineChars="202" w:firstLine="424"/>
      </w:pPr>
      <w:r w:rsidRPr="00815EF1">
        <w:t>6月7日，北汽蓝谷发布公告称，“北京新能源汽车股份有限公司纯电动乘用车项目”项目已获批备案，年产能12万辆。</w:t>
      </w:r>
    </w:p>
    <w:p w14:paraId="79CBF544" w14:textId="77777777" w:rsidR="00347739" w:rsidRPr="00815EF1" w:rsidRDefault="00347739" w:rsidP="00EB6A3E">
      <w:pPr>
        <w:ind w:firstLineChars="202" w:firstLine="424"/>
      </w:pPr>
    </w:p>
    <w:p w14:paraId="1A84894C"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比亚迪准备进入韩国电动汽车市场</w:t>
      </w:r>
    </w:p>
    <w:p w14:paraId="6993F64F" w14:textId="77777777" w:rsidR="009408B2" w:rsidRPr="00AD263B" w:rsidRDefault="009408B2" w:rsidP="00EB6A3E">
      <w:pPr>
        <w:ind w:firstLineChars="202" w:firstLine="424"/>
      </w:pPr>
      <w:r w:rsidRPr="00AD263B">
        <w:t>6月7日，据《首尔经济日报》报道，比亚迪正在接受韩国环境和工业部门授权的评估测试，以寻求在韩国销售电动汽车。比亚迪可能在韩国市场销售海豚、海豹车型。</w:t>
      </w:r>
    </w:p>
    <w:p w14:paraId="6C5D1C66" w14:textId="77777777" w:rsidR="009408B2" w:rsidRPr="005A5D4E" w:rsidRDefault="009408B2" w:rsidP="00EB6A3E">
      <w:pPr>
        <w:ind w:firstLineChars="202" w:firstLine="424"/>
      </w:pPr>
      <w:r w:rsidRPr="005A5D4E">
        <w:rPr>
          <w:rFonts w:hint="eastAsia"/>
        </w:rPr>
        <w:t>中国电动汽车比亚迪欧洲旗舰店</w:t>
      </w:r>
      <w:r w:rsidRPr="005A5D4E">
        <w:t>7日在巴黎香榭丽舍大街开业。新店面积约600平米，展出比亚迪多款车型。</w:t>
      </w:r>
    </w:p>
    <w:p w14:paraId="4B175DE1" w14:textId="77777777" w:rsidR="009408B2" w:rsidRDefault="009408B2" w:rsidP="00EB6A3E">
      <w:pPr>
        <w:ind w:firstLineChars="202" w:firstLine="424"/>
      </w:pPr>
      <w:r w:rsidRPr="00C13B5A">
        <w:t>6月4日消息，比亚迪在加勒比地区首家门店于特立尼达和多巴哥首都西班牙港正式开业。此外，比亚迪全系车型也首次在当地亮相，包含元PLUS、海豹、海豚和E6等。</w:t>
      </w:r>
    </w:p>
    <w:p w14:paraId="3C718E5F" w14:textId="77777777" w:rsidR="00347739" w:rsidRPr="00C13B5A" w:rsidRDefault="00347739" w:rsidP="00EB6A3E">
      <w:pPr>
        <w:ind w:firstLineChars="202" w:firstLine="424"/>
      </w:pPr>
    </w:p>
    <w:p w14:paraId="5A795F12"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东风标致</w:t>
      </w:r>
      <w:r w:rsidRPr="00EB6A3E">
        <w:rPr>
          <w:sz w:val="24"/>
          <w:szCs w:val="24"/>
        </w:rPr>
        <w:t>/</w:t>
      </w:r>
      <w:r w:rsidRPr="00EB6A3E">
        <w:rPr>
          <w:sz w:val="24"/>
          <w:szCs w:val="24"/>
        </w:rPr>
        <w:t>雪铁龙针对部分车型推补贴礼</w:t>
      </w:r>
    </w:p>
    <w:p w14:paraId="7D4129AD" w14:textId="77777777" w:rsidR="009408B2" w:rsidRDefault="009408B2" w:rsidP="00EB6A3E">
      <w:pPr>
        <w:ind w:firstLineChars="202" w:firstLine="424"/>
      </w:pPr>
      <w:r w:rsidRPr="00221080">
        <w:t>6月5日消息，神龙汽车携东风标致、东风雪铁龙两大品牌，包括2024款凡尔赛C5 X旅不凡、408龘龘款、5008、508L、4008、天逸 C5 AIRCROSS在内的车型可享受多重补贴。其中，SUV家族可享“万物皆可焕，至高享5万元焕新补贴”的心动置爱礼。购5008旗舰荣耀版可享50000元焕新补贴；购4008科技版享40000元焕新补贴；购2023款天逸智在版/纵擎版可享30000元焕新补贴。</w:t>
      </w:r>
    </w:p>
    <w:p w14:paraId="3EDC98E9" w14:textId="77777777" w:rsidR="00347739" w:rsidRPr="00221080" w:rsidRDefault="00347739" w:rsidP="00EB6A3E">
      <w:pPr>
        <w:ind w:firstLineChars="202" w:firstLine="424"/>
      </w:pPr>
    </w:p>
    <w:p w14:paraId="47E8C084"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极氪同时进入印度尼西亚、马来西亚市场</w:t>
      </w:r>
    </w:p>
    <w:p w14:paraId="472E6CBB" w14:textId="77777777" w:rsidR="009408B2" w:rsidRDefault="009408B2" w:rsidP="00EB6A3E">
      <w:pPr>
        <w:ind w:firstLineChars="270" w:firstLine="567"/>
      </w:pPr>
      <w:r w:rsidRPr="00BE582A">
        <w:rPr>
          <w:rFonts w:hint="eastAsia"/>
        </w:rPr>
        <w:t>极氪宣布，本月分别在印度尼西亚雅加达与印度尼西亚</w:t>
      </w:r>
      <w:r w:rsidRPr="00BE582A">
        <w:t>PT Premium Auto Prima、在马来西亚吉隆坡与马来西亚Sentinel Automotive Sdn.Bhd.正式签署合作协议，宣布进入印度尼西亚、马来西亚市场。</w:t>
      </w:r>
    </w:p>
    <w:p w14:paraId="3F63EC40" w14:textId="77777777" w:rsidR="00347739" w:rsidRPr="00511AC5" w:rsidRDefault="00347739" w:rsidP="00EB6A3E">
      <w:pPr>
        <w:ind w:firstLineChars="270" w:firstLine="567"/>
      </w:pPr>
    </w:p>
    <w:p w14:paraId="5B0E2789"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极星钦培吉接替陈思英任首席运营官</w:t>
      </w:r>
    </w:p>
    <w:p w14:paraId="490F984C" w14:textId="77777777" w:rsidR="009408B2" w:rsidRDefault="009408B2" w:rsidP="00EB6A3E">
      <w:pPr>
        <w:ind w:firstLineChars="270" w:firstLine="567"/>
      </w:pPr>
      <w:r w:rsidRPr="009F5169">
        <w:t>6月6日，据极星科技官方消息，吉利汽车集团销售公司副总经理钦培吉已正式调入极星科技，担任首席运营官一职，整体负责公司销售、渠道发展及市场营销等业务板块。</w:t>
      </w:r>
    </w:p>
    <w:p w14:paraId="565B4008" w14:textId="77777777" w:rsidR="00347739" w:rsidRPr="009F5169" w:rsidRDefault="00347739" w:rsidP="00EB6A3E">
      <w:pPr>
        <w:ind w:firstLineChars="270" w:firstLine="567"/>
      </w:pPr>
    </w:p>
    <w:p w14:paraId="76527A2A"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极越</w:t>
      </w:r>
      <w:r w:rsidRPr="00EB6A3E">
        <w:rPr>
          <w:sz w:val="24"/>
          <w:szCs w:val="24"/>
        </w:rPr>
        <w:t>PPA</w:t>
      </w:r>
      <w:r w:rsidRPr="00EB6A3E">
        <w:rPr>
          <w:sz w:val="24"/>
          <w:szCs w:val="24"/>
        </w:rPr>
        <w:t>覆盖全国</w:t>
      </w:r>
      <w:r w:rsidRPr="00EB6A3E">
        <w:rPr>
          <w:sz w:val="24"/>
          <w:szCs w:val="24"/>
        </w:rPr>
        <w:t>100%</w:t>
      </w:r>
      <w:r w:rsidRPr="00EB6A3E">
        <w:rPr>
          <w:sz w:val="24"/>
          <w:szCs w:val="24"/>
        </w:rPr>
        <w:t>高速高架</w:t>
      </w:r>
    </w:p>
    <w:p w14:paraId="5525A64D" w14:textId="77777777" w:rsidR="009408B2" w:rsidRDefault="009408B2" w:rsidP="00EB6A3E">
      <w:pPr>
        <w:ind w:firstLineChars="202" w:firstLine="424"/>
      </w:pPr>
      <w:r w:rsidRPr="00DD5CCA">
        <w:t>6月5日，极越宣布极越PPA智驾新增124座城市高速高架可用，达到全国高速高架100%覆盖。PPA智驾可用里程已接近50万公里。</w:t>
      </w:r>
    </w:p>
    <w:p w14:paraId="64A5A412" w14:textId="77777777" w:rsidR="00347739" w:rsidRPr="00DD5CCA" w:rsidRDefault="00347739" w:rsidP="00EB6A3E">
      <w:pPr>
        <w:ind w:firstLineChars="202" w:firstLine="424"/>
      </w:pPr>
    </w:p>
    <w:p w14:paraId="2069BA5B"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理想汽车曝零售交付部门合并</w:t>
      </w:r>
    </w:p>
    <w:p w14:paraId="131EFB7F" w14:textId="77777777" w:rsidR="009408B2" w:rsidRDefault="009408B2" w:rsidP="00EB6A3E">
      <w:pPr>
        <w:ind w:firstLineChars="202" w:firstLine="424"/>
      </w:pPr>
      <w:r w:rsidRPr="003F60E7">
        <w:rPr>
          <w:rFonts w:hint="eastAsia"/>
        </w:rPr>
        <w:t>据</w:t>
      </w:r>
      <w:r w:rsidRPr="003F60E7">
        <w:t>报道，理想汽车将“零售和交付总部的职能合并为销售”，此举可能是尽可能避免零售与交付团队之间的摩擦。此前，由于零售和交付团队考核指标不同，难免因为协调产生摩擦</w:t>
      </w:r>
      <w:r>
        <w:rPr>
          <w:rFonts w:hint="eastAsia"/>
        </w:rPr>
        <w:t>。</w:t>
      </w:r>
    </w:p>
    <w:p w14:paraId="211A9046" w14:textId="77777777" w:rsidR="00347739" w:rsidRPr="003F60E7" w:rsidRDefault="00347739" w:rsidP="00EB6A3E">
      <w:pPr>
        <w:ind w:firstLineChars="202" w:firstLine="424"/>
      </w:pPr>
    </w:p>
    <w:p w14:paraId="26A2E0B9"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哪吒汽车印尼工厂正式开启本地化量产</w:t>
      </w:r>
    </w:p>
    <w:p w14:paraId="5193EBC7" w14:textId="77777777" w:rsidR="009408B2" w:rsidRDefault="009408B2" w:rsidP="00EB6A3E">
      <w:pPr>
        <w:ind w:firstLineChars="202" w:firstLine="424"/>
      </w:pPr>
      <w:r w:rsidRPr="00C608C8">
        <w:t>6月3日消息，印尼电动汽车制造商PTNETA Auto以CKD形式在位于西爪哇勿加泗的PT Handal Indonesia Motor (HIM)工厂中正式启动本地化生产。在此期间，他们对哪吒汽车的最新车型NETA V-II进行了初步组装。</w:t>
      </w:r>
    </w:p>
    <w:p w14:paraId="010EC9CD" w14:textId="77777777" w:rsidR="00347739" w:rsidRPr="00BE338E" w:rsidRDefault="00347739" w:rsidP="00EB6A3E">
      <w:pPr>
        <w:ind w:firstLineChars="202" w:firstLine="424"/>
      </w:pPr>
    </w:p>
    <w:p w14:paraId="32C91194"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特斯拉储能产品国内首次亮相</w:t>
      </w:r>
    </w:p>
    <w:p w14:paraId="66B41DE6" w14:textId="77777777" w:rsidR="009408B2" w:rsidRDefault="009408B2" w:rsidP="00EB6A3E">
      <w:pPr>
        <w:ind w:firstLineChars="202" w:firstLine="424"/>
      </w:pPr>
      <w:r w:rsidRPr="00DC369A">
        <w:t>6月5日，特斯拉携全品类可持续能源解决方案亮相碳博会，这也是特斯拉首次在国内展会亮相。特斯拉展示了超大型电化学商用储能系统Megapack、包含家庭储能系统Powerwall在内的光储充解决方案，而且也首次对外公开展示了电动汽车三电系统解构。</w:t>
      </w:r>
    </w:p>
    <w:p w14:paraId="61B03C5A" w14:textId="77777777" w:rsidR="00347739" w:rsidRPr="00DC369A" w:rsidRDefault="00347739" w:rsidP="00EB6A3E">
      <w:pPr>
        <w:ind w:firstLineChars="202" w:firstLine="424"/>
      </w:pPr>
    </w:p>
    <w:p w14:paraId="26EBF72B"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特斯拉回应“单踏板模式被禁”传言</w:t>
      </w:r>
    </w:p>
    <w:p w14:paraId="4575F4B4" w14:textId="77777777" w:rsidR="009408B2" w:rsidRDefault="009408B2" w:rsidP="00EB6A3E">
      <w:pPr>
        <w:ind w:firstLineChars="202" w:firstLine="424"/>
      </w:pPr>
      <w:r w:rsidRPr="0087474B">
        <w:rPr>
          <w:rFonts w:hint="eastAsia"/>
        </w:rPr>
        <w:t>对于近期市场上关于特斯拉单踏板模式或被禁止的传言，特斯拉方面向记者回应称，这项标准目前尚未正式发布和实施，不影响现有的产品和功能。</w:t>
      </w:r>
    </w:p>
    <w:p w14:paraId="01E83893" w14:textId="77777777" w:rsidR="00347739" w:rsidRPr="0087474B" w:rsidRDefault="00347739" w:rsidP="00EB6A3E">
      <w:pPr>
        <w:ind w:firstLineChars="202" w:firstLine="424"/>
      </w:pPr>
    </w:p>
    <w:p w14:paraId="59396D30"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特斯拉中国上线百度地图</w:t>
      </w:r>
      <w:r w:rsidRPr="00EB6A3E">
        <w:rPr>
          <w:sz w:val="24"/>
          <w:szCs w:val="24"/>
        </w:rPr>
        <w:t>V20</w:t>
      </w:r>
    </w:p>
    <w:p w14:paraId="0B1EB570" w14:textId="77777777" w:rsidR="009408B2" w:rsidRDefault="009408B2" w:rsidP="00EB6A3E">
      <w:pPr>
        <w:ind w:firstLineChars="202" w:firstLine="424"/>
      </w:pPr>
      <w:r w:rsidRPr="00450BBD">
        <w:t>6月7日，百度地图V20真车道级导航全球首发，并在特斯拉所有搭载AMD车机芯片的S3XY车型上线，随着最新的车机版本2024.14.8和2024.14.9实现“开箱即用”，OTA（空中下载技术）在6月7日正式开启推送。</w:t>
      </w:r>
    </w:p>
    <w:p w14:paraId="34234BDA" w14:textId="77777777" w:rsidR="009408B2" w:rsidRDefault="009408B2" w:rsidP="00450BBD">
      <w:r>
        <w:rPr>
          <w:noProof/>
          <w14:ligatures w14:val="standardContextual"/>
        </w:rPr>
        <w:lastRenderedPageBreak/>
        <w:drawing>
          <wp:inline distT="0" distB="0" distL="0" distR="0" wp14:anchorId="2AB6188B" wp14:editId="58F6D0FD">
            <wp:extent cx="1800000" cy="1121045"/>
            <wp:effectExtent l="0" t="0" r="0" b="3175"/>
            <wp:docPr id="193195531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55314" name="图片 1" descr="图形用户界面, 应用程序&#10;&#10;描述已自动生成"/>
                    <pic:cNvPicPr/>
                  </pic:nvPicPr>
                  <pic:blipFill>
                    <a:blip r:embed="rId29"/>
                    <a:stretch>
                      <a:fillRect/>
                    </a:stretch>
                  </pic:blipFill>
                  <pic:spPr>
                    <a:xfrm>
                      <a:off x="0" y="0"/>
                      <a:ext cx="1800000" cy="1121045"/>
                    </a:xfrm>
                    <a:prstGeom prst="rect">
                      <a:avLst/>
                    </a:prstGeom>
                  </pic:spPr>
                </pic:pic>
              </a:graphicData>
            </a:graphic>
          </wp:inline>
        </w:drawing>
      </w:r>
    </w:p>
    <w:p w14:paraId="535F5DFD" w14:textId="77777777" w:rsidR="00347739" w:rsidRPr="00450BBD" w:rsidRDefault="00347739" w:rsidP="00450BBD"/>
    <w:p w14:paraId="4921AC95"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蔚来“萤火虫”首款车型国内首发</w:t>
      </w:r>
    </w:p>
    <w:p w14:paraId="2BE6A76C" w14:textId="77777777" w:rsidR="009408B2" w:rsidRDefault="009408B2" w:rsidP="00EB6A3E">
      <w:pPr>
        <w:ind w:firstLineChars="270" w:firstLine="567"/>
      </w:pPr>
      <w:r w:rsidRPr="00B67473">
        <w:t>据报道，蔚来第三品牌“萤火虫”首款新车计划首发中国，或将于今年年底在国内亮相，明年上半年再推向欧洲市场，子品牌App预计今年12月上线。</w:t>
      </w:r>
    </w:p>
    <w:p w14:paraId="223C4E48" w14:textId="77777777" w:rsidR="00347739" w:rsidRPr="00B67473" w:rsidRDefault="00347739" w:rsidP="00EB6A3E">
      <w:pPr>
        <w:ind w:firstLineChars="270" w:firstLine="567"/>
      </w:pPr>
    </w:p>
    <w:p w14:paraId="4AB1A52A"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蔚来创新业务集群多部门更名，乐道事业部设</w:t>
      </w:r>
      <w:r w:rsidRPr="00EB6A3E">
        <w:rPr>
          <w:sz w:val="24"/>
          <w:szCs w:val="24"/>
        </w:rPr>
        <w:t>16</w:t>
      </w:r>
      <w:r w:rsidRPr="00EB6A3E">
        <w:rPr>
          <w:sz w:val="24"/>
          <w:szCs w:val="24"/>
        </w:rPr>
        <w:t>个区域公司</w:t>
      </w:r>
    </w:p>
    <w:p w14:paraId="1C1A0850" w14:textId="77777777" w:rsidR="009408B2" w:rsidRDefault="009408B2" w:rsidP="00EB6A3E">
      <w:pPr>
        <w:ind w:firstLineChars="202" w:firstLine="424"/>
      </w:pPr>
      <w:r w:rsidRPr="003A2659">
        <w:t>6月3日，蔚来汽车宣布进行相关组织调整。</w:t>
      </w:r>
      <w:r w:rsidRPr="003A2659">
        <w:rPr>
          <w:rFonts w:hint="eastAsia"/>
        </w:rPr>
        <w:t>创新业务集群各部门变化为：“战略新业务</w:t>
      </w:r>
      <w:r w:rsidRPr="003A2659">
        <w:t>I”更名为“乐道事业部”（OV）；“战略新业务II”更名为“芯片研发”（CD）；“战略新业务III”更名为“Firefly 事业部”（FY） ；“战略新业务IV”更名为“手机业务”（NP）</w:t>
      </w:r>
      <w:r>
        <w:rPr>
          <w:rFonts w:hint="eastAsia"/>
        </w:rPr>
        <w:t>。</w:t>
      </w:r>
      <w:r w:rsidRPr="007A658B">
        <w:rPr>
          <w:rFonts w:hint="eastAsia"/>
        </w:rPr>
        <w:t>在乐道事业部内设置十六个区域公司，定位为二级部门</w:t>
      </w:r>
      <w:r>
        <w:rPr>
          <w:rFonts w:hint="eastAsia"/>
        </w:rPr>
        <w:t>。</w:t>
      </w:r>
    </w:p>
    <w:p w14:paraId="6FEEFE30" w14:textId="77777777" w:rsidR="00347739" w:rsidRPr="003A2659" w:rsidRDefault="00347739" w:rsidP="00EB6A3E">
      <w:pPr>
        <w:ind w:firstLineChars="202" w:firstLine="424"/>
      </w:pPr>
    </w:p>
    <w:p w14:paraId="2DBDA68D"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蔚来能源与广汽能源实现充电网络互联互通</w:t>
      </w:r>
    </w:p>
    <w:p w14:paraId="5FAB3F9E" w14:textId="77777777" w:rsidR="009408B2" w:rsidRDefault="009408B2" w:rsidP="00EB6A3E">
      <w:pPr>
        <w:ind w:firstLineChars="202" w:firstLine="424"/>
      </w:pPr>
      <w:r w:rsidRPr="005503E4">
        <w:t>6月7日，蔚来官方宣布，蔚来能源与广汽能源正式达成充电网络互联互通合作。</w:t>
      </w:r>
      <w:r w:rsidRPr="009C0651">
        <w:rPr>
          <w:rFonts w:hint="eastAsia"/>
        </w:rPr>
        <w:t>双方将建立充电平台间动态数据共享，实现充电设施双向互联互通。</w:t>
      </w:r>
    </w:p>
    <w:p w14:paraId="56BE2515" w14:textId="77777777" w:rsidR="00347739" w:rsidRPr="005503E4" w:rsidRDefault="00347739" w:rsidP="00EB6A3E">
      <w:pPr>
        <w:ind w:firstLineChars="202" w:firstLine="424"/>
      </w:pPr>
    </w:p>
    <w:p w14:paraId="47B48CC7"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蔚来汽车获准在中国建设第三家工厂</w:t>
      </w:r>
    </w:p>
    <w:p w14:paraId="74899C36" w14:textId="77777777" w:rsidR="009408B2" w:rsidRDefault="009408B2" w:rsidP="00EB6A3E">
      <w:pPr>
        <w:ind w:firstLineChars="202" w:firstLine="424"/>
      </w:pPr>
      <w:r w:rsidRPr="00195293">
        <w:t>6月5日，蔚来联合创始人秦力洪称，蔚来第三工厂位于合肥新桥智能电动汽车产业园区，已于近日开工建设，单班产能10万台，将用于后续蔚来品牌和乐道品牌产品的生产。</w:t>
      </w:r>
    </w:p>
    <w:p w14:paraId="546DBD55" w14:textId="77777777" w:rsidR="00347739" w:rsidRPr="00195293" w:rsidRDefault="00347739" w:rsidP="00EB6A3E">
      <w:pPr>
        <w:ind w:firstLineChars="202" w:firstLine="424"/>
      </w:pPr>
    </w:p>
    <w:p w14:paraId="5E3AAF5D"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小米汽车工厂紧急招工</w:t>
      </w:r>
    </w:p>
    <w:p w14:paraId="0C66646C" w14:textId="77777777" w:rsidR="009408B2" w:rsidRDefault="009408B2" w:rsidP="00EB6A3E">
      <w:pPr>
        <w:ind w:firstLineChars="202" w:firstLine="424"/>
      </w:pPr>
      <w:r w:rsidRPr="00EC042C">
        <w:rPr>
          <w:rFonts w:hint="eastAsia"/>
        </w:rPr>
        <w:t>小米汽车工厂正在大量招聘工人，</w:t>
      </w:r>
      <w:r w:rsidRPr="00EC042C">
        <w:t>综合月工资在8000元左右，最高可达上万元，全年13薪，转正缴纳五险，以及高温补贴等福利，甚至可以每周预支工资500-800元。</w:t>
      </w:r>
    </w:p>
    <w:p w14:paraId="06DB10C2" w14:textId="77777777" w:rsidR="00347739" w:rsidRPr="00EC042C" w:rsidRDefault="00347739" w:rsidP="00EB6A3E">
      <w:pPr>
        <w:ind w:firstLineChars="202" w:firstLine="424"/>
      </w:pPr>
    </w:p>
    <w:p w14:paraId="4F272A59"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小鹏</w:t>
      </w:r>
      <w:r w:rsidRPr="00EB6A3E">
        <w:rPr>
          <w:sz w:val="24"/>
          <w:szCs w:val="24"/>
        </w:rPr>
        <w:t>MONA</w:t>
      </w:r>
      <w:r w:rsidRPr="00EB6A3E">
        <w:rPr>
          <w:sz w:val="24"/>
          <w:szCs w:val="24"/>
        </w:rPr>
        <w:t>账号发布首条微博：</w:t>
      </w:r>
      <w:r w:rsidRPr="00EB6A3E">
        <w:rPr>
          <w:sz w:val="24"/>
          <w:szCs w:val="24"/>
        </w:rPr>
        <w:t>Made Of New AI</w:t>
      </w:r>
    </w:p>
    <w:p w14:paraId="2C906B21" w14:textId="77777777" w:rsidR="009408B2" w:rsidRDefault="009408B2" w:rsidP="0038302B">
      <w:pPr>
        <w:ind w:firstLineChars="202" w:firstLine="424"/>
      </w:pPr>
      <w:r w:rsidRPr="003522F6">
        <w:t>6月7日，小鹏汽车旗下全新品牌MONA的官方微博账号正式开始更新，第一条微博介绍了MONA品牌名取意Made Of New AI，该账号简介为“小鹏MONA官方微博”。</w:t>
      </w:r>
    </w:p>
    <w:p w14:paraId="4797F667" w14:textId="77777777" w:rsidR="00347739" w:rsidRPr="003522F6" w:rsidRDefault="00347739" w:rsidP="0038302B">
      <w:pPr>
        <w:ind w:firstLineChars="202" w:firstLine="424"/>
      </w:pPr>
    </w:p>
    <w:p w14:paraId="3B6A9FD0"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t>小鹏顶级设计师胡安马·洛佩兹加盟</w:t>
      </w:r>
    </w:p>
    <w:p w14:paraId="0481CBB4" w14:textId="77777777" w:rsidR="009408B2" w:rsidRDefault="009408B2" w:rsidP="0038302B">
      <w:pPr>
        <w:ind w:firstLineChars="202" w:firstLine="424"/>
      </w:pPr>
      <w:r w:rsidRPr="00CA4EA5">
        <w:t>6月6日，小鹏汽车官方宣布，世界顶级设计师胡安马·洛佩兹加盟小鹏，任造型设计中心副总裁，负责造型设计中心管理工作与设计决策。</w:t>
      </w:r>
    </w:p>
    <w:p w14:paraId="72E871C0" w14:textId="77777777" w:rsidR="00347739" w:rsidRPr="00CA4EA5" w:rsidRDefault="00347739" w:rsidP="0038302B">
      <w:pPr>
        <w:ind w:firstLineChars="202" w:firstLine="424"/>
      </w:pPr>
    </w:p>
    <w:p w14:paraId="63496689" w14:textId="77777777" w:rsidR="009408B2" w:rsidRPr="00EB6A3E" w:rsidRDefault="009408B2" w:rsidP="00347739">
      <w:pPr>
        <w:pStyle w:val="2"/>
        <w:numPr>
          <w:ilvl w:val="0"/>
          <w:numId w:val="33"/>
        </w:numPr>
        <w:spacing w:before="0" w:after="0" w:line="240" w:lineRule="auto"/>
        <w:ind w:left="0" w:firstLine="6"/>
        <w:rPr>
          <w:sz w:val="24"/>
          <w:szCs w:val="24"/>
        </w:rPr>
      </w:pPr>
      <w:r w:rsidRPr="00EB6A3E">
        <w:rPr>
          <w:rFonts w:hint="eastAsia"/>
          <w:sz w:val="24"/>
          <w:szCs w:val="24"/>
        </w:rPr>
        <w:lastRenderedPageBreak/>
        <w:t>长城汽车拟</w:t>
      </w:r>
      <w:r w:rsidRPr="00EB6A3E">
        <w:rPr>
          <w:sz w:val="24"/>
          <w:szCs w:val="24"/>
        </w:rPr>
        <w:t>8</w:t>
      </w:r>
      <w:r w:rsidRPr="00EB6A3E">
        <w:rPr>
          <w:sz w:val="24"/>
          <w:szCs w:val="24"/>
        </w:rPr>
        <w:t>月起停止欧洲总部运营</w:t>
      </w:r>
    </w:p>
    <w:p w14:paraId="11EF7708" w14:textId="77777777" w:rsidR="009408B2" w:rsidRDefault="009408B2" w:rsidP="0038302B">
      <w:pPr>
        <w:ind w:firstLineChars="202" w:firstLine="424"/>
      </w:pPr>
      <w:r w:rsidRPr="0018557D">
        <w:t>6月4日，长城汽车官方宣布，将于2024年8月起停止欧洲总部长城汽车德国有限公司（GWMD）的运营，同时将长城汽车欧洲零部件仓库从德国纽伦堡搬迁至荷兰阿姆斯特丹，仓库规模扩大一倍。</w:t>
      </w:r>
    </w:p>
    <w:p w14:paraId="2842F881" w14:textId="77777777" w:rsidR="00347739" w:rsidRPr="0018557D" w:rsidRDefault="00347739" w:rsidP="0038302B">
      <w:pPr>
        <w:ind w:firstLineChars="202" w:firstLine="424"/>
      </w:pPr>
    </w:p>
    <w:p w14:paraId="6D7BE859" w14:textId="0F922E47"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2EF69625" w14:textId="1E53FC5B" w:rsidR="00EC586A" w:rsidRPr="0038302B" w:rsidRDefault="00EC586A" w:rsidP="00347739">
      <w:pPr>
        <w:pStyle w:val="2"/>
        <w:numPr>
          <w:ilvl w:val="0"/>
          <w:numId w:val="34"/>
        </w:numPr>
        <w:spacing w:before="0" w:after="0" w:line="240" w:lineRule="auto"/>
        <w:ind w:left="0" w:firstLine="6"/>
        <w:rPr>
          <w:sz w:val="24"/>
          <w:szCs w:val="24"/>
        </w:rPr>
      </w:pPr>
      <w:r w:rsidRPr="0038302B">
        <w:rPr>
          <w:rFonts w:hint="eastAsia"/>
          <w:sz w:val="24"/>
          <w:szCs w:val="24"/>
        </w:rPr>
        <w:t>阿尔特：公司将与英伟达就新一代自动驾驶芯片</w:t>
      </w:r>
      <w:r w:rsidRPr="0038302B">
        <w:rPr>
          <w:sz w:val="24"/>
          <w:szCs w:val="24"/>
        </w:rPr>
        <w:t>Thor</w:t>
      </w:r>
      <w:r w:rsidRPr="0038302B">
        <w:rPr>
          <w:sz w:val="24"/>
          <w:szCs w:val="24"/>
        </w:rPr>
        <w:t>及其生态开展合作</w:t>
      </w:r>
    </w:p>
    <w:p w14:paraId="31F9579C" w14:textId="657D542E" w:rsidR="00EC586A" w:rsidRDefault="00EC586A" w:rsidP="0038302B">
      <w:pPr>
        <w:ind w:firstLineChars="202" w:firstLine="424"/>
      </w:pPr>
      <w:r w:rsidRPr="00EC586A">
        <w:rPr>
          <w:rFonts w:hint="eastAsia"/>
        </w:rPr>
        <w:t>阿尔特</w:t>
      </w:r>
      <w:r w:rsidRPr="00EC586A">
        <w:t>6月8日表示，公司已经正式成为英伟达的Solution Advisor: Consultant合作伙伴，基于英伟达Omniverse平台，公司可构建自动驾驶汽车试验场的仿真环境，反复进行常规及危险驾驶场景的仿真</w:t>
      </w:r>
      <w:r w:rsidR="00256915">
        <w:rPr>
          <w:rFonts w:hint="eastAsia"/>
        </w:rPr>
        <w:t>。同时</w:t>
      </w:r>
      <w:r w:rsidRPr="00EC586A">
        <w:t>将与英伟达就新一代自动驾驶芯片Thor及其生态开展合作。</w:t>
      </w:r>
    </w:p>
    <w:p w14:paraId="5628421C" w14:textId="77777777" w:rsidR="00347739" w:rsidRPr="00EC586A" w:rsidRDefault="00347739" w:rsidP="0038302B">
      <w:pPr>
        <w:ind w:firstLineChars="202" w:firstLine="424"/>
      </w:pPr>
    </w:p>
    <w:p w14:paraId="5C8D1519" w14:textId="77777777" w:rsidR="009408B2" w:rsidRPr="0038302B" w:rsidRDefault="009408B2" w:rsidP="00347739">
      <w:pPr>
        <w:pStyle w:val="2"/>
        <w:numPr>
          <w:ilvl w:val="0"/>
          <w:numId w:val="34"/>
        </w:numPr>
        <w:spacing w:before="0" w:after="0" w:line="240" w:lineRule="auto"/>
        <w:ind w:left="0" w:firstLine="6"/>
        <w:rPr>
          <w:sz w:val="24"/>
          <w:szCs w:val="24"/>
        </w:rPr>
      </w:pPr>
      <w:r w:rsidRPr="0038302B">
        <w:rPr>
          <w:rFonts w:hint="eastAsia"/>
          <w:sz w:val="24"/>
          <w:szCs w:val="24"/>
        </w:rPr>
        <w:t>长安汽车与广汽集团签订战略合作框架协议</w:t>
      </w:r>
    </w:p>
    <w:p w14:paraId="2B6F5259" w14:textId="77777777" w:rsidR="009408B2" w:rsidRDefault="009408B2" w:rsidP="0038302B">
      <w:pPr>
        <w:ind w:firstLineChars="270" w:firstLine="567"/>
      </w:pPr>
      <w:r w:rsidRPr="00355026">
        <w:t>6月6日，长安汽车与广汽集团在重庆签署战略合作框架协议，双方秉持优势互补、互利共赢的原则，将在共性平台与技术、产业链生态、国际业务和产业基金等领域进行战略合作。</w:t>
      </w:r>
    </w:p>
    <w:p w14:paraId="2C3C8C80" w14:textId="77777777" w:rsidR="00347739" w:rsidRPr="00C55ED4" w:rsidRDefault="00347739" w:rsidP="0038302B">
      <w:pPr>
        <w:ind w:firstLineChars="270" w:firstLine="567"/>
      </w:pPr>
    </w:p>
    <w:p w14:paraId="49ECD263" w14:textId="7D2579A8" w:rsidR="00BF4421" w:rsidRPr="0038302B" w:rsidRDefault="00BF4421" w:rsidP="00347739">
      <w:pPr>
        <w:pStyle w:val="2"/>
        <w:numPr>
          <w:ilvl w:val="0"/>
          <w:numId w:val="34"/>
        </w:numPr>
        <w:spacing w:before="0" w:after="0" w:line="240" w:lineRule="auto"/>
        <w:ind w:left="0" w:firstLine="6"/>
        <w:rPr>
          <w:sz w:val="24"/>
          <w:szCs w:val="24"/>
        </w:rPr>
      </w:pPr>
      <w:r w:rsidRPr="0038302B">
        <w:rPr>
          <w:rFonts w:hint="eastAsia"/>
          <w:sz w:val="24"/>
          <w:szCs w:val="24"/>
        </w:rPr>
        <w:t>国轩高科</w:t>
      </w:r>
      <w:r w:rsidRPr="0038302B">
        <w:rPr>
          <w:sz w:val="24"/>
          <w:szCs w:val="24"/>
        </w:rPr>
        <w:t>13</w:t>
      </w:r>
      <w:r w:rsidRPr="0038302B">
        <w:rPr>
          <w:sz w:val="24"/>
          <w:szCs w:val="24"/>
        </w:rPr>
        <w:t>亿美元于摩洛哥建动力电池工厂</w:t>
      </w:r>
    </w:p>
    <w:p w14:paraId="4FD04F23" w14:textId="200B055A" w:rsidR="00BF4421" w:rsidRDefault="00BF4421" w:rsidP="0038302B">
      <w:pPr>
        <w:ind w:firstLineChars="202" w:firstLine="424"/>
      </w:pPr>
      <w:r w:rsidRPr="00BF4421">
        <w:rPr>
          <w:rFonts w:hint="eastAsia"/>
        </w:rPr>
        <w:t>据外媒报道，摩洛哥政府于</w:t>
      </w:r>
      <w:r>
        <w:rPr>
          <w:rFonts w:hint="eastAsia"/>
        </w:rPr>
        <w:t>6</w:t>
      </w:r>
      <w:r w:rsidRPr="00BF4421">
        <w:rPr>
          <w:rFonts w:hint="eastAsia"/>
        </w:rPr>
        <w:t>日表示，国轩高科将投资</w:t>
      </w:r>
      <w:r w:rsidRPr="00BF4421">
        <w:t>128亿迪拉姆（约合13亿美元）于当地建设该国的首座动力电池工厂。</w:t>
      </w:r>
    </w:p>
    <w:p w14:paraId="26E28AE2" w14:textId="77777777" w:rsidR="00347739" w:rsidRPr="00BF4421" w:rsidRDefault="00347739" w:rsidP="0038302B">
      <w:pPr>
        <w:ind w:firstLineChars="202" w:firstLine="424"/>
      </w:pPr>
    </w:p>
    <w:p w14:paraId="4F5E5DE7" w14:textId="699D12F3" w:rsidR="00236360" w:rsidRPr="0038302B" w:rsidRDefault="00236360" w:rsidP="00347739">
      <w:pPr>
        <w:pStyle w:val="2"/>
        <w:numPr>
          <w:ilvl w:val="0"/>
          <w:numId w:val="34"/>
        </w:numPr>
        <w:spacing w:before="0" w:after="0" w:line="240" w:lineRule="auto"/>
        <w:ind w:left="0" w:firstLine="6"/>
        <w:rPr>
          <w:sz w:val="24"/>
          <w:szCs w:val="24"/>
        </w:rPr>
      </w:pPr>
      <w:r w:rsidRPr="0038302B">
        <w:rPr>
          <w:rFonts w:hint="eastAsia"/>
          <w:sz w:val="24"/>
          <w:szCs w:val="24"/>
        </w:rPr>
        <w:t>华为向奇瑞转让</w:t>
      </w:r>
      <w:r w:rsidRPr="0038302B">
        <w:rPr>
          <w:sz w:val="24"/>
          <w:szCs w:val="24"/>
        </w:rPr>
        <w:t>2</w:t>
      </w:r>
      <w:r w:rsidRPr="0038302B">
        <w:rPr>
          <w:sz w:val="24"/>
          <w:szCs w:val="24"/>
        </w:rPr>
        <w:t>枚智界商标</w:t>
      </w:r>
    </w:p>
    <w:p w14:paraId="3F7ED137" w14:textId="7A319536" w:rsidR="00236360" w:rsidRDefault="00236360" w:rsidP="0038302B">
      <w:pPr>
        <w:ind w:firstLineChars="135" w:firstLine="283"/>
      </w:pPr>
      <w:r w:rsidRPr="00236360">
        <w:rPr>
          <w:rFonts w:hint="eastAsia"/>
        </w:rPr>
        <w:t>近日，华为技术有限公司将其注册的</w:t>
      </w:r>
      <w:r w:rsidRPr="00236360">
        <w:t>2枚运输工具类“智界”商标转让给奇瑞汽车股份有限公司。</w:t>
      </w:r>
    </w:p>
    <w:p w14:paraId="2D1D665F" w14:textId="77777777" w:rsidR="00347739" w:rsidRPr="00236360" w:rsidRDefault="00347739" w:rsidP="0038302B">
      <w:pPr>
        <w:ind w:firstLineChars="135" w:firstLine="283"/>
      </w:pPr>
    </w:p>
    <w:p w14:paraId="21A0808C" w14:textId="4EAB1B87" w:rsidR="00CE429D" w:rsidRPr="0038302B" w:rsidRDefault="00CE429D" w:rsidP="00347739">
      <w:pPr>
        <w:pStyle w:val="2"/>
        <w:numPr>
          <w:ilvl w:val="0"/>
          <w:numId w:val="34"/>
        </w:numPr>
        <w:spacing w:before="0" w:after="0" w:line="240" w:lineRule="auto"/>
        <w:ind w:left="0" w:firstLine="6"/>
        <w:rPr>
          <w:sz w:val="24"/>
          <w:szCs w:val="24"/>
        </w:rPr>
      </w:pPr>
      <w:r w:rsidRPr="0038302B">
        <w:rPr>
          <w:rFonts w:hint="eastAsia"/>
          <w:sz w:val="24"/>
          <w:szCs w:val="24"/>
        </w:rPr>
        <w:t>宁德时代发布声明：美国国会议员有关对公司供应商的指责错误</w:t>
      </w:r>
    </w:p>
    <w:p w14:paraId="3ECE8592" w14:textId="6601568A" w:rsidR="00CE429D" w:rsidRDefault="00CE429D" w:rsidP="0038302B">
      <w:pPr>
        <w:ind w:firstLineChars="270" w:firstLine="567"/>
      </w:pPr>
      <w:r w:rsidRPr="00CE429D">
        <w:rPr>
          <w:rFonts w:hint="eastAsia"/>
        </w:rPr>
        <w:t>宁德时代</w:t>
      </w:r>
      <w:r w:rsidRPr="00CE429D">
        <w:t>6月7日晚就供应链问题发表声明。声明指出，美国国会议员6月5日的一封信指控宁德时代与强迫劳动有联系，这是毫无根据和完全是错误的。</w:t>
      </w:r>
    </w:p>
    <w:p w14:paraId="368B8703" w14:textId="77777777" w:rsidR="00347739" w:rsidRPr="00CE429D" w:rsidRDefault="00347739" w:rsidP="0038302B">
      <w:pPr>
        <w:ind w:firstLineChars="270" w:firstLine="567"/>
      </w:pPr>
    </w:p>
    <w:p w14:paraId="1D6BF62F" w14:textId="70A4C8A6" w:rsidR="00B35C71" w:rsidRPr="0038302B" w:rsidRDefault="00B35C71" w:rsidP="00347739">
      <w:pPr>
        <w:pStyle w:val="2"/>
        <w:numPr>
          <w:ilvl w:val="0"/>
          <w:numId w:val="34"/>
        </w:numPr>
        <w:spacing w:before="0" w:after="0" w:line="240" w:lineRule="auto"/>
        <w:ind w:left="0" w:firstLine="6"/>
        <w:rPr>
          <w:sz w:val="24"/>
          <w:szCs w:val="24"/>
        </w:rPr>
      </w:pPr>
      <w:r w:rsidRPr="0038302B">
        <w:rPr>
          <w:rFonts w:hint="eastAsia"/>
          <w:sz w:val="24"/>
          <w:szCs w:val="24"/>
        </w:rPr>
        <w:t>宁德时代于郑州成立新公司</w:t>
      </w:r>
      <w:r w:rsidRPr="0038302B">
        <w:rPr>
          <w:sz w:val="24"/>
          <w:szCs w:val="24"/>
        </w:rPr>
        <w:t xml:space="preserve"> </w:t>
      </w:r>
      <w:r w:rsidRPr="0038302B">
        <w:rPr>
          <w:sz w:val="24"/>
          <w:szCs w:val="24"/>
        </w:rPr>
        <w:t>含多项电网业务</w:t>
      </w:r>
    </w:p>
    <w:p w14:paraId="6814B601" w14:textId="76E21BCF" w:rsidR="00B35C71" w:rsidRDefault="00B35C71" w:rsidP="0038302B">
      <w:pPr>
        <w:ind w:firstLineChars="202" w:firstLine="424"/>
      </w:pPr>
      <w:r w:rsidRPr="00B35C71">
        <w:rPr>
          <w:rFonts w:hint="eastAsia"/>
        </w:rPr>
        <w:t>郑州航空港区润时新能源有限公司于近日成立，</w:t>
      </w:r>
      <w:r w:rsidRPr="00B35C71">
        <w:t>注册地位于河南省郑州市航空港区。</w:t>
      </w:r>
      <w:r w:rsidRPr="00B35C71">
        <w:rPr>
          <w:rFonts w:hint="eastAsia"/>
        </w:rPr>
        <w:t>由时代绿色能源有限公司全资持股，宁德时代新能源科技股份有限公司间接全资持股。</w:t>
      </w:r>
    </w:p>
    <w:p w14:paraId="46E03781" w14:textId="77777777" w:rsidR="00347739" w:rsidRPr="00B35C71" w:rsidRDefault="00347739" w:rsidP="0038302B">
      <w:pPr>
        <w:ind w:firstLineChars="202" w:firstLine="424"/>
      </w:pPr>
    </w:p>
    <w:p w14:paraId="4DA2774E" w14:textId="3179818E" w:rsidR="009B3C7C" w:rsidRPr="0038302B" w:rsidRDefault="00DD22AA" w:rsidP="00347739">
      <w:pPr>
        <w:pStyle w:val="2"/>
        <w:numPr>
          <w:ilvl w:val="0"/>
          <w:numId w:val="34"/>
        </w:numPr>
        <w:spacing w:before="0" w:after="0" w:line="240" w:lineRule="auto"/>
        <w:ind w:left="0" w:firstLine="6"/>
        <w:rPr>
          <w:sz w:val="24"/>
          <w:szCs w:val="24"/>
        </w:rPr>
      </w:pPr>
      <w:r w:rsidRPr="0038302B">
        <w:rPr>
          <w:rFonts w:hint="eastAsia"/>
          <w:sz w:val="24"/>
          <w:szCs w:val="24"/>
        </w:rPr>
        <w:t>文远知行自动驾驶小巴落地巴黎</w:t>
      </w:r>
    </w:p>
    <w:p w14:paraId="0F6F02B2" w14:textId="053198D8" w:rsidR="009B3C7C" w:rsidRDefault="00395267" w:rsidP="0038302B">
      <w:pPr>
        <w:ind w:firstLineChars="202" w:firstLine="424"/>
      </w:pPr>
      <w:r w:rsidRPr="00395267">
        <w:rPr>
          <w:rFonts w:hint="eastAsia"/>
        </w:rPr>
        <w:t>法网高级合作伙伴雷诺、法国网球协会，携手文远知行</w:t>
      </w:r>
      <w:r w:rsidRPr="00395267">
        <w:t>WeRide，为在罗兰·加洛斯球场举办的网球大满贯赛事提供现场唯一的L4级自动驾驶小巴载人接驳服务。</w:t>
      </w:r>
    </w:p>
    <w:p w14:paraId="633C91FD" w14:textId="2EA631CB" w:rsidR="009B3C7C" w:rsidRDefault="00F92D2E" w:rsidP="00131BD8">
      <w:r>
        <w:rPr>
          <w:noProof/>
          <w14:ligatures w14:val="standardContextual"/>
        </w:rPr>
        <w:lastRenderedPageBreak/>
        <w:drawing>
          <wp:inline distT="0" distB="0" distL="0" distR="0" wp14:anchorId="38D11030" wp14:editId="1A044AED">
            <wp:extent cx="1800000" cy="1190176"/>
            <wp:effectExtent l="0" t="0" r="0" b="0"/>
            <wp:docPr id="1518306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306008" name=""/>
                    <pic:cNvPicPr/>
                  </pic:nvPicPr>
                  <pic:blipFill>
                    <a:blip r:embed="rId30"/>
                    <a:stretch>
                      <a:fillRect/>
                    </a:stretch>
                  </pic:blipFill>
                  <pic:spPr>
                    <a:xfrm>
                      <a:off x="0" y="0"/>
                      <a:ext cx="1800000" cy="1190176"/>
                    </a:xfrm>
                    <a:prstGeom prst="rect">
                      <a:avLst/>
                    </a:prstGeom>
                  </pic:spPr>
                </pic:pic>
              </a:graphicData>
            </a:graphic>
          </wp:inline>
        </w:drawing>
      </w:r>
    </w:p>
    <w:p w14:paraId="72730B99" w14:textId="77777777" w:rsidR="00347739" w:rsidRDefault="00347739" w:rsidP="00131BD8"/>
    <w:p w14:paraId="29CCA7CA" w14:textId="23D208C8" w:rsidR="00131BD8" w:rsidRDefault="00131BD8" w:rsidP="00347739">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3F0B8E26"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澳大利亚</w:t>
      </w:r>
      <w:r w:rsidRPr="0038302B">
        <w:rPr>
          <w:sz w:val="24"/>
          <w:szCs w:val="24"/>
        </w:rPr>
        <w:t>5</w:t>
      </w:r>
      <w:r w:rsidRPr="0038302B">
        <w:rPr>
          <w:sz w:val="24"/>
          <w:szCs w:val="24"/>
        </w:rPr>
        <w:t>月汽车销量创新高</w:t>
      </w:r>
    </w:p>
    <w:p w14:paraId="39591595" w14:textId="77777777" w:rsidR="003F2C31" w:rsidRDefault="003F2C31" w:rsidP="0038302B">
      <w:pPr>
        <w:ind w:firstLineChars="202" w:firstLine="424"/>
      </w:pPr>
      <w:r w:rsidRPr="000847EE">
        <w:rPr>
          <w:rFonts w:hint="eastAsia"/>
        </w:rPr>
        <w:t>日前，澳大利亚联邦汽车工业商会公布</w:t>
      </w:r>
      <w:r w:rsidRPr="000847EE">
        <w:t>5月份汽车销售数据，当月澳大利亚新车销量创历史新高。其中，混合动力汽车销量同比翻番，市场份额达15.8%；电动汽车销量仅增长0.4%。</w:t>
      </w:r>
    </w:p>
    <w:p w14:paraId="24D8B5F4" w14:textId="77777777" w:rsidR="00347739" w:rsidRPr="000847EE" w:rsidRDefault="00347739" w:rsidP="0038302B">
      <w:pPr>
        <w:ind w:firstLineChars="202" w:firstLine="424"/>
      </w:pPr>
    </w:p>
    <w:p w14:paraId="299DBD70"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奔驰和</w:t>
      </w:r>
      <w:r w:rsidRPr="0038302B">
        <w:rPr>
          <w:sz w:val="24"/>
          <w:szCs w:val="24"/>
        </w:rPr>
        <w:t>Stellantis</w:t>
      </w:r>
      <w:r w:rsidRPr="0038302B">
        <w:rPr>
          <w:sz w:val="24"/>
          <w:szCs w:val="24"/>
        </w:rPr>
        <w:t>暂停电动汽车电池工厂建设</w:t>
      </w:r>
    </w:p>
    <w:p w14:paraId="23793008" w14:textId="77777777" w:rsidR="003F2C31" w:rsidRDefault="003F2C31" w:rsidP="0038302B">
      <w:pPr>
        <w:ind w:firstLineChars="202" w:firstLine="424"/>
      </w:pPr>
      <w:r w:rsidRPr="00E829A4">
        <w:t>6月5日消息，Stellantis、梅赛德斯-奔驰和道达尔能源的合资电池公司ACC表示，由于电动汽车销售放缓和对成本的担忧，该公司位于德国凯泽斯劳滕和意大利泰尔莫利的工厂建设将被搁置。ACC称，需要研究和开发低成本电池，以供应更便宜的电动汽车。</w:t>
      </w:r>
    </w:p>
    <w:p w14:paraId="1648C769" w14:textId="77777777" w:rsidR="00347739" w:rsidRPr="00A11096" w:rsidRDefault="00347739" w:rsidP="0038302B">
      <w:pPr>
        <w:ind w:firstLineChars="202" w:firstLine="424"/>
      </w:pPr>
    </w:p>
    <w:p w14:paraId="7B345B2D"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本田开始在美国生产燃料电池汽车</w:t>
      </w:r>
    </w:p>
    <w:p w14:paraId="229AB700" w14:textId="77777777" w:rsidR="003F2C31" w:rsidRDefault="003F2C31" w:rsidP="0038302B">
      <w:pPr>
        <w:ind w:firstLineChars="202" w:firstLine="424"/>
      </w:pPr>
      <w:r w:rsidRPr="00287565">
        <w:t>6月6日，本田宣布已开始在美国俄亥俄州马里斯维尔生产燃料电池车。这款氢燃料电池车的燃料电池系统由本田和通用共同开发。本田是第一家在美国量产FCV乘用车的车企。</w:t>
      </w:r>
    </w:p>
    <w:p w14:paraId="22DDE2E0" w14:textId="77777777" w:rsidR="00347739" w:rsidRPr="00287565" w:rsidRDefault="00347739" w:rsidP="0038302B">
      <w:pPr>
        <w:ind w:firstLineChars="202" w:firstLine="424"/>
      </w:pPr>
    </w:p>
    <w:p w14:paraId="246B32F9"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德国研究所：欧盟若加税</w:t>
      </w:r>
      <w:r w:rsidRPr="0038302B">
        <w:rPr>
          <w:sz w:val="24"/>
          <w:szCs w:val="24"/>
        </w:rPr>
        <w:t>20%</w:t>
      </w:r>
      <w:r w:rsidRPr="0038302B">
        <w:rPr>
          <w:sz w:val="24"/>
          <w:szCs w:val="24"/>
        </w:rPr>
        <w:t>，中国电动汽车出口将减少</w:t>
      </w:r>
      <w:r w:rsidRPr="0038302B">
        <w:rPr>
          <w:sz w:val="24"/>
          <w:szCs w:val="24"/>
        </w:rPr>
        <w:t>40</w:t>
      </w:r>
      <w:r w:rsidRPr="0038302B">
        <w:rPr>
          <w:sz w:val="24"/>
          <w:szCs w:val="24"/>
        </w:rPr>
        <w:t>亿美元</w:t>
      </w:r>
    </w:p>
    <w:p w14:paraId="3F8F483C" w14:textId="77777777" w:rsidR="003F2C31" w:rsidRDefault="003F2C31" w:rsidP="0038302B">
      <w:pPr>
        <w:ind w:firstLineChars="202" w:firstLine="424"/>
      </w:pPr>
      <w:r w:rsidRPr="00D532BB">
        <w:rPr>
          <w:rFonts w:hint="eastAsia"/>
        </w:rPr>
        <w:t>近日，德国基尔世界经济研究所公布的一项研究结果显示，如果欧盟最终对中国电动汽车加征</w:t>
      </w:r>
      <w:r w:rsidRPr="00D532BB">
        <w:t>20%的关税，中国对欧电动汽车出口将减少约25%，价值约40亿美元。</w:t>
      </w:r>
    </w:p>
    <w:p w14:paraId="47ECD42C" w14:textId="77777777" w:rsidR="00347739" w:rsidRPr="00D532BB" w:rsidRDefault="00347739" w:rsidP="0038302B">
      <w:pPr>
        <w:ind w:firstLineChars="202" w:firstLine="424"/>
      </w:pPr>
    </w:p>
    <w:p w14:paraId="76D2EE1A"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大众汽车设立“</w:t>
      </w:r>
      <w:r w:rsidRPr="0038302B">
        <w:rPr>
          <w:sz w:val="24"/>
          <w:szCs w:val="24"/>
        </w:rPr>
        <w:t>KI 10”</w:t>
      </w:r>
      <w:r w:rsidRPr="0038302B">
        <w:rPr>
          <w:sz w:val="24"/>
          <w:szCs w:val="24"/>
        </w:rPr>
        <w:t>绩效项目，未来三年实现降本</w:t>
      </w:r>
      <w:r w:rsidRPr="0038302B">
        <w:rPr>
          <w:sz w:val="24"/>
          <w:szCs w:val="24"/>
        </w:rPr>
        <w:t>20%</w:t>
      </w:r>
    </w:p>
    <w:p w14:paraId="15054027" w14:textId="77777777" w:rsidR="003F2C31" w:rsidRDefault="003F2C31" w:rsidP="0038302B">
      <w:pPr>
        <w:ind w:firstLineChars="202" w:firstLine="424"/>
      </w:pPr>
      <w:r w:rsidRPr="007A7A5D">
        <w:t>6月4日，有媒体报道，大众汽车集团为旗下所有公司设立了一项名为“KI 10”的绩效项目。设立了明确的目标：与2023年相比，未来三年将实现降本20%，包括固定成本和人员成本。</w:t>
      </w:r>
    </w:p>
    <w:p w14:paraId="4623DFAF" w14:textId="77777777" w:rsidR="00347739" w:rsidRPr="007A7A5D" w:rsidRDefault="00347739" w:rsidP="0038302B">
      <w:pPr>
        <w:ind w:firstLineChars="202" w:firstLine="424"/>
      </w:pPr>
    </w:p>
    <w:p w14:paraId="057AD071" w14:textId="77777777" w:rsidR="003F2C31" w:rsidRPr="0038302B" w:rsidRDefault="003F2C31" w:rsidP="00347739">
      <w:pPr>
        <w:pStyle w:val="2"/>
        <w:numPr>
          <w:ilvl w:val="0"/>
          <w:numId w:val="30"/>
        </w:numPr>
        <w:spacing w:before="0" w:after="0" w:line="240" w:lineRule="auto"/>
        <w:rPr>
          <w:sz w:val="24"/>
          <w:szCs w:val="24"/>
        </w:rPr>
      </w:pPr>
      <w:r w:rsidRPr="0038302B">
        <w:rPr>
          <w:sz w:val="24"/>
          <w:szCs w:val="24"/>
        </w:rPr>
        <w:t>FF</w:t>
      </w:r>
      <w:r w:rsidRPr="0038302B">
        <w:rPr>
          <w:sz w:val="24"/>
          <w:szCs w:val="24"/>
        </w:rPr>
        <w:t>即将重启</w:t>
      </w:r>
      <w:r w:rsidRPr="0038302B">
        <w:rPr>
          <w:sz w:val="24"/>
          <w:szCs w:val="24"/>
        </w:rPr>
        <w:t>FF 91 SOD2</w:t>
      </w:r>
      <w:r w:rsidRPr="0038302B">
        <w:rPr>
          <w:sz w:val="24"/>
          <w:szCs w:val="24"/>
        </w:rPr>
        <w:t>交付，三大战略任务迫在眉睫</w:t>
      </w:r>
    </w:p>
    <w:p w14:paraId="539B4256" w14:textId="77777777" w:rsidR="003F2C31" w:rsidRDefault="003F2C31" w:rsidP="0038302B">
      <w:pPr>
        <w:ind w:firstLineChars="202" w:firstLine="424"/>
      </w:pPr>
      <w:r w:rsidRPr="00F825F3">
        <w:t>FF即将重启FF 91 SOD2交付，三大战略任务迫在眉睫：尽快完成首轮战略投资者融资</w:t>
      </w:r>
      <w:r>
        <w:rPr>
          <w:rFonts w:hint="eastAsia"/>
        </w:rPr>
        <w:t>；</w:t>
      </w:r>
      <w:r w:rsidRPr="00F825F3">
        <w:t>战略融资完成后，快速推动产能爬坡</w:t>
      </w:r>
      <w:r>
        <w:rPr>
          <w:rFonts w:hint="eastAsia"/>
        </w:rPr>
        <w:t>；</w:t>
      </w:r>
      <w:r w:rsidRPr="00F825F3">
        <w:t>全力推动FF中美汽车产业桥梁战略的实施。</w:t>
      </w:r>
    </w:p>
    <w:p w14:paraId="18B1C70B" w14:textId="77777777" w:rsidR="00347739" w:rsidRPr="00F825F3" w:rsidRDefault="00347739" w:rsidP="0038302B">
      <w:pPr>
        <w:ind w:firstLineChars="202" w:firstLine="424"/>
      </w:pPr>
    </w:p>
    <w:p w14:paraId="68D9CB05"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lastRenderedPageBreak/>
        <w:t>福特汽车计划</w:t>
      </w:r>
      <w:r w:rsidRPr="0038302B">
        <w:rPr>
          <w:sz w:val="24"/>
          <w:szCs w:val="24"/>
        </w:rPr>
        <w:t>2026</w:t>
      </w:r>
      <w:r w:rsidRPr="0038302B">
        <w:rPr>
          <w:sz w:val="24"/>
          <w:szCs w:val="24"/>
        </w:rPr>
        <w:t>年推出</w:t>
      </w:r>
      <w:r w:rsidRPr="0038302B">
        <w:rPr>
          <w:sz w:val="24"/>
          <w:szCs w:val="24"/>
        </w:rPr>
        <w:t>L3</w:t>
      </w:r>
      <w:r w:rsidRPr="0038302B">
        <w:rPr>
          <w:sz w:val="24"/>
          <w:szCs w:val="24"/>
        </w:rPr>
        <w:t>级自动驾驶</w:t>
      </w:r>
    </w:p>
    <w:p w14:paraId="064E62C6" w14:textId="77777777" w:rsidR="003F2C31" w:rsidRDefault="003F2C31" w:rsidP="0038302B">
      <w:pPr>
        <w:ind w:firstLineChars="202" w:firstLine="424"/>
      </w:pPr>
      <w:r w:rsidRPr="006B2A3D">
        <w:rPr>
          <w:rFonts w:hint="eastAsia"/>
        </w:rPr>
        <w:t>福特汽车公司首席执行官吉姆·法利（</w:t>
      </w:r>
      <w:r w:rsidRPr="006B2A3D">
        <w:t>Jim Farley）日前表示，再过两年，该公司将推出一项自动驾驶功能，让司机的眼睛不用时时关注道路，双手也不用一直放在方向盘上。</w:t>
      </w:r>
    </w:p>
    <w:p w14:paraId="02F8ADA1" w14:textId="77777777" w:rsidR="00347739" w:rsidRPr="006B2A3D" w:rsidRDefault="00347739" w:rsidP="0038302B">
      <w:pPr>
        <w:ind w:firstLineChars="202" w:firstLine="424"/>
      </w:pPr>
    </w:p>
    <w:p w14:paraId="0830053F"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铃木汽车将停止在泰国生产，以专注向电动车转型</w:t>
      </w:r>
    </w:p>
    <w:p w14:paraId="35460805" w14:textId="77777777" w:rsidR="003F2C31" w:rsidRDefault="003F2C31" w:rsidP="0038302B">
      <w:pPr>
        <w:ind w:firstLineChars="202" w:firstLine="424"/>
      </w:pPr>
      <w:r w:rsidRPr="00F01FAF">
        <w:t>6月7日，日本铃木汽车表示将于2025年年底前停止在泰国生产轿车和卡车，并将集中资源在其他地区生产电动车和混合动力车。</w:t>
      </w:r>
      <w:r w:rsidRPr="0034358F">
        <w:rPr>
          <w:rFonts w:hint="eastAsia"/>
        </w:rPr>
        <w:t>铃木一直在考虑优化集团内部的全球生产基地。</w:t>
      </w:r>
    </w:p>
    <w:p w14:paraId="4AD272AB" w14:textId="77777777" w:rsidR="00347739" w:rsidRPr="00F01FAF" w:rsidRDefault="00347739" w:rsidP="0038302B">
      <w:pPr>
        <w:ind w:firstLineChars="202" w:firstLine="424"/>
      </w:pPr>
    </w:p>
    <w:p w14:paraId="5AAE8241"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美国政府修改汽车燃油经济性规则</w:t>
      </w:r>
    </w:p>
    <w:p w14:paraId="73C7DAAA" w14:textId="77777777" w:rsidR="003F2C31" w:rsidRDefault="003F2C31" w:rsidP="0038302B">
      <w:pPr>
        <w:ind w:firstLineChars="270" w:firstLine="567"/>
      </w:pPr>
      <w:r w:rsidRPr="00077D1E">
        <w:t>6月8日消息，美国拜登政府敲定了更严格的汽车燃油经济性规则。到2031年，它将把企业平均燃油经济性（CAFE）要求从目前的39.1英里/加仑提高到每加仑约50.4英里，这一要求仅略高于2026年之前要求的49英里/加仑，但远低于此前预计的58英里/加仑。</w:t>
      </w:r>
    </w:p>
    <w:p w14:paraId="05541231" w14:textId="77777777" w:rsidR="00347739" w:rsidRPr="00501A73" w:rsidRDefault="00347739" w:rsidP="0038302B">
      <w:pPr>
        <w:ind w:firstLineChars="270" w:firstLine="567"/>
      </w:pPr>
    </w:p>
    <w:p w14:paraId="5D005BAD"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日本多家车企存在违规行为，政府指示暂停出货，本田、丰田致歉</w:t>
      </w:r>
    </w:p>
    <w:p w14:paraId="71C9DEAD" w14:textId="77777777" w:rsidR="003F2C31" w:rsidRDefault="003F2C31" w:rsidP="0038302B">
      <w:pPr>
        <w:ind w:firstLineChars="270" w:firstLine="567"/>
      </w:pPr>
      <w:r w:rsidRPr="00AC0B52">
        <w:t>6月3日，日本国土交通省因大发等公司在获取汽车和发动机量产所需型号认证的过程中接连发生违规行为，指示多家汽车生产公司调查是否存在类似情况，并指示丰田、马自达、雅马哈等公司暂停部分正在生产的汽车和摩托车的出货，要求相关公司做出详细说明。</w:t>
      </w:r>
    </w:p>
    <w:p w14:paraId="229EF9E3" w14:textId="77777777" w:rsidR="00347739" w:rsidRPr="00AC0B52" w:rsidRDefault="00347739" w:rsidP="0038302B">
      <w:pPr>
        <w:ind w:firstLineChars="270" w:firstLine="567"/>
      </w:pPr>
    </w:p>
    <w:p w14:paraId="68708317"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日本大发工业公司</w:t>
      </w:r>
      <w:r w:rsidRPr="0038302B">
        <w:rPr>
          <w:sz w:val="24"/>
          <w:szCs w:val="24"/>
        </w:rPr>
        <w:t>31</w:t>
      </w:r>
      <w:r w:rsidRPr="0038302B">
        <w:rPr>
          <w:sz w:val="24"/>
          <w:szCs w:val="24"/>
        </w:rPr>
        <w:t>年来首现亏损</w:t>
      </w:r>
    </w:p>
    <w:p w14:paraId="3F61E717" w14:textId="77777777" w:rsidR="003F2C31" w:rsidRDefault="003F2C31" w:rsidP="0038302B">
      <w:pPr>
        <w:ind w:firstLineChars="270" w:firstLine="567"/>
      </w:pPr>
      <w:r w:rsidRPr="000E35C3">
        <w:t>6月8日，受认证违规、工厂停产影响，日本大发工业公司2023财年（2023年4月至2024年3月）营业亏损50亿日元，是1992财年以来首次出现亏损。2023财年，该公司销售额为11810亿日元，同比下降21%；轻型汽车新车销售量为44万辆，同比减少22%，受此影响，该公司轻型车日本国内市场份额18年来首次被铃木反超。</w:t>
      </w:r>
    </w:p>
    <w:p w14:paraId="33A2E649" w14:textId="77777777" w:rsidR="00347739" w:rsidRPr="000E35C3" w:rsidRDefault="00347739" w:rsidP="0038302B">
      <w:pPr>
        <w:ind w:firstLineChars="270" w:firstLine="567"/>
      </w:pPr>
    </w:p>
    <w:p w14:paraId="29EB401D" w14:textId="77777777" w:rsidR="003F2C31" w:rsidRPr="0038302B" w:rsidRDefault="003F2C31" w:rsidP="00347739">
      <w:pPr>
        <w:pStyle w:val="2"/>
        <w:numPr>
          <w:ilvl w:val="0"/>
          <w:numId w:val="30"/>
        </w:numPr>
        <w:spacing w:before="0" w:after="0" w:line="240" w:lineRule="auto"/>
        <w:rPr>
          <w:sz w:val="24"/>
          <w:szCs w:val="24"/>
        </w:rPr>
      </w:pPr>
      <w:r w:rsidRPr="0038302B">
        <w:rPr>
          <w:sz w:val="24"/>
          <w:szCs w:val="24"/>
        </w:rPr>
        <w:t>Stellantis</w:t>
      </w:r>
      <w:r w:rsidRPr="0038302B">
        <w:rPr>
          <w:sz w:val="24"/>
          <w:szCs w:val="24"/>
        </w:rPr>
        <w:t>考虑在南非生产新能源汽车</w:t>
      </w:r>
    </w:p>
    <w:p w14:paraId="41075B72" w14:textId="77777777" w:rsidR="003F2C31" w:rsidRDefault="003F2C31" w:rsidP="0038302B">
      <w:pPr>
        <w:ind w:firstLineChars="202" w:firstLine="424"/>
      </w:pPr>
      <w:r w:rsidRPr="0017317D">
        <w:t>6月7日消息，汽车制造商Stellantis将于本月开始在南非建设其在该国的第一家汽车工厂，且考虑在南非生产新能源汽车。</w:t>
      </w:r>
      <w:r w:rsidRPr="00840AA0">
        <w:rPr>
          <w:rFonts w:hint="eastAsia"/>
        </w:rPr>
        <w:t>预计将于</w:t>
      </w:r>
      <w:r w:rsidRPr="00840AA0">
        <w:t>2025年底开始生产标致Landtrek皮卡汽车。</w:t>
      </w:r>
    </w:p>
    <w:p w14:paraId="717AB1F4" w14:textId="77777777" w:rsidR="00347739" w:rsidRPr="0017317D" w:rsidRDefault="00347739" w:rsidP="0038302B">
      <w:pPr>
        <w:ind w:firstLineChars="202" w:firstLine="424"/>
      </w:pPr>
    </w:p>
    <w:p w14:paraId="524C061F"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特斯拉公布报告：起火风险仅为燃油车的八分之一</w:t>
      </w:r>
    </w:p>
    <w:p w14:paraId="4993A7B5" w14:textId="77777777" w:rsidR="003F2C31" w:rsidRDefault="003F2C31" w:rsidP="0038302B">
      <w:pPr>
        <w:ind w:firstLineChars="270" w:firstLine="567"/>
      </w:pPr>
      <w:r w:rsidRPr="00767BFE">
        <w:rPr>
          <w:rFonts w:hint="eastAsia"/>
        </w:rPr>
        <w:t>特斯拉官方发布了《</w:t>
      </w:r>
      <w:r w:rsidRPr="00767BFE">
        <w:t>2023年影响力报告》，2023年全年特斯拉全球生产并交付超180万辆电动车，共计减排二氧化碳超过2000万吨，其中上海超级工厂94%废料得到回收利用。</w:t>
      </w:r>
    </w:p>
    <w:p w14:paraId="23238D11" w14:textId="77777777" w:rsidR="00347739" w:rsidRPr="00767BFE" w:rsidRDefault="00347739" w:rsidP="0038302B">
      <w:pPr>
        <w:ind w:firstLineChars="270" w:firstLine="567"/>
      </w:pPr>
    </w:p>
    <w:p w14:paraId="4095996E"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特斯拉得州超级工厂</w:t>
      </w:r>
      <w:r w:rsidRPr="0038302B">
        <w:rPr>
          <w:sz w:val="24"/>
          <w:szCs w:val="24"/>
        </w:rPr>
        <w:t>4680</w:t>
      </w:r>
      <w:r w:rsidRPr="0038302B">
        <w:rPr>
          <w:sz w:val="24"/>
          <w:szCs w:val="24"/>
        </w:rPr>
        <w:t>电池电芯累计产量达</w:t>
      </w:r>
      <w:r w:rsidRPr="0038302B">
        <w:rPr>
          <w:sz w:val="24"/>
          <w:szCs w:val="24"/>
        </w:rPr>
        <w:t>5000</w:t>
      </w:r>
      <w:r w:rsidRPr="0038302B">
        <w:rPr>
          <w:sz w:val="24"/>
          <w:szCs w:val="24"/>
        </w:rPr>
        <w:t>万颗</w:t>
      </w:r>
    </w:p>
    <w:p w14:paraId="462BE029" w14:textId="77777777" w:rsidR="003F2C31" w:rsidRDefault="003F2C31" w:rsidP="0038302B">
      <w:pPr>
        <w:ind w:firstLineChars="202" w:firstLine="424"/>
      </w:pPr>
      <w:r w:rsidRPr="00453DE9">
        <w:t>6月6日，特斯拉宣布，其美国得克萨斯州超级工厂4680电池电芯累计产量突破5000</w:t>
      </w:r>
      <w:r w:rsidRPr="00453DE9">
        <w:lastRenderedPageBreak/>
        <w:t>万颗。据了解，1000万颗4680电池电芯可满足约1.2万辆Model Y车型生产。</w:t>
      </w:r>
    </w:p>
    <w:p w14:paraId="121843F4" w14:textId="77777777" w:rsidR="00347739" w:rsidRPr="00453DE9" w:rsidRDefault="00347739" w:rsidP="0038302B">
      <w:pPr>
        <w:ind w:firstLineChars="202" w:firstLine="424"/>
      </w:pPr>
    </w:p>
    <w:p w14:paraId="1C435E83"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马斯克：特斯拉今年不会推出</w:t>
      </w:r>
      <w:r w:rsidRPr="0038302B">
        <w:rPr>
          <w:sz w:val="24"/>
          <w:szCs w:val="24"/>
        </w:rPr>
        <w:t>Model Y</w:t>
      </w:r>
      <w:r w:rsidRPr="0038302B">
        <w:rPr>
          <w:sz w:val="24"/>
          <w:szCs w:val="24"/>
        </w:rPr>
        <w:t>改款车型</w:t>
      </w:r>
    </w:p>
    <w:p w14:paraId="5F8D845B" w14:textId="77777777" w:rsidR="003F2C31" w:rsidRDefault="003F2C31" w:rsidP="0038302B">
      <w:pPr>
        <w:ind w:firstLineChars="202" w:firstLine="424"/>
      </w:pPr>
      <w:r w:rsidRPr="0082156D">
        <w:t>6月9日，特斯拉CEO马斯克表示，特斯拉今年不会推出Model Y的改款车型。</w:t>
      </w:r>
    </w:p>
    <w:p w14:paraId="531B7CCF" w14:textId="77777777" w:rsidR="003F2C31" w:rsidRDefault="003F2C31" w:rsidP="0082156D">
      <w:r>
        <w:rPr>
          <w:noProof/>
          <w14:ligatures w14:val="standardContextual"/>
        </w:rPr>
        <w:drawing>
          <wp:inline distT="0" distB="0" distL="0" distR="0" wp14:anchorId="344A2BD9" wp14:editId="7E67F782">
            <wp:extent cx="1800000" cy="569300"/>
            <wp:effectExtent l="0" t="0" r="0" b="2540"/>
            <wp:docPr id="1771631479"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31479" name="图片 1" descr="文本, 信件&#10;&#10;描述已自动生成"/>
                    <pic:cNvPicPr/>
                  </pic:nvPicPr>
                  <pic:blipFill>
                    <a:blip r:embed="rId31"/>
                    <a:stretch>
                      <a:fillRect/>
                    </a:stretch>
                  </pic:blipFill>
                  <pic:spPr>
                    <a:xfrm>
                      <a:off x="0" y="0"/>
                      <a:ext cx="1800000" cy="569300"/>
                    </a:xfrm>
                    <a:prstGeom prst="rect">
                      <a:avLst/>
                    </a:prstGeom>
                  </pic:spPr>
                </pic:pic>
              </a:graphicData>
            </a:graphic>
          </wp:inline>
        </w:drawing>
      </w:r>
    </w:p>
    <w:p w14:paraId="7908BB23" w14:textId="77777777" w:rsidR="00347739" w:rsidRPr="0082156D" w:rsidRDefault="00347739" w:rsidP="0082156D"/>
    <w:p w14:paraId="609004A9"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英国：中国汽车</w:t>
      </w:r>
      <w:r w:rsidRPr="0038302B">
        <w:rPr>
          <w:sz w:val="24"/>
          <w:szCs w:val="24"/>
        </w:rPr>
        <w:t>5</w:t>
      </w:r>
      <w:r w:rsidRPr="0038302B">
        <w:rPr>
          <w:sz w:val="24"/>
          <w:szCs w:val="24"/>
        </w:rPr>
        <w:t>月在英销量全面增长</w:t>
      </w:r>
    </w:p>
    <w:p w14:paraId="100FC414" w14:textId="77777777" w:rsidR="003F2C31" w:rsidRDefault="003F2C31" w:rsidP="0038302B">
      <w:pPr>
        <w:ind w:firstLineChars="270" w:firstLine="567"/>
      </w:pPr>
      <w:r w:rsidRPr="00745C89">
        <w:t>6月10日，英国汽车制造商和贸易商协会最新数据显示，中国汽车品牌在英国市场5月销量实现全面增长。其中比亚迪5月注册量达到596辆，同比增长近2700%。此外，上汽名爵和长城欧拉也分别实现近15%和206%的增长，注册量分别达到7223辆和101辆。</w:t>
      </w:r>
    </w:p>
    <w:p w14:paraId="4E2B10A5" w14:textId="77777777" w:rsidR="00347739" w:rsidRPr="00745C89" w:rsidRDefault="00347739" w:rsidP="0038302B">
      <w:pPr>
        <w:ind w:firstLineChars="270" w:firstLine="567"/>
      </w:pPr>
    </w:p>
    <w:p w14:paraId="47E1F055"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印度</w:t>
      </w:r>
      <w:r w:rsidRPr="0038302B">
        <w:rPr>
          <w:sz w:val="24"/>
          <w:szCs w:val="24"/>
        </w:rPr>
        <w:t>5</w:t>
      </w:r>
      <w:r w:rsidRPr="0038302B">
        <w:rPr>
          <w:sz w:val="24"/>
          <w:szCs w:val="24"/>
        </w:rPr>
        <w:t>月乘用车销量同比下降</w:t>
      </w:r>
      <w:r w:rsidRPr="0038302B">
        <w:rPr>
          <w:sz w:val="24"/>
          <w:szCs w:val="24"/>
        </w:rPr>
        <w:t>1%</w:t>
      </w:r>
    </w:p>
    <w:p w14:paraId="41CDC824" w14:textId="77777777" w:rsidR="003F2C31" w:rsidRDefault="003F2C31" w:rsidP="0038302B">
      <w:pPr>
        <w:ind w:firstLineChars="202" w:firstLine="424"/>
      </w:pPr>
      <w:r w:rsidRPr="00110100">
        <w:t>6月10日，印度汽车经销商协会联盟（FADA）发布数据显示，印度5月总体车辆零售销量同比增长2.61%。其中，5月乘用车销量同比下降1%。</w:t>
      </w:r>
    </w:p>
    <w:p w14:paraId="5424F612" w14:textId="77777777" w:rsidR="00347739" w:rsidRPr="00110100" w:rsidRDefault="00347739" w:rsidP="0038302B">
      <w:pPr>
        <w:ind w:firstLineChars="202" w:firstLine="424"/>
      </w:pPr>
    </w:p>
    <w:p w14:paraId="0E83F010"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越南车企</w:t>
      </w:r>
      <w:r w:rsidRPr="0038302B">
        <w:rPr>
          <w:sz w:val="24"/>
          <w:szCs w:val="24"/>
        </w:rPr>
        <w:t>VinFast</w:t>
      </w:r>
      <w:r w:rsidRPr="0038302B">
        <w:rPr>
          <w:sz w:val="24"/>
          <w:szCs w:val="24"/>
        </w:rPr>
        <w:t>自</w:t>
      </w:r>
      <w:r w:rsidRPr="0038302B">
        <w:rPr>
          <w:sz w:val="24"/>
          <w:szCs w:val="24"/>
        </w:rPr>
        <w:t>2017</w:t>
      </w:r>
      <w:r w:rsidRPr="0038302B">
        <w:rPr>
          <w:sz w:val="24"/>
          <w:szCs w:val="24"/>
        </w:rPr>
        <w:t>年以来获得</w:t>
      </w:r>
      <w:r w:rsidRPr="0038302B">
        <w:rPr>
          <w:sz w:val="24"/>
          <w:szCs w:val="24"/>
        </w:rPr>
        <w:t>129</w:t>
      </w:r>
      <w:r w:rsidRPr="0038302B">
        <w:rPr>
          <w:sz w:val="24"/>
          <w:szCs w:val="24"/>
        </w:rPr>
        <w:t>亿美元融资</w:t>
      </w:r>
    </w:p>
    <w:p w14:paraId="769D4743" w14:textId="77777777" w:rsidR="003F2C31" w:rsidRDefault="003F2C31" w:rsidP="0038302B">
      <w:pPr>
        <w:ind w:firstLineChars="202" w:firstLine="424"/>
      </w:pPr>
      <w:r w:rsidRPr="00EA416F">
        <w:t>6月5日，VinFast向美国证券交易委员会提交的文件显示，2017年至今年3月31日期间，Vingroup、其关联公司和外部贷款人向VinFast提供了约129亿美元的资金，用于支付运营费用和资本支出。</w:t>
      </w:r>
    </w:p>
    <w:p w14:paraId="0BC288A9" w14:textId="77777777" w:rsidR="00347739" w:rsidRPr="00EA416F" w:rsidRDefault="00347739" w:rsidP="0038302B">
      <w:pPr>
        <w:ind w:firstLineChars="202" w:firstLine="424"/>
      </w:pPr>
    </w:p>
    <w:p w14:paraId="0AC3D10D" w14:textId="77777777" w:rsidR="003F2C31" w:rsidRPr="0038302B" w:rsidRDefault="003F2C31" w:rsidP="00347739">
      <w:pPr>
        <w:pStyle w:val="2"/>
        <w:numPr>
          <w:ilvl w:val="0"/>
          <w:numId w:val="30"/>
        </w:numPr>
        <w:spacing w:before="0" w:after="0" w:line="240" w:lineRule="auto"/>
        <w:rPr>
          <w:sz w:val="24"/>
          <w:szCs w:val="24"/>
        </w:rPr>
      </w:pPr>
      <w:r w:rsidRPr="0038302B">
        <w:rPr>
          <w:sz w:val="24"/>
          <w:szCs w:val="24"/>
        </w:rPr>
        <w:t>Zoox</w:t>
      </w:r>
      <w:r w:rsidRPr="0038302B">
        <w:rPr>
          <w:sz w:val="24"/>
          <w:szCs w:val="24"/>
        </w:rPr>
        <w:t>将在美国奥斯汀和迈阿密测试自动驾驶汽车</w:t>
      </w:r>
    </w:p>
    <w:p w14:paraId="15378F01" w14:textId="77777777" w:rsidR="003F2C31" w:rsidRDefault="003F2C31" w:rsidP="0038302B">
      <w:pPr>
        <w:ind w:firstLineChars="270" w:firstLine="567"/>
      </w:pPr>
      <w:r w:rsidRPr="00B70634">
        <w:rPr>
          <w:rFonts w:hint="eastAsia"/>
        </w:rPr>
        <w:t>亚马逊旗下无人驾驶出租车公司</w:t>
      </w:r>
      <w:r w:rsidRPr="00B70634">
        <w:t>Zoox 6月6日表示，计划开始在美国的奥斯汀和迈阿密测试其无人驾驶汽车，这将是该公司在美国西部以外的首个试验点。</w:t>
      </w:r>
    </w:p>
    <w:p w14:paraId="66B6F919" w14:textId="77777777" w:rsidR="00347739" w:rsidRPr="00131BD8" w:rsidRDefault="00347739" w:rsidP="0038302B">
      <w:pPr>
        <w:ind w:firstLineChars="270" w:firstLine="567"/>
      </w:pPr>
    </w:p>
    <w:p w14:paraId="0F75E472" w14:textId="77777777" w:rsidR="003F2C31" w:rsidRPr="0038302B" w:rsidRDefault="003F2C31" w:rsidP="00347739">
      <w:pPr>
        <w:pStyle w:val="2"/>
        <w:numPr>
          <w:ilvl w:val="0"/>
          <w:numId w:val="30"/>
        </w:numPr>
        <w:spacing w:before="0" w:after="0" w:line="240" w:lineRule="auto"/>
        <w:rPr>
          <w:sz w:val="24"/>
          <w:szCs w:val="24"/>
        </w:rPr>
      </w:pPr>
      <w:r w:rsidRPr="0038302B">
        <w:rPr>
          <w:sz w:val="24"/>
          <w:szCs w:val="24"/>
        </w:rPr>
        <w:t>全球动力电池</w:t>
      </w:r>
      <w:r w:rsidRPr="0038302B">
        <w:rPr>
          <w:sz w:val="24"/>
          <w:szCs w:val="24"/>
        </w:rPr>
        <w:t>1-4</w:t>
      </w:r>
      <w:r w:rsidRPr="0038302B">
        <w:rPr>
          <w:sz w:val="24"/>
          <w:szCs w:val="24"/>
        </w:rPr>
        <w:t>月装车</w:t>
      </w:r>
      <w:r w:rsidRPr="0038302B">
        <w:rPr>
          <w:sz w:val="24"/>
          <w:szCs w:val="24"/>
        </w:rPr>
        <w:t xml:space="preserve">216GWh </w:t>
      </w:r>
      <w:r w:rsidRPr="0038302B">
        <w:rPr>
          <w:sz w:val="24"/>
          <w:szCs w:val="24"/>
        </w:rPr>
        <w:t>同比增</w:t>
      </w:r>
      <w:r w:rsidRPr="0038302B">
        <w:rPr>
          <w:sz w:val="24"/>
          <w:szCs w:val="24"/>
        </w:rPr>
        <w:t>21%</w:t>
      </w:r>
    </w:p>
    <w:p w14:paraId="38C99D0A" w14:textId="77777777" w:rsidR="003F2C31" w:rsidRDefault="003F2C31" w:rsidP="0038302B">
      <w:pPr>
        <w:ind w:firstLineChars="202" w:firstLine="424"/>
      </w:pPr>
      <w:r w:rsidRPr="009A24B9">
        <w:t>6月5日，SNE Research发布数据显示，2024年1-4月</w:t>
      </w:r>
      <w:r>
        <w:rPr>
          <w:rFonts w:hint="eastAsia"/>
        </w:rPr>
        <w:t>，</w:t>
      </w:r>
      <w:r w:rsidRPr="009A24B9">
        <w:t>全球动力电池装车量为215.7GWh，同比增长 21.8%</w:t>
      </w:r>
      <w:r>
        <w:rPr>
          <w:rFonts w:hint="eastAsia"/>
        </w:rPr>
        <w:t>；</w:t>
      </w:r>
      <w:r w:rsidRPr="00B04675">
        <w:rPr>
          <w:rFonts w:hint="eastAsia"/>
        </w:rPr>
        <w:t>动力电池全球</w:t>
      </w:r>
      <w:r w:rsidRPr="00B04675">
        <w:t>CR3为66.1%</w:t>
      </w:r>
      <w:r>
        <w:rPr>
          <w:rFonts w:hint="eastAsia"/>
        </w:rPr>
        <w:t>；</w:t>
      </w:r>
      <w:r w:rsidRPr="0054086F">
        <w:rPr>
          <w:rFonts w:hint="eastAsia"/>
        </w:rPr>
        <w:t>中国动力电池厂商合计市占率为</w:t>
      </w:r>
      <w:r w:rsidRPr="0054086F">
        <w:t>63.7%。</w:t>
      </w:r>
    </w:p>
    <w:p w14:paraId="299A683E" w14:textId="77777777" w:rsidR="003F2C31" w:rsidRDefault="003F2C31" w:rsidP="009A24B9">
      <w:r>
        <w:rPr>
          <w:noProof/>
          <w14:ligatures w14:val="standardContextual"/>
        </w:rPr>
        <w:drawing>
          <wp:inline distT="0" distB="0" distL="0" distR="0" wp14:anchorId="18DBC054" wp14:editId="3A7B1716">
            <wp:extent cx="1800000" cy="1196027"/>
            <wp:effectExtent l="0" t="0" r="0" b="4445"/>
            <wp:docPr id="20427033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83141" name=""/>
                    <pic:cNvPicPr/>
                  </pic:nvPicPr>
                  <pic:blipFill>
                    <a:blip r:embed="rId32"/>
                    <a:stretch>
                      <a:fillRect/>
                    </a:stretch>
                  </pic:blipFill>
                  <pic:spPr>
                    <a:xfrm>
                      <a:off x="0" y="0"/>
                      <a:ext cx="1800000" cy="1196027"/>
                    </a:xfrm>
                    <a:prstGeom prst="rect">
                      <a:avLst/>
                    </a:prstGeom>
                  </pic:spPr>
                </pic:pic>
              </a:graphicData>
            </a:graphic>
          </wp:inline>
        </w:drawing>
      </w:r>
    </w:p>
    <w:p w14:paraId="38B4E39B" w14:textId="77777777" w:rsidR="00347739" w:rsidRPr="009A24B9" w:rsidRDefault="00347739" w:rsidP="009A24B9"/>
    <w:p w14:paraId="239DE3AC" w14:textId="77777777"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lastRenderedPageBreak/>
        <w:t>韩国</w:t>
      </w:r>
      <w:r w:rsidRPr="0038302B">
        <w:rPr>
          <w:sz w:val="24"/>
          <w:szCs w:val="24"/>
        </w:rPr>
        <w:t>5</w:t>
      </w:r>
      <w:r w:rsidRPr="0038302B">
        <w:rPr>
          <w:sz w:val="24"/>
          <w:szCs w:val="24"/>
        </w:rPr>
        <w:t>月进口车注册登记量同比增</w:t>
      </w:r>
      <w:r w:rsidRPr="0038302B">
        <w:rPr>
          <w:sz w:val="24"/>
          <w:szCs w:val="24"/>
        </w:rPr>
        <w:t>13.4%</w:t>
      </w:r>
    </w:p>
    <w:p w14:paraId="7B340C75" w14:textId="77777777" w:rsidR="003F2C31" w:rsidRDefault="003F2C31" w:rsidP="0038302B">
      <w:pPr>
        <w:ind w:firstLineChars="202" w:firstLine="424"/>
      </w:pPr>
      <w:r w:rsidRPr="00024997">
        <w:rPr>
          <w:rFonts w:hint="eastAsia"/>
        </w:rPr>
        <w:t>韩国进口车协会（</w:t>
      </w:r>
      <w:r w:rsidRPr="00024997">
        <w:t>KAIDA）6月5日发布的一项数据显示，5月进口车注册登记量同比大增13.4%，环比增长12.3%，为2.4209万辆。</w:t>
      </w:r>
    </w:p>
    <w:p w14:paraId="2453B8BA" w14:textId="77777777" w:rsidR="00347739" w:rsidRPr="00BF79EC" w:rsidRDefault="00347739" w:rsidP="0038302B">
      <w:pPr>
        <w:ind w:firstLineChars="202" w:firstLine="424"/>
      </w:pPr>
    </w:p>
    <w:p w14:paraId="16CECF94" w14:textId="69B420C9" w:rsidR="003F2C31" w:rsidRPr="0038302B" w:rsidRDefault="003F2C31" w:rsidP="00347739">
      <w:pPr>
        <w:pStyle w:val="2"/>
        <w:numPr>
          <w:ilvl w:val="0"/>
          <w:numId w:val="30"/>
        </w:numPr>
        <w:spacing w:before="0" w:after="0" w:line="240" w:lineRule="auto"/>
        <w:rPr>
          <w:sz w:val="24"/>
          <w:szCs w:val="24"/>
        </w:rPr>
      </w:pPr>
      <w:r w:rsidRPr="0038302B">
        <w:rPr>
          <w:rFonts w:hint="eastAsia"/>
          <w:sz w:val="24"/>
          <w:szCs w:val="24"/>
        </w:rPr>
        <w:t>美国</w:t>
      </w:r>
      <w:r w:rsidRPr="0038302B">
        <w:rPr>
          <w:sz w:val="24"/>
          <w:szCs w:val="24"/>
        </w:rPr>
        <w:t>Rivian</w:t>
      </w:r>
      <w:r w:rsidRPr="0038302B">
        <w:rPr>
          <w:sz w:val="24"/>
          <w:szCs w:val="24"/>
        </w:rPr>
        <w:t>推出第二代旗舰车型</w:t>
      </w:r>
      <w:r w:rsidRPr="0038302B">
        <w:rPr>
          <w:sz w:val="24"/>
          <w:szCs w:val="24"/>
        </w:rPr>
        <w:t>R1S SUV</w:t>
      </w:r>
      <w:r w:rsidRPr="0038302B">
        <w:rPr>
          <w:sz w:val="24"/>
          <w:szCs w:val="24"/>
        </w:rPr>
        <w:t>和</w:t>
      </w:r>
      <w:r w:rsidRPr="0038302B">
        <w:rPr>
          <w:sz w:val="24"/>
          <w:szCs w:val="24"/>
        </w:rPr>
        <w:t>R1T</w:t>
      </w:r>
      <w:r w:rsidRPr="0038302B">
        <w:rPr>
          <w:sz w:val="24"/>
          <w:szCs w:val="24"/>
        </w:rPr>
        <w:t>皮卡</w:t>
      </w:r>
    </w:p>
    <w:p w14:paraId="16FE29F9" w14:textId="77777777" w:rsidR="003F2C31" w:rsidRDefault="003F2C31" w:rsidP="0038302B">
      <w:pPr>
        <w:ind w:firstLineChars="202" w:firstLine="424"/>
      </w:pPr>
      <w:r w:rsidRPr="00CC7457">
        <w:rPr>
          <w:rFonts w:hint="eastAsia"/>
        </w:rPr>
        <w:t>美国电动汽车生产商</w:t>
      </w:r>
      <w:r w:rsidRPr="00CC7457">
        <w:t>Rivian推出第二代旗舰车型R1S SUV和R1T皮卡，两款车型的起售价分别为7.59万美元和6.99万美元。公司现在就可以交付这两款车型给客户。</w:t>
      </w:r>
    </w:p>
    <w:p w14:paraId="2F9CFAB1" w14:textId="77777777" w:rsidR="003F2C31" w:rsidRPr="00CC7457" w:rsidRDefault="003F2C31" w:rsidP="00CC7457">
      <w:r>
        <w:rPr>
          <w:noProof/>
          <w14:ligatures w14:val="standardContextual"/>
        </w:rPr>
        <w:drawing>
          <wp:inline distT="0" distB="0" distL="0" distR="0" wp14:anchorId="34CD0F18" wp14:editId="5CE7B770">
            <wp:extent cx="1800000" cy="926005"/>
            <wp:effectExtent l="0" t="0" r="0" b="7620"/>
            <wp:docPr id="166230244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312877" name="图片 1" descr="汽车停在路上&#10;&#10;描述已自动生成"/>
                    <pic:cNvPicPr/>
                  </pic:nvPicPr>
                  <pic:blipFill>
                    <a:blip r:embed="rId33"/>
                    <a:stretch>
                      <a:fillRect/>
                    </a:stretch>
                  </pic:blipFill>
                  <pic:spPr>
                    <a:xfrm>
                      <a:off x="0" y="0"/>
                      <a:ext cx="1800000" cy="926005"/>
                    </a:xfrm>
                    <a:prstGeom prst="rect">
                      <a:avLst/>
                    </a:prstGeom>
                  </pic:spPr>
                </pic:pic>
              </a:graphicData>
            </a:graphic>
          </wp:inline>
        </w:drawing>
      </w:r>
    </w:p>
    <w:sectPr w:rsidR="003F2C31" w:rsidRPr="00CC7457" w:rsidSect="00347739">
      <w:headerReference w:type="default" r:id="rId34"/>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7A554B" w14:textId="77777777" w:rsidR="00822584" w:rsidRDefault="00822584" w:rsidP="00131BD8">
      <w:r>
        <w:separator/>
      </w:r>
    </w:p>
  </w:endnote>
  <w:endnote w:type="continuationSeparator" w:id="0">
    <w:p w14:paraId="392A889A" w14:textId="77777777" w:rsidR="00822584" w:rsidRDefault="00822584"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01E250" w14:textId="77777777" w:rsidR="00822584" w:rsidRDefault="00822584" w:rsidP="00131BD8">
      <w:r>
        <w:separator/>
      </w:r>
    </w:p>
  </w:footnote>
  <w:footnote w:type="continuationSeparator" w:id="0">
    <w:p w14:paraId="7B5FE3DF" w14:textId="77777777" w:rsidR="00822584" w:rsidRDefault="00822584"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D83C" w14:textId="1A449BDA" w:rsidR="00347739" w:rsidRDefault="00347739" w:rsidP="00347739">
    <w:pPr>
      <w:pStyle w:val="a3"/>
      <w:jc w:val="left"/>
    </w:pPr>
    <w:r>
      <w:rPr>
        <w:b/>
        <w:noProof/>
        <w:color w:val="0000FF"/>
        <w:sz w:val="22"/>
        <w:szCs w:val="22"/>
      </w:rPr>
      <w:drawing>
        <wp:inline distT="0" distB="0" distL="0" distR="0" wp14:anchorId="3DFCBED8" wp14:editId="200927B2">
          <wp:extent cx="1485900" cy="386080"/>
          <wp:effectExtent l="0" t="0" r="0" b="0"/>
          <wp:docPr id="6553190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757826640">
    <w:abstractNumId w:val="23"/>
    <w:lvlOverride w:ilvl="0">
      <w:startOverride w:val="1"/>
    </w:lvlOverride>
  </w:num>
  <w:num w:numId="32" w16cid:durableId="38822842">
    <w:abstractNumId w:val="23"/>
    <w:lvlOverride w:ilvl="0">
      <w:startOverride w:val="1"/>
    </w:lvlOverride>
  </w:num>
  <w:num w:numId="33" w16cid:durableId="734206051">
    <w:abstractNumId w:val="23"/>
    <w:lvlOverride w:ilvl="0">
      <w:startOverride w:val="1"/>
    </w:lvlOverride>
  </w:num>
  <w:num w:numId="34" w16cid:durableId="1651903788">
    <w:abstractNumId w:val="23"/>
    <w:lvlOverride w:ilvl="0">
      <w:startOverride w:val="1"/>
    </w:lvlOverride>
  </w:num>
  <w:num w:numId="35" w16cid:durableId="1276450646">
    <w:abstractNumId w:val="23"/>
    <w:lvlOverride w:ilvl="0">
      <w:startOverride w:val="1"/>
    </w:lvlOverride>
  </w:num>
  <w:num w:numId="36" w16cid:durableId="576669072">
    <w:abstractNumId w:val="23"/>
  </w:num>
  <w:num w:numId="37" w16cid:durableId="1227759197">
    <w:abstractNumId w:val="23"/>
  </w:num>
  <w:num w:numId="38" w16cid:durableId="1542016578">
    <w:abstractNumId w:val="23"/>
  </w:num>
  <w:num w:numId="39" w16cid:durableId="420106013">
    <w:abstractNumId w:val="23"/>
  </w:num>
  <w:num w:numId="40" w16cid:durableId="1279289412">
    <w:abstractNumId w:val="23"/>
  </w:num>
  <w:num w:numId="41" w16cid:durableId="1655256624">
    <w:abstractNumId w:val="23"/>
  </w:num>
  <w:num w:numId="42" w16cid:durableId="1935437032">
    <w:abstractNumId w:val="23"/>
  </w:num>
  <w:num w:numId="43" w16cid:durableId="337660595">
    <w:abstractNumId w:val="23"/>
  </w:num>
  <w:num w:numId="44" w16cid:durableId="1262763733">
    <w:abstractNumId w:val="23"/>
  </w:num>
  <w:num w:numId="45" w16cid:durableId="294533887">
    <w:abstractNumId w:val="23"/>
  </w:num>
  <w:num w:numId="46" w16cid:durableId="1581134111">
    <w:abstractNumId w:val="23"/>
  </w:num>
  <w:num w:numId="47" w16cid:durableId="303629761">
    <w:abstractNumId w:val="23"/>
  </w:num>
  <w:num w:numId="48" w16cid:durableId="728768932">
    <w:abstractNumId w:val="23"/>
  </w:num>
  <w:num w:numId="49" w16cid:durableId="1624195747">
    <w:abstractNumId w:val="23"/>
  </w:num>
  <w:num w:numId="50" w16cid:durableId="1706101830">
    <w:abstractNumId w:val="23"/>
  </w:num>
  <w:num w:numId="51" w16cid:durableId="826285316">
    <w:abstractNumId w:val="23"/>
  </w:num>
  <w:num w:numId="52" w16cid:durableId="542867193">
    <w:abstractNumId w:val="23"/>
  </w:num>
  <w:num w:numId="53" w16cid:durableId="636644469">
    <w:abstractNumId w:val="23"/>
  </w:num>
  <w:num w:numId="54" w16cid:durableId="2015449722">
    <w:abstractNumId w:val="23"/>
  </w:num>
  <w:num w:numId="55" w16cid:durableId="1652906379">
    <w:abstractNumId w:val="23"/>
  </w:num>
  <w:num w:numId="56" w16cid:durableId="1555921033">
    <w:abstractNumId w:val="23"/>
  </w:num>
  <w:num w:numId="57" w16cid:durableId="1797020949">
    <w:abstractNumId w:val="23"/>
  </w:num>
  <w:num w:numId="58" w16cid:durableId="50429165">
    <w:abstractNumId w:val="23"/>
  </w:num>
  <w:num w:numId="59" w16cid:durableId="1409112210">
    <w:abstractNumId w:val="23"/>
  </w:num>
  <w:num w:numId="60" w16cid:durableId="1722944615">
    <w:abstractNumId w:val="23"/>
  </w:num>
  <w:num w:numId="61" w16cid:durableId="2139100203">
    <w:abstractNumId w:val="23"/>
  </w:num>
  <w:num w:numId="62" w16cid:durableId="687373594">
    <w:abstractNumId w:val="23"/>
  </w:num>
  <w:num w:numId="63" w16cid:durableId="1672220873">
    <w:abstractNumId w:val="23"/>
  </w:num>
  <w:num w:numId="64" w16cid:durableId="46035522">
    <w:abstractNumId w:val="23"/>
  </w:num>
  <w:num w:numId="65" w16cid:durableId="2132283872">
    <w:abstractNumId w:val="23"/>
  </w:num>
  <w:num w:numId="66" w16cid:durableId="1006980646">
    <w:abstractNumId w:val="23"/>
  </w:num>
  <w:num w:numId="67" w16cid:durableId="374544577">
    <w:abstractNumId w:val="23"/>
  </w:num>
  <w:num w:numId="68" w16cid:durableId="1829399775">
    <w:abstractNumId w:val="23"/>
  </w:num>
  <w:num w:numId="69" w16cid:durableId="1065104399">
    <w:abstractNumId w:val="23"/>
  </w:num>
  <w:num w:numId="70" w16cid:durableId="918709006">
    <w:abstractNumId w:val="23"/>
  </w:num>
  <w:num w:numId="71" w16cid:durableId="2007584585">
    <w:abstractNumId w:val="23"/>
  </w:num>
  <w:num w:numId="72" w16cid:durableId="1135022872">
    <w:abstractNumId w:val="23"/>
  </w:num>
  <w:num w:numId="73" w16cid:durableId="1661352061">
    <w:abstractNumId w:val="23"/>
  </w:num>
  <w:num w:numId="74" w16cid:durableId="1347639291">
    <w:abstractNumId w:val="23"/>
  </w:num>
  <w:num w:numId="75" w16cid:durableId="867566556">
    <w:abstractNumId w:val="23"/>
  </w:num>
  <w:num w:numId="76" w16cid:durableId="669335514">
    <w:abstractNumId w:val="23"/>
  </w:num>
  <w:num w:numId="77" w16cid:durableId="37752707">
    <w:abstractNumId w:val="23"/>
  </w:num>
  <w:num w:numId="78" w16cid:durableId="156465029">
    <w:abstractNumId w:val="23"/>
  </w:num>
  <w:num w:numId="79" w16cid:durableId="551618115">
    <w:abstractNumId w:val="23"/>
  </w:num>
  <w:num w:numId="80" w16cid:durableId="188446575">
    <w:abstractNumId w:val="23"/>
  </w:num>
  <w:num w:numId="81" w16cid:durableId="607082553">
    <w:abstractNumId w:val="23"/>
  </w:num>
  <w:num w:numId="82" w16cid:durableId="933055142">
    <w:abstractNumId w:val="23"/>
  </w:num>
  <w:num w:numId="83" w16cid:durableId="1625310675">
    <w:abstractNumId w:val="23"/>
  </w:num>
  <w:num w:numId="84" w16cid:durableId="1209606273">
    <w:abstractNumId w:val="23"/>
  </w:num>
  <w:num w:numId="85" w16cid:durableId="722679375">
    <w:abstractNumId w:val="23"/>
  </w:num>
  <w:num w:numId="86" w16cid:durableId="841965968">
    <w:abstractNumId w:val="23"/>
  </w:num>
  <w:num w:numId="87" w16cid:durableId="1288395307">
    <w:abstractNumId w:val="23"/>
  </w:num>
  <w:num w:numId="88" w16cid:durableId="470829251">
    <w:abstractNumId w:val="23"/>
  </w:num>
  <w:num w:numId="89" w16cid:durableId="1667438192">
    <w:abstractNumId w:val="23"/>
  </w:num>
  <w:num w:numId="90" w16cid:durableId="1711222734">
    <w:abstractNumId w:val="23"/>
  </w:num>
  <w:num w:numId="91" w16cid:durableId="728264063">
    <w:abstractNumId w:val="23"/>
  </w:num>
  <w:num w:numId="92" w16cid:durableId="1097479278">
    <w:abstractNumId w:val="23"/>
  </w:num>
  <w:num w:numId="93" w16cid:durableId="1789349217">
    <w:abstractNumId w:val="23"/>
  </w:num>
  <w:num w:numId="94" w16cid:durableId="1338924328">
    <w:abstractNumId w:val="23"/>
  </w:num>
  <w:num w:numId="95" w16cid:durableId="1314216780">
    <w:abstractNumId w:val="23"/>
  </w:num>
  <w:num w:numId="96" w16cid:durableId="466554372">
    <w:abstractNumId w:val="23"/>
  </w:num>
  <w:num w:numId="97" w16cid:durableId="1088582166">
    <w:abstractNumId w:val="23"/>
  </w:num>
  <w:num w:numId="98" w16cid:durableId="1768307019">
    <w:abstractNumId w:val="23"/>
  </w:num>
  <w:num w:numId="99" w16cid:durableId="943615625">
    <w:abstractNumId w:val="23"/>
  </w:num>
  <w:num w:numId="100" w16cid:durableId="1937445716">
    <w:abstractNumId w:val="23"/>
  </w:num>
  <w:num w:numId="101" w16cid:durableId="258567696">
    <w:abstractNumId w:val="23"/>
  </w:num>
  <w:num w:numId="102" w16cid:durableId="1382630943">
    <w:abstractNumId w:val="23"/>
  </w:num>
  <w:num w:numId="103" w16cid:durableId="528421725">
    <w:abstractNumId w:val="23"/>
  </w:num>
  <w:num w:numId="104" w16cid:durableId="947539804">
    <w:abstractNumId w:val="23"/>
  </w:num>
  <w:num w:numId="105" w16cid:durableId="945380324">
    <w:abstractNumId w:val="23"/>
  </w:num>
  <w:num w:numId="106" w16cid:durableId="1664119798">
    <w:abstractNumId w:val="23"/>
  </w:num>
  <w:num w:numId="107" w16cid:durableId="1636645489">
    <w:abstractNumId w:val="23"/>
  </w:num>
  <w:num w:numId="108" w16cid:durableId="553395091">
    <w:abstractNumId w:val="23"/>
  </w:num>
  <w:num w:numId="109" w16cid:durableId="856456796">
    <w:abstractNumId w:val="23"/>
  </w:num>
  <w:num w:numId="110" w16cid:durableId="563417937">
    <w:abstractNumId w:val="23"/>
  </w:num>
  <w:num w:numId="111" w16cid:durableId="39061327">
    <w:abstractNumId w:val="23"/>
  </w:num>
  <w:num w:numId="112" w16cid:durableId="868492665">
    <w:abstractNumId w:val="23"/>
  </w:num>
  <w:num w:numId="113" w16cid:durableId="239759259">
    <w:abstractNumId w:val="23"/>
  </w:num>
  <w:num w:numId="114" w16cid:durableId="601763828">
    <w:abstractNumId w:val="23"/>
  </w:num>
  <w:num w:numId="115" w16cid:durableId="1313951774">
    <w:abstractNumId w:val="23"/>
  </w:num>
  <w:num w:numId="116" w16cid:durableId="140201604">
    <w:abstractNumId w:val="23"/>
  </w:num>
  <w:num w:numId="117" w16cid:durableId="2132237891">
    <w:abstractNumId w:val="23"/>
  </w:num>
  <w:num w:numId="118" w16cid:durableId="645545540">
    <w:abstractNumId w:val="23"/>
  </w:num>
  <w:num w:numId="119" w16cid:durableId="861475015">
    <w:abstractNumId w:val="23"/>
  </w:num>
  <w:num w:numId="120" w16cid:durableId="381947808">
    <w:abstractNumId w:val="23"/>
  </w:num>
  <w:num w:numId="121" w16cid:durableId="260574138">
    <w:abstractNumId w:val="23"/>
  </w:num>
  <w:num w:numId="122" w16cid:durableId="129708961">
    <w:abstractNumId w:val="23"/>
  </w:num>
  <w:num w:numId="123" w16cid:durableId="1308125587">
    <w:abstractNumId w:val="23"/>
  </w:num>
  <w:num w:numId="124" w16cid:durableId="30351721">
    <w:abstractNumId w:val="23"/>
  </w:num>
  <w:num w:numId="125" w16cid:durableId="611089056">
    <w:abstractNumId w:val="23"/>
  </w:num>
  <w:num w:numId="126" w16cid:durableId="858156899">
    <w:abstractNumId w:val="23"/>
  </w:num>
  <w:num w:numId="127" w16cid:durableId="76371862">
    <w:abstractNumId w:val="23"/>
  </w:num>
  <w:num w:numId="128" w16cid:durableId="1373069623">
    <w:abstractNumId w:val="23"/>
  </w:num>
  <w:num w:numId="129" w16cid:durableId="1948467854">
    <w:abstractNumId w:val="23"/>
  </w:num>
  <w:num w:numId="130" w16cid:durableId="1221402120">
    <w:abstractNumId w:val="23"/>
  </w:num>
  <w:num w:numId="131" w16cid:durableId="438571294">
    <w:abstractNumId w:val="23"/>
  </w:num>
  <w:num w:numId="132" w16cid:durableId="1172917749">
    <w:abstractNumId w:val="23"/>
  </w:num>
  <w:num w:numId="133" w16cid:durableId="468595568">
    <w:abstractNumId w:val="23"/>
  </w:num>
  <w:num w:numId="134" w16cid:durableId="431095919">
    <w:abstractNumId w:val="23"/>
  </w:num>
  <w:num w:numId="135" w16cid:durableId="636759486">
    <w:abstractNumId w:val="23"/>
  </w:num>
  <w:num w:numId="136" w16cid:durableId="589043947">
    <w:abstractNumId w:val="23"/>
  </w:num>
  <w:num w:numId="137" w16cid:durableId="705183257">
    <w:abstractNumId w:val="23"/>
  </w:num>
  <w:num w:numId="138" w16cid:durableId="1217089274">
    <w:abstractNumId w:val="23"/>
  </w:num>
  <w:num w:numId="139" w16cid:durableId="1266694719">
    <w:abstractNumId w:val="23"/>
  </w:num>
  <w:num w:numId="140" w16cid:durableId="1755978314">
    <w:abstractNumId w:val="23"/>
  </w:num>
  <w:num w:numId="141" w16cid:durableId="1611930095">
    <w:abstractNumId w:val="23"/>
  </w:num>
  <w:num w:numId="142" w16cid:durableId="105320967">
    <w:abstractNumId w:val="23"/>
  </w:num>
  <w:num w:numId="143" w16cid:durableId="1343357476">
    <w:abstractNumId w:val="23"/>
  </w:num>
  <w:num w:numId="144" w16cid:durableId="1651130310">
    <w:abstractNumId w:val="23"/>
  </w:num>
  <w:num w:numId="145" w16cid:durableId="1170556758">
    <w:abstractNumId w:val="23"/>
  </w:num>
  <w:num w:numId="146" w16cid:durableId="1024017630">
    <w:abstractNumId w:val="23"/>
  </w:num>
  <w:num w:numId="147" w16cid:durableId="1477605160">
    <w:abstractNumId w:val="23"/>
  </w:num>
  <w:num w:numId="148" w16cid:durableId="208149421">
    <w:abstractNumId w:val="23"/>
  </w:num>
  <w:num w:numId="149" w16cid:durableId="186994450">
    <w:abstractNumId w:val="23"/>
  </w:num>
  <w:num w:numId="150" w16cid:durableId="399443456">
    <w:abstractNumId w:val="23"/>
  </w:num>
  <w:num w:numId="151" w16cid:durableId="6906562">
    <w:abstractNumId w:val="23"/>
  </w:num>
  <w:num w:numId="152" w16cid:durableId="725184589">
    <w:abstractNumId w:val="23"/>
  </w:num>
  <w:num w:numId="153" w16cid:durableId="306519923">
    <w:abstractNumId w:val="23"/>
  </w:num>
  <w:num w:numId="154" w16cid:durableId="1017736488">
    <w:abstractNumId w:val="23"/>
  </w:num>
  <w:num w:numId="155" w16cid:durableId="210002399">
    <w:abstractNumId w:val="23"/>
  </w:num>
  <w:num w:numId="156" w16cid:durableId="1495104719">
    <w:abstractNumId w:val="23"/>
  </w:num>
  <w:num w:numId="157" w16cid:durableId="891305454">
    <w:abstractNumId w:val="23"/>
  </w:num>
  <w:num w:numId="158" w16cid:durableId="1700007878">
    <w:abstractNumId w:val="23"/>
  </w:num>
  <w:num w:numId="159" w16cid:durableId="1823038181">
    <w:abstractNumId w:val="23"/>
  </w:num>
  <w:num w:numId="160" w16cid:durableId="1228952644">
    <w:abstractNumId w:val="23"/>
  </w:num>
  <w:num w:numId="161" w16cid:durableId="176383984">
    <w:abstractNumId w:val="23"/>
  </w:num>
  <w:num w:numId="162" w16cid:durableId="827862595">
    <w:abstractNumId w:val="23"/>
  </w:num>
  <w:num w:numId="163" w16cid:durableId="403840683">
    <w:abstractNumId w:val="23"/>
  </w:num>
  <w:num w:numId="164" w16cid:durableId="1430392109">
    <w:abstractNumId w:val="23"/>
  </w:num>
  <w:num w:numId="165" w16cid:durableId="192305761">
    <w:abstractNumId w:val="23"/>
  </w:num>
  <w:num w:numId="166" w16cid:durableId="1415931828">
    <w:abstractNumId w:val="23"/>
  </w:num>
  <w:num w:numId="167" w16cid:durableId="1388338558">
    <w:abstractNumId w:val="23"/>
  </w:num>
  <w:num w:numId="168" w16cid:durableId="144783162">
    <w:abstractNumId w:val="23"/>
  </w:num>
  <w:num w:numId="169" w16cid:durableId="1918780775">
    <w:abstractNumId w:val="23"/>
  </w:num>
  <w:num w:numId="170" w16cid:durableId="1492478882">
    <w:abstractNumId w:val="23"/>
  </w:num>
  <w:num w:numId="171" w16cid:durableId="2256173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5974"/>
    <w:rsid w:val="00020F24"/>
    <w:rsid w:val="00021A17"/>
    <w:rsid w:val="00024997"/>
    <w:rsid w:val="00036ADB"/>
    <w:rsid w:val="0003765A"/>
    <w:rsid w:val="00041348"/>
    <w:rsid w:val="00042166"/>
    <w:rsid w:val="00047522"/>
    <w:rsid w:val="000542BF"/>
    <w:rsid w:val="00066ED1"/>
    <w:rsid w:val="00074154"/>
    <w:rsid w:val="00077D1E"/>
    <w:rsid w:val="00081E6F"/>
    <w:rsid w:val="000847EE"/>
    <w:rsid w:val="00090B75"/>
    <w:rsid w:val="00096EC5"/>
    <w:rsid w:val="000A0355"/>
    <w:rsid w:val="000C4F38"/>
    <w:rsid w:val="000E35C3"/>
    <w:rsid w:val="000F0B4C"/>
    <w:rsid w:val="000F0E71"/>
    <w:rsid w:val="000F3DB8"/>
    <w:rsid w:val="000F7C03"/>
    <w:rsid w:val="000F7E9A"/>
    <w:rsid w:val="001007A9"/>
    <w:rsid w:val="00110100"/>
    <w:rsid w:val="001138D9"/>
    <w:rsid w:val="001170EF"/>
    <w:rsid w:val="001261A1"/>
    <w:rsid w:val="001262CF"/>
    <w:rsid w:val="00131BD8"/>
    <w:rsid w:val="00136E03"/>
    <w:rsid w:val="001571CF"/>
    <w:rsid w:val="0017317D"/>
    <w:rsid w:val="00174C88"/>
    <w:rsid w:val="001771A9"/>
    <w:rsid w:val="001804FC"/>
    <w:rsid w:val="0018557D"/>
    <w:rsid w:val="00195293"/>
    <w:rsid w:val="001974E4"/>
    <w:rsid w:val="001A1B4E"/>
    <w:rsid w:val="001A4BAE"/>
    <w:rsid w:val="001A63AD"/>
    <w:rsid w:val="001B16BE"/>
    <w:rsid w:val="001B3BE4"/>
    <w:rsid w:val="001B6F36"/>
    <w:rsid w:val="001C08FA"/>
    <w:rsid w:val="001C3E6D"/>
    <w:rsid w:val="001D068D"/>
    <w:rsid w:val="001D77FD"/>
    <w:rsid w:val="001D7F94"/>
    <w:rsid w:val="001E17B9"/>
    <w:rsid w:val="001F1B69"/>
    <w:rsid w:val="001F5562"/>
    <w:rsid w:val="001F5D09"/>
    <w:rsid w:val="0020645B"/>
    <w:rsid w:val="0020711B"/>
    <w:rsid w:val="002168F1"/>
    <w:rsid w:val="00221080"/>
    <w:rsid w:val="002332FE"/>
    <w:rsid w:val="00234F9C"/>
    <w:rsid w:val="00236360"/>
    <w:rsid w:val="002478BC"/>
    <w:rsid w:val="0025098F"/>
    <w:rsid w:val="0025155B"/>
    <w:rsid w:val="00254036"/>
    <w:rsid w:val="002554C0"/>
    <w:rsid w:val="00256915"/>
    <w:rsid w:val="0026240A"/>
    <w:rsid w:val="0026494D"/>
    <w:rsid w:val="00265F02"/>
    <w:rsid w:val="00270BE8"/>
    <w:rsid w:val="00287565"/>
    <w:rsid w:val="00293D90"/>
    <w:rsid w:val="002951C1"/>
    <w:rsid w:val="00295443"/>
    <w:rsid w:val="00296045"/>
    <w:rsid w:val="002C1C21"/>
    <w:rsid w:val="002C7B77"/>
    <w:rsid w:val="003047E6"/>
    <w:rsid w:val="00306BBC"/>
    <w:rsid w:val="003109CD"/>
    <w:rsid w:val="00327FE4"/>
    <w:rsid w:val="00335A22"/>
    <w:rsid w:val="0034358F"/>
    <w:rsid w:val="00343A61"/>
    <w:rsid w:val="00347739"/>
    <w:rsid w:val="003522F6"/>
    <w:rsid w:val="00355026"/>
    <w:rsid w:val="00372663"/>
    <w:rsid w:val="0038302B"/>
    <w:rsid w:val="003904F7"/>
    <w:rsid w:val="003936CC"/>
    <w:rsid w:val="00395267"/>
    <w:rsid w:val="003A2659"/>
    <w:rsid w:val="003A3977"/>
    <w:rsid w:val="003A3AEA"/>
    <w:rsid w:val="003B538B"/>
    <w:rsid w:val="003C6AA5"/>
    <w:rsid w:val="003D659E"/>
    <w:rsid w:val="003E1C87"/>
    <w:rsid w:val="003E4181"/>
    <w:rsid w:val="003F2C31"/>
    <w:rsid w:val="003F39B0"/>
    <w:rsid w:val="003F60E7"/>
    <w:rsid w:val="00405AF2"/>
    <w:rsid w:val="004141F6"/>
    <w:rsid w:val="00417325"/>
    <w:rsid w:val="00424B6A"/>
    <w:rsid w:val="00424C06"/>
    <w:rsid w:val="0043436D"/>
    <w:rsid w:val="0044006C"/>
    <w:rsid w:val="00450BBD"/>
    <w:rsid w:val="00451C00"/>
    <w:rsid w:val="00453DE9"/>
    <w:rsid w:val="00456C11"/>
    <w:rsid w:val="00456D2C"/>
    <w:rsid w:val="0047270D"/>
    <w:rsid w:val="004738F1"/>
    <w:rsid w:val="004839AF"/>
    <w:rsid w:val="0048640C"/>
    <w:rsid w:val="00491623"/>
    <w:rsid w:val="0049186D"/>
    <w:rsid w:val="00493888"/>
    <w:rsid w:val="004A0D28"/>
    <w:rsid w:val="004A7347"/>
    <w:rsid w:val="004B1980"/>
    <w:rsid w:val="004B3B57"/>
    <w:rsid w:val="004B75CB"/>
    <w:rsid w:val="004C0C9A"/>
    <w:rsid w:val="004D74DE"/>
    <w:rsid w:val="004E1EB6"/>
    <w:rsid w:val="004E234D"/>
    <w:rsid w:val="004F23C1"/>
    <w:rsid w:val="004F594C"/>
    <w:rsid w:val="00500764"/>
    <w:rsid w:val="00501A73"/>
    <w:rsid w:val="00505948"/>
    <w:rsid w:val="0051164F"/>
    <w:rsid w:val="00511AC5"/>
    <w:rsid w:val="0051510C"/>
    <w:rsid w:val="00515E9B"/>
    <w:rsid w:val="00521A36"/>
    <w:rsid w:val="0052508D"/>
    <w:rsid w:val="005255B4"/>
    <w:rsid w:val="0053751B"/>
    <w:rsid w:val="0054086F"/>
    <w:rsid w:val="0054575F"/>
    <w:rsid w:val="005500C6"/>
    <w:rsid w:val="00550227"/>
    <w:rsid w:val="005503E4"/>
    <w:rsid w:val="00554928"/>
    <w:rsid w:val="005604C4"/>
    <w:rsid w:val="005718DB"/>
    <w:rsid w:val="00575266"/>
    <w:rsid w:val="005838BA"/>
    <w:rsid w:val="005A5D4E"/>
    <w:rsid w:val="005B38E6"/>
    <w:rsid w:val="005C428F"/>
    <w:rsid w:val="005C481A"/>
    <w:rsid w:val="005C7CD7"/>
    <w:rsid w:val="005D13F3"/>
    <w:rsid w:val="005D5BF9"/>
    <w:rsid w:val="005F44FD"/>
    <w:rsid w:val="00600646"/>
    <w:rsid w:val="00604437"/>
    <w:rsid w:val="00606A28"/>
    <w:rsid w:val="00607CD9"/>
    <w:rsid w:val="00621D65"/>
    <w:rsid w:val="0062664B"/>
    <w:rsid w:val="00643078"/>
    <w:rsid w:val="00675D82"/>
    <w:rsid w:val="00677D85"/>
    <w:rsid w:val="00681FA2"/>
    <w:rsid w:val="006A15E4"/>
    <w:rsid w:val="006A1787"/>
    <w:rsid w:val="006A6497"/>
    <w:rsid w:val="006A6B76"/>
    <w:rsid w:val="006B2A3D"/>
    <w:rsid w:val="006B32F8"/>
    <w:rsid w:val="006C63D1"/>
    <w:rsid w:val="006E2110"/>
    <w:rsid w:val="00700E48"/>
    <w:rsid w:val="007033D6"/>
    <w:rsid w:val="00704F8B"/>
    <w:rsid w:val="00710118"/>
    <w:rsid w:val="00723BA9"/>
    <w:rsid w:val="00727AF8"/>
    <w:rsid w:val="007379B6"/>
    <w:rsid w:val="00737A49"/>
    <w:rsid w:val="007433CF"/>
    <w:rsid w:val="00743F45"/>
    <w:rsid w:val="00745C89"/>
    <w:rsid w:val="00756396"/>
    <w:rsid w:val="007578CC"/>
    <w:rsid w:val="00761D8C"/>
    <w:rsid w:val="00767BFE"/>
    <w:rsid w:val="00774B43"/>
    <w:rsid w:val="007953D1"/>
    <w:rsid w:val="007A658B"/>
    <w:rsid w:val="007A7A5D"/>
    <w:rsid w:val="007C6EBB"/>
    <w:rsid w:val="007D040D"/>
    <w:rsid w:val="00815EF1"/>
    <w:rsid w:val="0082156D"/>
    <w:rsid w:val="00822584"/>
    <w:rsid w:val="00831350"/>
    <w:rsid w:val="00836BCF"/>
    <w:rsid w:val="00840AA0"/>
    <w:rsid w:val="0085045F"/>
    <w:rsid w:val="00850FC7"/>
    <w:rsid w:val="00852668"/>
    <w:rsid w:val="0087474B"/>
    <w:rsid w:val="008840E3"/>
    <w:rsid w:val="0088578A"/>
    <w:rsid w:val="008B05AC"/>
    <w:rsid w:val="008B3072"/>
    <w:rsid w:val="008C6D87"/>
    <w:rsid w:val="008E39D7"/>
    <w:rsid w:val="00902947"/>
    <w:rsid w:val="00904F0F"/>
    <w:rsid w:val="00912CBE"/>
    <w:rsid w:val="0093137D"/>
    <w:rsid w:val="00933B1E"/>
    <w:rsid w:val="009408B2"/>
    <w:rsid w:val="00960BAA"/>
    <w:rsid w:val="009867FA"/>
    <w:rsid w:val="009A24B9"/>
    <w:rsid w:val="009A3C25"/>
    <w:rsid w:val="009B2527"/>
    <w:rsid w:val="009B2939"/>
    <w:rsid w:val="009B3C7C"/>
    <w:rsid w:val="009C0651"/>
    <w:rsid w:val="009C0788"/>
    <w:rsid w:val="009C5A1F"/>
    <w:rsid w:val="009D58F2"/>
    <w:rsid w:val="009E3A30"/>
    <w:rsid w:val="009E4789"/>
    <w:rsid w:val="009F5169"/>
    <w:rsid w:val="00A11096"/>
    <w:rsid w:val="00A24A31"/>
    <w:rsid w:val="00A44412"/>
    <w:rsid w:val="00A463CD"/>
    <w:rsid w:val="00A514CA"/>
    <w:rsid w:val="00A55228"/>
    <w:rsid w:val="00A65954"/>
    <w:rsid w:val="00A66EE3"/>
    <w:rsid w:val="00A76D29"/>
    <w:rsid w:val="00A80DE8"/>
    <w:rsid w:val="00A81BB1"/>
    <w:rsid w:val="00AA5480"/>
    <w:rsid w:val="00AA6970"/>
    <w:rsid w:val="00AC0B52"/>
    <w:rsid w:val="00AD263B"/>
    <w:rsid w:val="00AE3E03"/>
    <w:rsid w:val="00AF5247"/>
    <w:rsid w:val="00B04675"/>
    <w:rsid w:val="00B130C4"/>
    <w:rsid w:val="00B1414D"/>
    <w:rsid w:val="00B211EF"/>
    <w:rsid w:val="00B33A60"/>
    <w:rsid w:val="00B35C71"/>
    <w:rsid w:val="00B407BD"/>
    <w:rsid w:val="00B5556B"/>
    <w:rsid w:val="00B65650"/>
    <w:rsid w:val="00B6606C"/>
    <w:rsid w:val="00B67473"/>
    <w:rsid w:val="00B70634"/>
    <w:rsid w:val="00B733A4"/>
    <w:rsid w:val="00B771A6"/>
    <w:rsid w:val="00B8781F"/>
    <w:rsid w:val="00BA0920"/>
    <w:rsid w:val="00BA168B"/>
    <w:rsid w:val="00BB081E"/>
    <w:rsid w:val="00BE338E"/>
    <w:rsid w:val="00BE582A"/>
    <w:rsid w:val="00BE6294"/>
    <w:rsid w:val="00BF27C2"/>
    <w:rsid w:val="00BF4421"/>
    <w:rsid w:val="00BF7430"/>
    <w:rsid w:val="00BF79EC"/>
    <w:rsid w:val="00C009BA"/>
    <w:rsid w:val="00C0211F"/>
    <w:rsid w:val="00C13B5A"/>
    <w:rsid w:val="00C44277"/>
    <w:rsid w:val="00C454B5"/>
    <w:rsid w:val="00C55ED4"/>
    <w:rsid w:val="00C6061C"/>
    <w:rsid w:val="00C608C8"/>
    <w:rsid w:val="00C70C5E"/>
    <w:rsid w:val="00C72269"/>
    <w:rsid w:val="00C773F3"/>
    <w:rsid w:val="00C80FD8"/>
    <w:rsid w:val="00CA4EA5"/>
    <w:rsid w:val="00CA6054"/>
    <w:rsid w:val="00CB2CE9"/>
    <w:rsid w:val="00CC7457"/>
    <w:rsid w:val="00CD26E2"/>
    <w:rsid w:val="00CD3986"/>
    <w:rsid w:val="00CE429D"/>
    <w:rsid w:val="00CE70A7"/>
    <w:rsid w:val="00CF0FD5"/>
    <w:rsid w:val="00D06F84"/>
    <w:rsid w:val="00D20A18"/>
    <w:rsid w:val="00D31367"/>
    <w:rsid w:val="00D4207B"/>
    <w:rsid w:val="00D432B8"/>
    <w:rsid w:val="00D46C36"/>
    <w:rsid w:val="00D532BB"/>
    <w:rsid w:val="00D8211D"/>
    <w:rsid w:val="00D82BBB"/>
    <w:rsid w:val="00D86665"/>
    <w:rsid w:val="00DA33B6"/>
    <w:rsid w:val="00DB1634"/>
    <w:rsid w:val="00DB50F8"/>
    <w:rsid w:val="00DC369A"/>
    <w:rsid w:val="00DC7E38"/>
    <w:rsid w:val="00DD22AA"/>
    <w:rsid w:val="00DD5CCA"/>
    <w:rsid w:val="00DF0B8F"/>
    <w:rsid w:val="00DF14A5"/>
    <w:rsid w:val="00E03475"/>
    <w:rsid w:val="00E128EC"/>
    <w:rsid w:val="00E2135F"/>
    <w:rsid w:val="00E30267"/>
    <w:rsid w:val="00E32C10"/>
    <w:rsid w:val="00E43DFD"/>
    <w:rsid w:val="00E529B9"/>
    <w:rsid w:val="00E66F6C"/>
    <w:rsid w:val="00E829A4"/>
    <w:rsid w:val="00E85D4C"/>
    <w:rsid w:val="00E90364"/>
    <w:rsid w:val="00E91BD5"/>
    <w:rsid w:val="00E93DD6"/>
    <w:rsid w:val="00EA416F"/>
    <w:rsid w:val="00EA6C72"/>
    <w:rsid w:val="00EB400B"/>
    <w:rsid w:val="00EB4240"/>
    <w:rsid w:val="00EB5AC5"/>
    <w:rsid w:val="00EB6A3E"/>
    <w:rsid w:val="00EC042C"/>
    <w:rsid w:val="00EC586A"/>
    <w:rsid w:val="00EC7D40"/>
    <w:rsid w:val="00ED502A"/>
    <w:rsid w:val="00F01FAF"/>
    <w:rsid w:val="00F210DA"/>
    <w:rsid w:val="00F25177"/>
    <w:rsid w:val="00F322AE"/>
    <w:rsid w:val="00F3362E"/>
    <w:rsid w:val="00F444E2"/>
    <w:rsid w:val="00F60D86"/>
    <w:rsid w:val="00F7707C"/>
    <w:rsid w:val="00F77D91"/>
    <w:rsid w:val="00F825F3"/>
    <w:rsid w:val="00F92D2E"/>
    <w:rsid w:val="00FA579D"/>
    <w:rsid w:val="00FB070E"/>
    <w:rsid w:val="00FB201A"/>
    <w:rsid w:val="00FB2704"/>
    <w:rsid w:val="00FD67FB"/>
    <w:rsid w:val="00FE177A"/>
    <w:rsid w:val="00FF54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007A9"/>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4061101.jpg" TargetMode="External"/><Relationship Id="rId18" Type="http://schemas.openxmlformats.org/officeDocument/2006/relationships/image" Target="media/image7.jpeg"/><Relationship Id="rId26"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cid:2024061105.jpg" TargetMode="External"/><Relationship Id="rId34"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cid:2024060704.jpg" TargetMode="External"/><Relationship Id="rId25" Type="http://schemas.openxmlformats.org/officeDocument/2006/relationships/image" Target="cid:2024061107.jpg" TargetMode="External"/><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60705.jpg" TargetMode="External"/><Relationship Id="rId24" Type="http://schemas.openxmlformats.org/officeDocument/2006/relationships/image" Target="media/image10.jpeg"/><Relationship Id="rId32"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cid:2024061103.jpg" TargetMode="External"/><Relationship Id="rId23" Type="http://schemas.openxmlformats.org/officeDocument/2006/relationships/image" Target="cid:2024061106.jpg" TargetMode="External"/><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2024061104.jpg" TargetMode="External"/><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image" Target="cid:2024061108.jpg" TargetMode="External"/><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15</Pages>
  <Words>1690</Words>
  <Characters>9635</Characters>
  <Application>Microsoft Office Word</Application>
  <DocSecurity>0</DocSecurity>
  <Lines>80</Lines>
  <Paragraphs>22</Paragraphs>
  <ScaleCrop>false</ScaleCrop>
  <Company/>
  <LinksUpToDate>false</LinksUpToDate>
  <CharactersWithSpaces>11303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2024-06-13T05:07:00Z</dcterms:created>
  <dcterms:modified xsi:type="dcterms:W3CDTF">2024-06-13T06:27:00Z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