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701FFEFD" w:rsidR="00131BD8" w:rsidRPr="00BE15CE" w:rsidRDefault="00131BD8" w:rsidP="00131BD8">
      <w:pPr>
        <w:jc w:val="center"/>
        <w:outlineLvl w:val="0"/>
        <w:rPr>
          <w:rFonts w:ascii="宋体" w:eastAsia="宋体" w:hAnsi="宋体" w:cs="Times New Roman" w:hint="eastAsia"/>
          <w:b/>
          <w:bCs/>
          <w:sz w:val="35"/>
          <w:szCs w:val="35"/>
        </w:rPr>
      </w:pPr>
      <w:bookmarkStart w:id="0" w:name="_Toc308180609"/>
      <w:r w:rsidRPr="00BE15CE">
        <w:rPr>
          <w:rFonts w:ascii="宋体" w:eastAsia="宋体" w:hAnsi="宋体" w:cs="黑体" w:hint="eastAsia"/>
          <w:b/>
          <w:bCs/>
          <w:sz w:val="35"/>
          <w:szCs w:val="35"/>
        </w:rPr>
        <w:t>车市扫描</w:t>
      </w:r>
      <w:r w:rsidRPr="00BE15CE">
        <w:rPr>
          <w:rFonts w:ascii="宋体" w:eastAsia="宋体" w:hAnsi="宋体" w:cs="黑体"/>
          <w:b/>
          <w:bCs/>
          <w:sz w:val="35"/>
          <w:szCs w:val="35"/>
        </w:rPr>
        <w:t>-202</w:t>
      </w:r>
      <w:r w:rsidR="001262CF" w:rsidRPr="00BE15CE">
        <w:rPr>
          <w:rFonts w:ascii="宋体" w:eastAsia="宋体" w:hAnsi="宋体" w:cs="黑体"/>
          <w:b/>
          <w:bCs/>
          <w:sz w:val="35"/>
          <w:szCs w:val="35"/>
        </w:rPr>
        <w:t>4</w:t>
      </w:r>
      <w:r w:rsidRPr="00BE15CE">
        <w:rPr>
          <w:rFonts w:ascii="宋体" w:eastAsia="宋体" w:hAnsi="宋体" w:cs="黑体" w:hint="eastAsia"/>
          <w:b/>
          <w:bCs/>
          <w:sz w:val="35"/>
          <w:szCs w:val="35"/>
        </w:rPr>
        <w:t>年</w:t>
      </w:r>
      <w:r w:rsidR="00FE6C44" w:rsidRPr="00BE15CE">
        <w:rPr>
          <w:rFonts w:ascii="宋体" w:eastAsia="宋体" w:hAnsi="宋体" w:cs="黑体" w:hint="eastAsia"/>
          <w:b/>
          <w:bCs/>
          <w:sz w:val="35"/>
          <w:szCs w:val="35"/>
        </w:rPr>
        <w:t>39</w:t>
      </w:r>
      <w:r w:rsidRPr="00BE15CE">
        <w:rPr>
          <w:rFonts w:ascii="宋体" w:eastAsia="宋体" w:hAnsi="宋体" w:cs="黑体" w:hint="eastAsia"/>
          <w:b/>
          <w:bCs/>
          <w:sz w:val="35"/>
          <w:szCs w:val="35"/>
        </w:rPr>
        <w:t>期（</w:t>
      </w:r>
      <w:r w:rsidR="00FE6C44" w:rsidRPr="00BE15CE">
        <w:rPr>
          <w:rFonts w:ascii="宋体" w:eastAsia="宋体" w:hAnsi="宋体" w:cs="黑体" w:hint="eastAsia"/>
          <w:b/>
          <w:bCs/>
          <w:sz w:val="35"/>
          <w:szCs w:val="35"/>
        </w:rPr>
        <w:t>10</w:t>
      </w:r>
      <w:r w:rsidRPr="00BE15CE">
        <w:rPr>
          <w:rFonts w:ascii="宋体" w:eastAsia="宋体" w:hAnsi="宋体" w:cs="黑体" w:hint="eastAsia"/>
          <w:b/>
          <w:bCs/>
          <w:sz w:val="35"/>
          <w:szCs w:val="35"/>
        </w:rPr>
        <w:t>月</w:t>
      </w:r>
      <w:r w:rsidR="00FE6C44" w:rsidRPr="00BE15CE">
        <w:rPr>
          <w:rFonts w:ascii="宋体" w:eastAsia="宋体" w:hAnsi="宋体" w:cs="黑体" w:hint="eastAsia"/>
          <w:b/>
          <w:bCs/>
          <w:sz w:val="35"/>
          <w:szCs w:val="35"/>
        </w:rPr>
        <w:t>14</w:t>
      </w:r>
      <w:r w:rsidRPr="00BE15CE">
        <w:rPr>
          <w:rFonts w:ascii="宋体" w:eastAsia="宋体" w:hAnsi="宋体" w:cs="黑体" w:hint="eastAsia"/>
          <w:b/>
          <w:bCs/>
          <w:sz w:val="35"/>
          <w:szCs w:val="35"/>
        </w:rPr>
        <w:t>日</w:t>
      </w:r>
      <w:r w:rsidRPr="00BE15CE">
        <w:rPr>
          <w:rFonts w:ascii="宋体" w:eastAsia="宋体" w:hAnsi="宋体" w:cs="黑体"/>
          <w:b/>
          <w:bCs/>
          <w:sz w:val="35"/>
          <w:szCs w:val="35"/>
        </w:rPr>
        <w:t>-</w:t>
      </w:r>
      <w:r w:rsidR="00FE6C44" w:rsidRPr="00BE15CE">
        <w:rPr>
          <w:rFonts w:ascii="宋体" w:eastAsia="宋体" w:hAnsi="宋体" w:cs="黑体" w:hint="eastAsia"/>
          <w:b/>
          <w:bCs/>
          <w:sz w:val="35"/>
          <w:szCs w:val="35"/>
        </w:rPr>
        <w:t>10</w:t>
      </w:r>
      <w:r w:rsidRPr="00BE15CE">
        <w:rPr>
          <w:rFonts w:ascii="宋体" w:eastAsia="宋体" w:hAnsi="宋体" w:cs="黑体" w:hint="eastAsia"/>
          <w:b/>
          <w:bCs/>
          <w:sz w:val="35"/>
          <w:szCs w:val="35"/>
        </w:rPr>
        <w:t>月</w:t>
      </w:r>
      <w:r w:rsidR="00FE6C44" w:rsidRPr="00BE15CE">
        <w:rPr>
          <w:rFonts w:ascii="宋体" w:eastAsia="宋体" w:hAnsi="宋体" w:cs="黑体" w:hint="eastAsia"/>
          <w:b/>
          <w:bCs/>
          <w:sz w:val="35"/>
          <w:szCs w:val="35"/>
        </w:rPr>
        <w:t>20</w:t>
      </w:r>
      <w:r w:rsidRPr="00BE15CE">
        <w:rPr>
          <w:rFonts w:ascii="宋体" w:eastAsia="宋体" w:hAnsi="宋体" w:cs="黑体" w:hint="eastAsia"/>
          <w:b/>
          <w:bCs/>
          <w:sz w:val="35"/>
          <w:szCs w:val="35"/>
        </w:rPr>
        <w:t>日）</w:t>
      </w:r>
      <w:bookmarkEnd w:id="0"/>
    </w:p>
    <w:p w14:paraId="03A0F6AA" w14:textId="77777777" w:rsidR="00131BD8" w:rsidRPr="00BE15CE" w:rsidRDefault="00131BD8" w:rsidP="00131BD8">
      <w:pPr>
        <w:rPr>
          <w:rFonts w:ascii="宋体" w:eastAsia="宋体" w:hAnsi="宋体" w:cs="黑体" w:hint="eastAsia"/>
        </w:rPr>
      </w:pPr>
    </w:p>
    <w:p w14:paraId="51239619" w14:textId="77777777" w:rsidR="00131BD8" w:rsidRPr="00BE15CE" w:rsidRDefault="00131BD8" w:rsidP="00131BD8">
      <w:pPr>
        <w:rPr>
          <w:rFonts w:ascii="宋体" w:eastAsia="宋体" w:hAnsi="宋体" w:cs="黑体" w:hint="eastAsia"/>
          <w:szCs w:val="21"/>
        </w:rPr>
      </w:pPr>
      <w:r w:rsidRPr="00BE15CE">
        <w:rPr>
          <w:rFonts w:ascii="宋体" w:eastAsia="宋体" w:hAnsi="宋体" w:cs="黑体" w:hint="eastAsia"/>
          <w:szCs w:val="21"/>
        </w:rPr>
        <w:t>主要信息源自乘联会每日新闻等</w:t>
      </w:r>
    </w:p>
    <w:p w14:paraId="2153412D" w14:textId="77777777" w:rsidR="00131BD8" w:rsidRPr="00BE15CE" w:rsidRDefault="00131BD8" w:rsidP="00131BD8">
      <w:pPr>
        <w:rPr>
          <w:rFonts w:ascii="宋体" w:eastAsia="宋体" w:hAnsi="宋体" w:cs="黑体" w:hint="eastAsia"/>
          <w:szCs w:val="21"/>
        </w:rPr>
      </w:pPr>
      <w:r w:rsidRPr="00BE15CE">
        <w:rPr>
          <w:rFonts w:ascii="宋体" w:eastAsia="宋体" w:hAnsi="宋体" w:cs="黑体" w:hint="eastAsia"/>
          <w:szCs w:val="21"/>
        </w:rPr>
        <w:t>网站：</w:t>
      </w:r>
      <w:hyperlink r:id="rId8" w:history="1">
        <w:r w:rsidRPr="00BE15CE">
          <w:rPr>
            <w:rStyle w:val="a7"/>
            <w:rFonts w:ascii="宋体" w:eastAsia="宋体" w:hAnsi="宋体" w:cs="黑体"/>
            <w:szCs w:val="21"/>
          </w:rPr>
          <w:t>http://www.cpcaauto.com</w:t>
        </w:r>
      </w:hyperlink>
    </w:p>
    <w:p w14:paraId="3297FDF6" w14:textId="0F7C74AA" w:rsidR="00F60D86" w:rsidRPr="00BE15CE" w:rsidRDefault="00F60D86">
      <w:pPr>
        <w:rPr>
          <w:rFonts w:ascii="宋体" w:eastAsia="宋体" w:hAnsi="宋体" w:hint="eastAsia"/>
        </w:rPr>
      </w:pPr>
    </w:p>
    <w:p w14:paraId="34944EB0" w14:textId="13776414" w:rsidR="00131BD8" w:rsidRDefault="00131BD8" w:rsidP="00787021">
      <w:pPr>
        <w:pStyle w:val="1"/>
        <w:numPr>
          <w:ilvl w:val="0"/>
          <w:numId w:val="5"/>
        </w:numPr>
        <w:spacing w:before="0" w:after="0" w:line="240" w:lineRule="auto"/>
        <w:ind w:left="0" w:firstLine="6"/>
        <w:rPr>
          <w:rFonts w:ascii="宋体" w:eastAsia="宋体" w:hAnsi="宋体"/>
        </w:rPr>
      </w:pPr>
      <w:r w:rsidRPr="00BE15CE">
        <w:rPr>
          <w:rFonts w:ascii="宋体" w:eastAsia="宋体" w:hAnsi="宋体" w:hint="eastAsia"/>
        </w:rPr>
        <w:t>本周车市概述</w:t>
      </w:r>
    </w:p>
    <w:p w14:paraId="7F123735" w14:textId="77777777" w:rsidR="00CA5F06" w:rsidRDefault="00CA5F06" w:rsidP="00CA5F06">
      <w:pPr>
        <w:ind w:firstLineChars="200" w:firstLine="422"/>
        <w:rPr>
          <w:rFonts w:ascii="宋体" w:eastAsia="宋体" w:hAnsi="宋体"/>
        </w:rPr>
      </w:pPr>
      <w:r w:rsidRPr="00CA5F06">
        <w:rPr>
          <w:rFonts w:ascii="宋体" w:eastAsia="宋体" w:hAnsi="宋体" w:hint="eastAsia"/>
          <w:b/>
          <w:bCs/>
        </w:rPr>
        <w:t>乘用车：</w:t>
      </w:r>
      <w:r w:rsidRPr="00787021">
        <w:rPr>
          <w:rFonts w:ascii="宋体" w:eastAsia="宋体" w:hAnsi="宋体" w:hint="eastAsia"/>
        </w:rPr>
        <w:t>10月1-20日</w:t>
      </w:r>
      <w:r>
        <w:rPr>
          <w:rFonts w:ascii="宋体" w:eastAsia="宋体" w:hAnsi="宋体" w:hint="eastAsia"/>
        </w:rPr>
        <w:t>，乘用车</w:t>
      </w:r>
      <w:r w:rsidRPr="00787021">
        <w:rPr>
          <w:rFonts w:ascii="宋体" w:eastAsia="宋体" w:hAnsi="宋体" w:hint="eastAsia"/>
        </w:rPr>
        <w:t>市场零售126.4万辆，同比去年</w:t>
      </w:r>
      <w:r>
        <w:rPr>
          <w:rFonts w:ascii="宋体" w:eastAsia="宋体" w:hAnsi="宋体" w:hint="eastAsia"/>
        </w:rPr>
        <w:t>10月同期</w:t>
      </w:r>
      <w:r w:rsidRPr="00787021">
        <w:rPr>
          <w:rFonts w:ascii="宋体" w:eastAsia="宋体" w:hAnsi="宋体" w:hint="eastAsia"/>
        </w:rPr>
        <w:t>增长16%，较上月同期增长12%</w:t>
      </w:r>
      <w:r>
        <w:rPr>
          <w:rFonts w:ascii="宋体" w:eastAsia="宋体" w:hAnsi="宋体" w:hint="eastAsia"/>
        </w:rPr>
        <w:t>，</w:t>
      </w:r>
      <w:r w:rsidRPr="00787021">
        <w:rPr>
          <w:rFonts w:ascii="宋体" w:eastAsia="宋体" w:hAnsi="宋体" w:hint="eastAsia"/>
        </w:rPr>
        <w:t>今年以来累计零售1</w:t>
      </w:r>
      <w:r>
        <w:rPr>
          <w:rFonts w:ascii="宋体" w:eastAsia="宋体" w:hAnsi="宋体" w:hint="eastAsia"/>
        </w:rPr>
        <w:t>,</w:t>
      </w:r>
      <w:r w:rsidRPr="00787021">
        <w:rPr>
          <w:rFonts w:ascii="宋体" w:eastAsia="宋体" w:hAnsi="宋体" w:hint="eastAsia"/>
        </w:rPr>
        <w:t>683.8万辆，同比增长3%</w:t>
      </w:r>
      <w:r>
        <w:rPr>
          <w:rFonts w:ascii="宋体" w:eastAsia="宋体" w:hAnsi="宋体" w:hint="eastAsia"/>
        </w:rPr>
        <w:t>；</w:t>
      </w:r>
      <w:r w:rsidR="00787021" w:rsidRPr="00787021">
        <w:rPr>
          <w:rFonts w:ascii="宋体" w:eastAsia="宋体" w:hAnsi="宋体" w:hint="eastAsia"/>
        </w:rPr>
        <w:t>10月1-20日</w:t>
      </w:r>
      <w:r>
        <w:rPr>
          <w:rFonts w:ascii="宋体" w:eastAsia="宋体" w:hAnsi="宋体" w:hint="eastAsia"/>
        </w:rPr>
        <w:t>，</w:t>
      </w:r>
      <w:r w:rsidR="00787021" w:rsidRPr="00787021">
        <w:rPr>
          <w:rFonts w:ascii="宋体" w:eastAsia="宋体" w:hAnsi="宋体" w:hint="eastAsia"/>
        </w:rPr>
        <w:t>全国乘用车</w:t>
      </w:r>
      <w:r>
        <w:rPr>
          <w:rFonts w:ascii="宋体" w:eastAsia="宋体" w:hAnsi="宋体" w:hint="eastAsia"/>
        </w:rPr>
        <w:t>厂商</w:t>
      </w:r>
      <w:r w:rsidR="00787021" w:rsidRPr="00787021">
        <w:rPr>
          <w:rFonts w:ascii="宋体" w:eastAsia="宋体" w:hAnsi="宋体" w:hint="eastAsia"/>
        </w:rPr>
        <w:t>批发133.6万辆，同比去年</w:t>
      </w:r>
      <w:r>
        <w:rPr>
          <w:rFonts w:ascii="宋体" w:eastAsia="宋体" w:hAnsi="宋体" w:hint="eastAsia"/>
        </w:rPr>
        <w:t>10月同期</w:t>
      </w:r>
      <w:r w:rsidR="00787021" w:rsidRPr="00787021">
        <w:rPr>
          <w:rFonts w:ascii="宋体" w:eastAsia="宋体" w:hAnsi="宋体" w:hint="eastAsia"/>
        </w:rPr>
        <w:t>增长25%，较上月同期增长9%</w:t>
      </w:r>
      <w:r>
        <w:rPr>
          <w:rFonts w:ascii="宋体" w:eastAsia="宋体" w:hAnsi="宋体" w:hint="eastAsia"/>
        </w:rPr>
        <w:t>，</w:t>
      </w:r>
      <w:r w:rsidR="00787021" w:rsidRPr="00787021">
        <w:rPr>
          <w:rFonts w:ascii="宋体" w:eastAsia="宋体" w:hAnsi="宋体" w:hint="eastAsia"/>
        </w:rPr>
        <w:t>今年以来累计批发1</w:t>
      </w:r>
      <w:r>
        <w:rPr>
          <w:rFonts w:ascii="宋体" w:eastAsia="宋体" w:hAnsi="宋体" w:hint="eastAsia"/>
        </w:rPr>
        <w:t>,</w:t>
      </w:r>
      <w:r w:rsidR="00787021" w:rsidRPr="00787021">
        <w:rPr>
          <w:rFonts w:ascii="宋体" w:eastAsia="宋体" w:hAnsi="宋体" w:hint="eastAsia"/>
        </w:rPr>
        <w:t>978万辆，同比增长5%。</w:t>
      </w:r>
    </w:p>
    <w:p w14:paraId="0C6CFA16" w14:textId="3C0A917E" w:rsidR="00787021" w:rsidRDefault="00CA5F06" w:rsidP="00CA5F06">
      <w:pPr>
        <w:ind w:firstLineChars="200" w:firstLine="422"/>
        <w:rPr>
          <w:rFonts w:ascii="宋体" w:eastAsia="宋体" w:hAnsi="宋体"/>
        </w:rPr>
      </w:pPr>
      <w:r w:rsidRPr="00CA5F06">
        <w:rPr>
          <w:rFonts w:ascii="宋体" w:eastAsia="宋体" w:hAnsi="宋体" w:hint="eastAsia"/>
          <w:b/>
          <w:bCs/>
        </w:rPr>
        <w:t>新能源：</w:t>
      </w:r>
      <w:r w:rsidRPr="00787021">
        <w:rPr>
          <w:rFonts w:ascii="宋体" w:eastAsia="宋体" w:hAnsi="宋体" w:hint="eastAsia"/>
        </w:rPr>
        <w:t>10月1-20日</w:t>
      </w:r>
      <w:r>
        <w:rPr>
          <w:rFonts w:ascii="宋体" w:eastAsia="宋体" w:hAnsi="宋体" w:hint="eastAsia"/>
        </w:rPr>
        <w:t>，乘用车</w:t>
      </w:r>
      <w:r w:rsidRPr="00787021">
        <w:rPr>
          <w:rFonts w:ascii="宋体" w:eastAsia="宋体" w:hAnsi="宋体" w:hint="eastAsia"/>
        </w:rPr>
        <w:t>新能源市场零售60.9万辆，同比去年</w:t>
      </w:r>
      <w:r>
        <w:rPr>
          <w:rFonts w:ascii="宋体" w:eastAsia="宋体" w:hAnsi="宋体" w:hint="eastAsia"/>
        </w:rPr>
        <w:t>10月同期</w:t>
      </w:r>
      <w:r w:rsidRPr="00787021">
        <w:rPr>
          <w:rFonts w:ascii="宋体" w:eastAsia="宋体" w:hAnsi="宋体" w:hint="eastAsia"/>
        </w:rPr>
        <w:t>增长45%，较上月同期增长1%</w:t>
      </w:r>
      <w:r>
        <w:rPr>
          <w:rFonts w:ascii="宋体" w:eastAsia="宋体" w:hAnsi="宋体" w:hint="eastAsia"/>
        </w:rPr>
        <w:t>，</w:t>
      </w:r>
      <w:r w:rsidRPr="00787021">
        <w:rPr>
          <w:rFonts w:ascii="宋体" w:eastAsia="宋体" w:hAnsi="宋体" w:hint="eastAsia"/>
        </w:rPr>
        <w:t>今年以来累计零售774.1万辆，同比增长38%</w:t>
      </w:r>
      <w:r>
        <w:rPr>
          <w:rFonts w:ascii="宋体" w:eastAsia="宋体" w:hAnsi="宋体" w:hint="eastAsia"/>
        </w:rPr>
        <w:t>。</w:t>
      </w:r>
      <w:r w:rsidRPr="00787021">
        <w:rPr>
          <w:rFonts w:ascii="宋体" w:eastAsia="宋体" w:hAnsi="宋体" w:hint="eastAsia"/>
        </w:rPr>
        <w:t>2024年10月1-20日全国新能源市场零售渗透率48.2%</w:t>
      </w:r>
      <w:r>
        <w:rPr>
          <w:rFonts w:ascii="宋体" w:eastAsia="宋体" w:hAnsi="宋体" w:hint="eastAsia"/>
        </w:rPr>
        <w:t>，</w:t>
      </w:r>
      <w:r w:rsidRPr="00787021">
        <w:rPr>
          <w:rFonts w:ascii="宋体" w:eastAsia="宋体" w:hAnsi="宋体" w:hint="eastAsia"/>
        </w:rPr>
        <w:t>新能源</w:t>
      </w:r>
      <w:r>
        <w:rPr>
          <w:rFonts w:ascii="宋体" w:eastAsia="宋体" w:hAnsi="宋体" w:hint="eastAsia"/>
        </w:rPr>
        <w:t>厂商</w:t>
      </w:r>
      <w:r w:rsidRPr="00787021">
        <w:rPr>
          <w:rFonts w:ascii="宋体" w:eastAsia="宋体" w:hAnsi="宋体" w:hint="eastAsia"/>
        </w:rPr>
        <w:t>批发渗透率50.8%</w:t>
      </w:r>
      <w:r>
        <w:rPr>
          <w:rFonts w:ascii="宋体" w:eastAsia="宋体" w:hAnsi="宋体" w:hint="eastAsia"/>
        </w:rPr>
        <w:t>；</w:t>
      </w:r>
      <w:r w:rsidR="00787021" w:rsidRPr="00787021">
        <w:rPr>
          <w:rFonts w:ascii="宋体" w:eastAsia="宋体" w:hAnsi="宋体" w:hint="eastAsia"/>
        </w:rPr>
        <w:t>10月1-20日</w:t>
      </w:r>
      <w:r>
        <w:rPr>
          <w:rFonts w:ascii="宋体" w:eastAsia="宋体" w:hAnsi="宋体" w:hint="eastAsia"/>
        </w:rPr>
        <w:t>，</w:t>
      </w:r>
      <w:r w:rsidR="00787021" w:rsidRPr="00787021">
        <w:rPr>
          <w:rFonts w:ascii="宋体" w:eastAsia="宋体" w:hAnsi="宋体" w:hint="eastAsia"/>
        </w:rPr>
        <w:t>全国乘用车</w:t>
      </w:r>
      <w:r>
        <w:rPr>
          <w:rFonts w:ascii="宋体" w:eastAsia="宋体" w:hAnsi="宋体" w:hint="eastAsia"/>
        </w:rPr>
        <w:t>厂商</w:t>
      </w:r>
      <w:r w:rsidR="00787021" w:rsidRPr="00787021">
        <w:rPr>
          <w:rFonts w:ascii="宋体" w:eastAsia="宋体" w:hAnsi="宋体" w:hint="eastAsia"/>
        </w:rPr>
        <w:t>新能源批发67.9万辆，同比去年</w:t>
      </w:r>
      <w:r>
        <w:rPr>
          <w:rFonts w:ascii="宋体" w:eastAsia="宋体" w:hAnsi="宋体" w:hint="eastAsia"/>
        </w:rPr>
        <w:t>10月同期</w:t>
      </w:r>
      <w:r w:rsidR="00787021" w:rsidRPr="00787021">
        <w:rPr>
          <w:rFonts w:ascii="宋体" w:eastAsia="宋体" w:hAnsi="宋体" w:hint="eastAsia"/>
        </w:rPr>
        <w:t>增长51%，较上月同期增长9%</w:t>
      </w:r>
      <w:r>
        <w:rPr>
          <w:rFonts w:ascii="宋体" w:eastAsia="宋体" w:hAnsi="宋体" w:hint="eastAsia"/>
        </w:rPr>
        <w:t>，</w:t>
      </w:r>
      <w:r w:rsidR="00787021" w:rsidRPr="00787021">
        <w:rPr>
          <w:rFonts w:ascii="宋体" w:eastAsia="宋体" w:hAnsi="宋体" w:hint="eastAsia"/>
        </w:rPr>
        <w:t>今年以来累计批发858.9万辆，同比增长35%。</w:t>
      </w:r>
    </w:p>
    <w:p w14:paraId="39233095" w14:textId="77777777" w:rsidR="00787021" w:rsidRPr="00787021" w:rsidRDefault="00787021" w:rsidP="00787021">
      <w:pPr>
        <w:rPr>
          <w:rFonts w:ascii="宋体" w:eastAsia="宋体" w:hAnsi="宋体" w:hint="eastAsia"/>
        </w:rPr>
      </w:pPr>
    </w:p>
    <w:p w14:paraId="1C6065F1" w14:textId="189E363F" w:rsidR="00624522" w:rsidRPr="00B33C97" w:rsidRDefault="003923C2" w:rsidP="00787021">
      <w:pPr>
        <w:pStyle w:val="2"/>
        <w:numPr>
          <w:ilvl w:val="0"/>
          <w:numId w:val="25"/>
        </w:numPr>
        <w:spacing w:before="0" w:after="0" w:line="240" w:lineRule="auto"/>
        <w:ind w:left="0" w:firstLine="6"/>
        <w:rPr>
          <w:rFonts w:ascii="宋体" w:eastAsia="宋体" w:hAnsi="宋体" w:hint="eastAsia"/>
          <w:sz w:val="24"/>
          <w:szCs w:val="24"/>
        </w:rPr>
      </w:pPr>
      <w:r w:rsidRPr="00BE15CE">
        <w:rPr>
          <w:rFonts w:ascii="宋体" w:eastAsia="宋体" w:hAnsi="宋体"/>
          <w:sz w:val="24"/>
          <w:szCs w:val="24"/>
        </w:rPr>
        <w:t>2024年</w:t>
      </w:r>
      <w:r w:rsidRPr="00BE15CE">
        <w:rPr>
          <w:rFonts w:ascii="宋体" w:eastAsia="宋体" w:hAnsi="宋体" w:hint="eastAsia"/>
          <w:sz w:val="24"/>
          <w:szCs w:val="24"/>
        </w:rPr>
        <w:t>10</w:t>
      </w:r>
      <w:r w:rsidRPr="00BE15CE">
        <w:rPr>
          <w:rFonts w:ascii="宋体" w:eastAsia="宋体" w:hAnsi="宋体"/>
          <w:sz w:val="24"/>
          <w:szCs w:val="24"/>
        </w:rPr>
        <w:t>月全国乘用车市场</w:t>
      </w:r>
      <w:r w:rsidRPr="00BE15CE">
        <w:rPr>
          <w:rFonts w:ascii="宋体" w:eastAsia="宋体" w:hAnsi="宋体" w:hint="eastAsia"/>
          <w:sz w:val="24"/>
          <w:szCs w:val="24"/>
        </w:rPr>
        <w:t>开局较强</w:t>
      </w:r>
    </w:p>
    <w:p w14:paraId="662287A5" w14:textId="7691EBFC" w:rsidR="00B33C97" w:rsidRPr="00BE15CE" w:rsidRDefault="00B33C97" w:rsidP="00B33C97">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57171B2E" wp14:editId="7A700E24">
            <wp:extent cx="5040000" cy="3085529"/>
            <wp:effectExtent l="0" t="0" r="8255" b="635"/>
            <wp:docPr id="110658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58720" name="图片 1106587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85529"/>
                    </a:xfrm>
                    <a:prstGeom prst="rect">
                      <a:avLst/>
                    </a:prstGeom>
                  </pic:spPr>
                </pic:pic>
              </a:graphicData>
            </a:graphic>
          </wp:inline>
        </w:drawing>
      </w:r>
    </w:p>
    <w:p w14:paraId="0948114A" w14:textId="77777777" w:rsidR="00B33C97" w:rsidRDefault="003923C2" w:rsidP="00B33C97">
      <w:pPr>
        <w:ind w:firstLineChars="200" w:firstLine="420"/>
        <w:rPr>
          <w:rFonts w:ascii="宋体" w:eastAsia="宋体" w:hAnsi="宋体"/>
        </w:rPr>
      </w:pPr>
      <w:r w:rsidRPr="00BE15CE">
        <w:rPr>
          <w:rFonts w:ascii="宋体" w:eastAsia="宋体" w:hAnsi="宋体" w:hint="eastAsia"/>
        </w:rPr>
        <w:t>10月第</w:t>
      </w:r>
      <w:r w:rsidR="00B33C97">
        <w:rPr>
          <w:rFonts w:ascii="宋体" w:eastAsia="宋体" w:hAnsi="宋体" w:hint="eastAsia"/>
        </w:rPr>
        <w:t>一</w:t>
      </w:r>
      <w:r w:rsidRPr="00BE15CE">
        <w:rPr>
          <w:rFonts w:ascii="宋体" w:eastAsia="宋体" w:hAnsi="宋体" w:hint="eastAsia"/>
        </w:rPr>
        <w:t>周乘用车</w:t>
      </w:r>
      <w:r w:rsidRPr="00BE15CE">
        <w:rPr>
          <w:rFonts w:ascii="宋体" w:eastAsia="宋体" w:hAnsi="宋体"/>
        </w:rPr>
        <w:t>市场</w:t>
      </w:r>
      <w:r w:rsidRPr="00BE15CE">
        <w:rPr>
          <w:rFonts w:ascii="宋体" w:eastAsia="宋体" w:hAnsi="宋体" w:hint="eastAsia"/>
        </w:rPr>
        <w:t>日均</w:t>
      </w:r>
      <w:r w:rsidRPr="00BE15CE">
        <w:rPr>
          <w:rFonts w:ascii="宋体" w:eastAsia="宋体" w:hAnsi="宋体"/>
        </w:rPr>
        <w:t>零售</w:t>
      </w:r>
      <w:r w:rsidRPr="00BE15CE">
        <w:rPr>
          <w:rFonts w:ascii="宋体" w:eastAsia="宋体" w:hAnsi="宋体" w:hint="eastAsia"/>
        </w:rPr>
        <w:t>5</w:t>
      </w:r>
      <w:r w:rsidR="00B33C97">
        <w:rPr>
          <w:rFonts w:ascii="宋体" w:eastAsia="宋体" w:hAnsi="宋体" w:hint="eastAsia"/>
        </w:rPr>
        <w:t>.0</w:t>
      </w:r>
      <w:r w:rsidRPr="00BE15CE">
        <w:rPr>
          <w:rFonts w:ascii="宋体" w:eastAsia="宋体" w:hAnsi="宋体"/>
        </w:rPr>
        <w:t>万辆，同比去年</w:t>
      </w:r>
      <w:r w:rsidR="00B33C97">
        <w:rPr>
          <w:rFonts w:ascii="宋体" w:eastAsia="宋体" w:hAnsi="宋体" w:hint="eastAsia"/>
        </w:rPr>
        <w:t>10月同期</w:t>
      </w:r>
      <w:r w:rsidRPr="00BE15CE">
        <w:rPr>
          <w:rFonts w:ascii="宋体" w:eastAsia="宋体" w:hAnsi="宋体" w:hint="eastAsia"/>
        </w:rPr>
        <w:t>下降5</w:t>
      </w:r>
      <w:r w:rsidRPr="00BE15CE">
        <w:rPr>
          <w:rFonts w:ascii="宋体" w:eastAsia="宋体" w:hAnsi="宋体"/>
        </w:rPr>
        <w:t>%，较上月同期</w:t>
      </w:r>
      <w:r w:rsidRPr="00BE15CE">
        <w:rPr>
          <w:rFonts w:ascii="宋体" w:eastAsia="宋体" w:hAnsi="宋体" w:hint="eastAsia"/>
        </w:rPr>
        <w:t>增</w:t>
      </w:r>
      <w:r w:rsidR="00B33C97">
        <w:rPr>
          <w:rFonts w:ascii="宋体" w:eastAsia="宋体" w:hAnsi="宋体" w:hint="eastAsia"/>
        </w:rPr>
        <w:t>长</w:t>
      </w:r>
      <w:r w:rsidRPr="00BE15CE">
        <w:rPr>
          <w:rFonts w:ascii="宋体" w:eastAsia="宋体" w:hAnsi="宋体" w:hint="eastAsia"/>
        </w:rPr>
        <w:t>2</w:t>
      </w:r>
      <w:r w:rsidRPr="00BE15CE">
        <w:rPr>
          <w:rFonts w:ascii="宋体" w:eastAsia="宋体" w:hAnsi="宋体"/>
        </w:rPr>
        <w:t>%。</w:t>
      </w:r>
    </w:p>
    <w:p w14:paraId="18C39C67" w14:textId="77777777" w:rsidR="00B33C97" w:rsidRDefault="003923C2" w:rsidP="00B33C97">
      <w:pPr>
        <w:ind w:firstLineChars="200" w:firstLine="420"/>
        <w:rPr>
          <w:rFonts w:ascii="宋体" w:eastAsia="宋体" w:hAnsi="宋体"/>
        </w:rPr>
      </w:pPr>
      <w:r w:rsidRPr="00BE15CE">
        <w:rPr>
          <w:rFonts w:ascii="宋体" w:eastAsia="宋体" w:hAnsi="宋体" w:hint="eastAsia"/>
        </w:rPr>
        <w:t>10月第</w:t>
      </w:r>
      <w:r w:rsidR="00B33C97">
        <w:rPr>
          <w:rFonts w:ascii="宋体" w:eastAsia="宋体" w:hAnsi="宋体" w:hint="eastAsia"/>
        </w:rPr>
        <w:t>二</w:t>
      </w:r>
      <w:r w:rsidRPr="00BE15CE">
        <w:rPr>
          <w:rFonts w:ascii="宋体" w:eastAsia="宋体" w:hAnsi="宋体" w:hint="eastAsia"/>
        </w:rPr>
        <w:t>周乘用车</w:t>
      </w:r>
      <w:r w:rsidRPr="00BE15CE">
        <w:rPr>
          <w:rFonts w:ascii="宋体" w:eastAsia="宋体" w:hAnsi="宋体"/>
        </w:rPr>
        <w:t>市场</w:t>
      </w:r>
      <w:r w:rsidRPr="00BE15CE">
        <w:rPr>
          <w:rFonts w:ascii="宋体" w:eastAsia="宋体" w:hAnsi="宋体" w:hint="eastAsia"/>
        </w:rPr>
        <w:t>日均</w:t>
      </w:r>
      <w:r w:rsidRPr="00BE15CE">
        <w:rPr>
          <w:rFonts w:ascii="宋体" w:eastAsia="宋体" w:hAnsi="宋体"/>
        </w:rPr>
        <w:t>零售</w:t>
      </w:r>
      <w:r w:rsidR="00EF70D9" w:rsidRPr="00BE15CE">
        <w:rPr>
          <w:rFonts w:ascii="宋体" w:eastAsia="宋体" w:hAnsi="宋体" w:hint="eastAsia"/>
        </w:rPr>
        <w:t>7.</w:t>
      </w:r>
      <w:r w:rsidR="00624522" w:rsidRPr="00BE15CE">
        <w:rPr>
          <w:rFonts w:ascii="宋体" w:eastAsia="宋体" w:hAnsi="宋体" w:hint="eastAsia"/>
        </w:rPr>
        <w:t>9</w:t>
      </w:r>
      <w:r w:rsidRPr="00BE15CE">
        <w:rPr>
          <w:rFonts w:ascii="宋体" w:eastAsia="宋体" w:hAnsi="宋体"/>
        </w:rPr>
        <w:t>万辆，同比去年</w:t>
      </w:r>
      <w:r w:rsidR="00B33C97">
        <w:rPr>
          <w:rFonts w:ascii="宋体" w:eastAsia="宋体" w:hAnsi="宋体" w:hint="eastAsia"/>
        </w:rPr>
        <w:t>10月同期</w:t>
      </w:r>
      <w:r w:rsidRPr="00BE15CE">
        <w:rPr>
          <w:rFonts w:ascii="宋体" w:eastAsia="宋体" w:hAnsi="宋体" w:hint="eastAsia"/>
        </w:rPr>
        <w:t>增</w:t>
      </w:r>
      <w:r w:rsidR="00B33C97">
        <w:rPr>
          <w:rFonts w:ascii="宋体" w:eastAsia="宋体" w:hAnsi="宋体" w:hint="eastAsia"/>
        </w:rPr>
        <w:t>长</w:t>
      </w:r>
      <w:r w:rsidRPr="00BE15CE">
        <w:rPr>
          <w:rFonts w:ascii="宋体" w:eastAsia="宋体" w:hAnsi="宋体" w:hint="eastAsia"/>
        </w:rPr>
        <w:t>48</w:t>
      </w:r>
      <w:r w:rsidRPr="00BE15CE">
        <w:rPr>
          <w:rFonts w:ascii="宋体" w:eastAsia="宋体" w:hAnsi="宋体"/>
        </w:rPr>
        <w:t>%，较上月同期</w:t>
      </w:r>
      <w:r w:rsidRPr="00BE15CE">
        <w:rPr>
          <w:rFonts w:ascii="宋体" w:eastAsia="宋体" w:hAnsi="宋体" w:hint="eastAsia"/>
        </w:rPr>
        <w:t>增</w:t>
      </w:r>
      <w:r w:rsidR="00B33C97">
        <w:rPr>
          <w:rFonts w:ascii="宋体" w:eastAsia="宋体" w:hAnsi="宋体" w:hint="eastAsia"/>
        </w:rPr>
        <w:t>长</w:t>
      </w:r>
      <w:r w:rsidRPr="00BE15CE">
        <w:rPr>
          <w:rFonts w:ascii="宋体" w:eastAsia="宋体" w:hAnsi="宋体" w:hint="eastAsia"/>
        </w:rPr>
        <w:t>31</w:t>
      </w:r>
      <w:r w:rsidRPr="00BE15CE">
        <w:rPr>
          <w:rFonts w:ascii="宋体" w:eastAsia="宋体" w:hAnsi="宋体"/>
        </w:rPr>
        <w:t>%。</w:t>
      </w:r>
    </w:p>
    <w:p w14:paraId="16FE7E52" w14:textId="5288CA01" w:rsidR="003923C2" w:rsidRPr="00BE15CE" w:rsidRDefault="003923C2" w:rsidP="00B33C97">
      <w:pPr>
        <w:ind w:firstLineChars="200" w:firstLine="420"/>
        <w:rPr>
          <w:rFonts w:ascii="宋体" w:eastAsia="宋体" w:hAnsi="宋体" w:hint="eastAsia"/>
        </w:rPr>
      </w:pPr>
      <w:r w:rsidRPr="00BE15CE">
        <w:rPr>
          <w:rFonts w:ascii="宋体" w:eastAsia="宋体" w:hAnsi="宋体" w:hint="eastAsia"/>
        </w:rPr>
        <w:t>10月第</w:t>
      </w:r>
      <w:r w:rsidR="00B33C97">
        <w:rPr>
          <w:rFonts w:ascii="宋体" w:eastAsia="宋体" w:hAnsi="宋体" w:hint="eastAsia"/>
        </w:rPr>
        <w:t>三</w:t>
      </w:r>
      <w:r w:rsidRPr="00BE15CE">
        <w:rPr>
          <w:rFonts w:ascii="宋体" w:eastAsia="宋体" w:hAnsi="宋体" w:hint="eastAsia"/>
        </w:rPr>
        <w:t>周乘用车</w:t>
      </w:r>
      <w:r w:rsidRPr="00BE15CE">
        <w:rPr>
          <w:rFonts w:ascii="宋体" w:eastAsia="宋体" w:hAnsi="宋体"/>
        </w:rPr>
        <w:t>市场</w:t>
      </w:r>
      <w:r w:rsidRPr="00BE15CE">
        <w:rPr>
          <w:rFonts w:ascii="宋体" w:eastAsia="宋体" w:hAnsi="宋体" w:hint="eastAsia"/>
        </w:rPr>
        <w:t>日均</w:t>
      </w:r>
      <w:r w:rsidRPr="00BE15CE">
        <w:rPr>
          <w:rFonts w:ascii="宋体" w:eastAsia="宋体" w:hAnsi="宋体"/>
        </w:rPr>
        <w:t>零售</w:t>
      </w:r>
      <w:r w:rsidR="00EF70D9" w:rsidRPr="00BE15CE">
        <w:rPr>
          <w:rFonts w:ascii="宋体" w:eastAsia="宋体" w:hAnsi="宋体" w:hint="eastAsia"/>
        </w:rPr>
        <w:t>6.3</w:t>
      </w:r>
      <w:r w:rsidRPr="00BE15CE">
        <w:rPr>
          <w:rFonts w:ascii="宋体" w:eastAsia="宋体" w:hAnsi="宋体"/>
        </w:rPr>
        <w:t>万辆，同比去年</w:t>
      </w:r>
      <w:r w:rsidR="00B33C97">
        <w:rPr>
          <w:rFonts w:ascii="宋体" w:eastAsia="宋体" w:hAnsi="宋体" w:hint="eastAsia"/>
        </w:rPr>
        <w:t>10月同期</w:t>
      </w:r>
      <w:r w:rsidRPr="00BE15CE">
        <w:rPr>
          <w:rFonts w:ascii="宋体" w:eastAsia="宋体" w:hAnsi="宋体" w:hint="eastAsia"/>
        </w:rPr>
        <w:t>增</w:t>
      </w:r>
      <w:r w:rsidR="00B33C97">
        <w:rPr>
          <w:rFonts w:ascii="宋体" w:eastAsia="宋体" w:hAnsi="宋体" w:hint="eastAsia"/>
        </w:rPr>
        <w:t>长</w:t>
      </w:r>
      <w:r w:rsidR="00EF70D9" w:rsidRPr="00BE15CE">
        <w:rPr>
          <w:rFonts w:ascii="宋体" w:eastAsia="宋体" w:hAnsi="宋体" w:hint="eastAsia"/>
        </w:rPr>
        <w:t>9</w:t>
      </w:r>
      <w:r w:rsidRPr="00BE15CE">
        <w:rPr>
          <w:rFonts w:ascii="宋体" w:eastAsia="宋体" w:hAnsi="宋体"/>
        </w:rPr>
        <w:t>%，较上月同期</w:t>
      </w:r>
      <w:r w:rsidRPr="00BE15CE">
        <w:rPr>
          <w:rFonts w:ascii="宋体" w:eastAsia="宋体" w:hAnsi="宋体" w:hint="eastAsia"/>
        </w:rPr>
        <w:t>增</w:t>
      </w:r>
      <w:r w:rsidR="00B33C97">
        <w:rPr>
          <w:rFonts w:ascii="宋体" w:eastAsia="宋体" w:hAnsi="宋体" w:hint="eastAsia"/>
        </w:rPr>
        <w:t>长</w:t>
      </w:r>
      <w:r w:rsidR="00EF70D9" w:rsidRPr="00BE15CE">
        <w:rPr>
          <w:rFonts w:ascii="宋体" w:eastAsia="宋体" w:hAnsi="宋体" w:hint="eastAsia"/>
        </w:rPr>
        <w:t>4</w:t>
      </w:r>
      <w:r w:rsidRPr="00BE15CE">
        <w:rPr>
          <w:rFonts w:ascii="宋体" w:eastAsia="宋体" w:hAnsi="宋体"/>
        </w:rPr>
        <w:t>%。</w:t>
      </w:r>
    </w:p>
    <w:p w14:paraId="3BA43026" w14:textId="4FD00F4D" w:rsidR="003923C2" w:rsidRPr="00BE15CE" w:rsidRDefault="00EF70D9" w:rsidP="003923C2">
      <w:pPr>
        <w:ind w:firstLineChars="202" w:firstLine="426"/>
        <w:rPr>
          <w:rFonts w:ascii="宋体" w:eastAsia="宋体" w:hAnsi="宋体" w:hint="eastAsia"/>
          <w:b/>
          <w:bCs/>
        </w:rPr>
      </w:pPr>
      <w:r w:rsidRPr="00BE15CE">
        <w:rPr>
          <w:rFonts w:ascii="宋体" w:eastAsia="宋体" w:hAnsi="宋体" w:hint="eastAsia"/>
          <w:b/>
          <w:bCs/>
        </w:rPr>
        <w:t>10月1-20日</w:t>
      </w:r>
      <w:r w:rsidR="00B33C97">
        <w:rPr>
          <w:rFonts w:ascii="宋体" w:eastAsia="宋体" w:hAnsi="宋体" w:hint="eastAsia"/>
          <w:b/>
          <w:bCs/>
        </w:rPr>
        <w:t>，乘用车</w:t>
      </w:r>
      <w:r w:rsidRPr="00BE15CE">
        <w:rPr>
          <w:rFonts w:ascii="宋体" w:eastAsia="宋体" w:hAnsi="宋体" w:hint="eastAsia"/>
          <w:b/>
          <w:bCs/>
        </w:rPr>
        <w:t>市场零售126.4万辆，同比去年</w:t>
      </w:r>
      <w:r w:rsidR="00B33C97">
        <w:rPr>
          <w:rFonts w:ascii="宋体" w:eastAsia="宋体" w:hAnsi="宋体" w:hint="eastAsia"/>
          <w:b/>
          <w:bCs/>
        </w:rPr>
        <w:t>10月同期</w:t>
      </w:r>
      <w:r w:rsidRPr="00BE15CE">
        <w:rPr>
          <w:rFonts w:ascii="宋体" w:eastAsia="宋体" w:hAnsi="宋体" w:hint="eastAsia"/>
          <w:b/>
          <w:bCs/>
        </w:rPr>
        <w:t>增长16%，较上月同期增长12%</w:t>
      </w:r>
      <w:r w:rsidR="00624522" w:rsidRPr="00BE15CE">
        <w:rPr>
          <w:rFonts w:ascii="宋体" w:eastAsia="宋体" w:hAnsi="宋体" w:hint="eastAsia"/>
          <w:b/>
          <w:bCs/>
        </w:rPr>
        <w:t>；</w:t>
      </w:r>
      <w:r w:rsidRPr="00BE15CE">
        <w:rPr>
          <w:rFonts w:ascii="宋体" w:eastAsia="宋体" w:hAnsi="宋体" w:hint="eastAsia"/>
          <w:b/>
          <w:bCs/>
        </w:rPr>
        <w:t>今年以来累计零售1</w:t>
      </w:r>
      <w:r w:rsidR="00B33C97">
        <w:rPr>
          <w:rFonts w:ascii="宋体" w:eastAsia="宋体" w:hAnsi="宋体" w:hint="eastAsia"/>
          <w:b/>
          <w:bCs/>
        </w:rPr>
        <w:t>,</w:t>
      </w:r>
      <w:r w:rsidRPr="00BE15CE">
        <w:rPr>
          <w:rFonts w:ascii="宋体" w:eastAsia="宋体" w:hAnsi="宋体" w:hint="eastAsia"/>
          <w:b/>
          <w:bCs/>
        </w:rPr>
        <w:t>683.8万辆，同比增长3%。</w:t>
      </w:r>
    </w:p>
    <w:p w14:paraId="758CA14A" w14:textId="132E834E" w:rsidR="00AC00A1" w:rsidRPr="00BE15CE" w:rsidRDefault="003923C2" w:rsidP="00AC00A1">
      <w:pPr>
        <w:ind w:firstLineChars="202" w:firstLine="424"/>
        <w:rPr>
          <w:rFonts w:ascii="宋体" w:eastAsia="宋体" w:hAnsi="宋体" w:hint="eastAsia"/>
        </w:rPr>
      </w:pPr>
      <w:r w:rsidRPr="00BE15CE">
        <w:rPr>
          <w:rFonts w:ascii="宋体" w:eastAsia="宋体" w:hAnsi="宋体" w:hint="eastAsia"/>
        </w:rPr>
        <w:t>由于国庆放假的时间节点不同，因此10月的第一周零售低于去年10月第一周，去年</w:t>
      </w:r>
      <w:r w:rsidRPr="00BE15CE">
        <w:rPr>
          <w:rFonts w:ascii="宋体" w:eastAsia="宋体" w:hAnsi="宋体" w:hint="eastAsia"/>
        </w:rPr>
        <w:lastRenderedPageBreak/>
        <w:t>10月国庆假期是9月底到10月6号，因此形成第一周差异。随着国家一揽子促消费政策的推进，加之近期股市强增长，居民资产增值有利于家庭资产负债表修复，居民消费信心增强，国庆期间的消费释放表现突出。在报废更新和以旧换新的补贴鼓励下，国庆期间的购车消费实现强势增长的良好局面。</w:t>
      </w:r>
      <w:r w:rsidR="00AC00A1" w:rsidRPr="00BE15CE">
        <w:rPr>
          <w:rFonts w:ascii="宋体" w:eastAsia="宋体" w:hAnsi="宋体" w:hint="eastAsia"/>
        </w:rPr>
        <w:t>在地方以旧换新政策的拉动下，</w:t>
      </w:r>
      <w:r w:rsidR="00B33C97">
        <w:rPr>
          <w:rFonts w:ascii="宋体" w:eastAsia="宋体" w:hAnsi="宋体" w:hint="eastAsia"/>
        </w:rPr>
        <w:t>10</w:t>
      </w:r>
      <w:r w:rsidR="00AC00A1" w:rsidRPr="00BE15CE">
        <w:rPr>
          <w:rFonts w:ascii="宋体" w:eastAsia="宋体" w:hAnsi="宋体" w:hint="eastAsia"/>
        </w:rPr>
        <w:t>月市场表现强于此前预期。</w:t>
      </w:r>
    </w:p>
    <w:p w14:paraId="0AE9911F" w14:textId="407EC35C" w:rsidR="003923C2" w:rsidRDefault="003923C2" w:rsidP="003923C2">
      <w:pPr>
        <w:ind w:firstLineChars="202" w:firstLine="424"/>
        <w:rPr>
          <w:rFonts w:ascii="宋体" w:eastAsia="宋体" w:hAnsi="宋体"/>
        </w:rPr>
      </w:pPr>
      <w:r w:rsidRPr="00BE15CE">
        <w:rPr>
          <w:rFonts w:ascii="宋体" w:eastAsia="宋体" w:hAnsi="宋体" w:hint="eastAsia"/>
        </w:rPr>
        <w:t>近期国内股市在政策利好的推动下实现强劲上涨。参考2014-2016年的结果看，在突然爆发的股市暴涨时，更多资金会进入股市，车市很难实现同步的快速上涨。如果股市长期持续稳定向上，则车市的走强是必然的趋势。</w:t>
      </w:r>
    </w:p>
    <w:p w14:paraId="57A6FB45" w14:textId="77777777" w:rsidR="00787021" w:rsidRPr="00BE15CE" w:rsidRDefault="00787021" w:rsidP="003923C2">
      <w:pPr>
        <w:ind w:firstLineChars="202" w:firstLine="424"/>
        <w:rPr>
          <w:rFonts w:ascii="宋体" w:eastAsia="宋体" w:hAnsi="宋体" w:hint="eastAsia"/>
        </w:rPr>
      </w:pPr>
    </w:p>
    <w:p w14:paraId="1897F774" w14:textId="62A102DE" w:rsidR="00EF70D9" w:rsidRPr="00EA0FD6" w:rsidRDefault="003923C2" w:rsidP="003923C2">
      <w:pPr>
        <w:pStyle w:val="2"/>
        <w:numPr>
          <w:ilvl w:val="0"/>
          <w:numId w:val="25"/>
        </w:numPr>
        <w:spacing w:before="0" w:after="0" w:line="240" w:lineRule="auto"/>
        <w:ind w:left="0" w:firstLine="6"/>
        <w:rPr>
          <w:rFonts w:ascii="宋体" w:eastAsia="宋体" w:hAnsi="宋体" w:hint="eastAsia"/>
          <w:sz w:val="24"/>
          <w:szCs w:val="24"/>
        </w:rPr>
      </w:pPr>
      <w:r w:rsidRPr="00BE15CE">
        <w:rPr>
          <w:rFonts w:ascii="宋体" w:eastAsia="宋体" w:hAnsi="宋体"/>
          <w:sz w:val="24"/>
          <w:szCs w:val="24"/>
        </w:rPr>
        <w:t>20</w:t>
      </w:r>
      <w:r w:rsidRPr="00BE15CE">
        <w:rPr>
          <w:rFonts w:ascii="宋体" w:eastAsia="宋体" w:hAnsi="宋体" w:hint="eastAsia"/>
          <w:sz w:val="24"/>
          <w:szCs w:val="24"/>
        </w:rPr>
        <w:t>2</w:t>
      </w:r>
      <w:r w:rsidRPr="00BE15CE">
        <w:rPr>
          <w:rFonts w:ascii="宋体" w:eastAsia="宋体" w:hAnsi="宋体"/>
          <w:sz w:val="24"/>
          <w:szCs w:val="24"/>
        </w:rPr>
        <w:t>4</w:t>
      </w:r>
      <w:r w:rsidRPr="00BE15CE">
        <w:rPr>
          <w:rFonts w:ascii="宋体" w:eastAsia="宋体" w:hAnsi="宋体" w:hint="eastAsia"/>
          <w:sz w:val="24"/>
          <w:szCs w:val="24"/>
        </w:rPr>
        <w:t>年10月全国乘用车</w:t>
      </w:r>
      <w:r w:rsidR="00CA5F06">
        <w:rPr>
          <w:rFonts w:ascii="宋体" w:eastAsia="宋体" w:hAnsi="宋体" w:hint="eastAsia"/>
          <w:sz w:val="24"/>
          <w:szCs w:val="24"/>
        </w:rPr>
        <w:t>厂商</w:t>
      </w:r>
      <w:r w:rsidRPr="00BE15CE">
        <w:rPr>
          <w:rFonts w:ascii="宋体" w:eastAsia="宋体" w:hAnsi="宋体" w:hint="eastAsia"/>
          <w:sz w:val="24"/>
          <w:szCs w:val="24"/>
        </w:rPr>
        <w:t>销量</w:t>
      </w:r>
      <w:r w:rsidR="00AC00A1" w:rsidRPr="00BE15CE">
        <w:rPr>
          <w:rFonts w:ascii="宋体" w:eastAsia="宋体" w:hAnsi="宋体" w:hint="eastAsia"/>
          <w:sz w:val="24"/>
          <w:szCs w:val="24"/>
        </w:rPr>
        <w:t>逐步走强</w:t>
      </w:r>
    </w:p>
    <w:p w14:paraId="1B626412" w14:textId="794E1814" w:rsidR="00EA0FD6" w:rsidRPr="00BE15CE" w:rsidRDefault="00EA0FD6" w:rsidP="00EA0FD6">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43FEAFC0" wp14:editId="2761C1F9">
            <wp:extent cx="5040000" cy="3078247"/>
            <wp:effectExtent l="0" t="0" r="8255" b="8255"/>
            <wp:docPr id="8717341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734186" name="图片 8717341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40000" cy="3078247"/>
                    </a:xfrm>
                    <a:prstGeom prst="rect">
                      <a:avLst/>
                    </a:prstGeom>
                  </pic:spPr>
                </pic:pic>
              </a:graphicData>
            </a:graphic>
          </wp:inline>
        </w:drawing>
      </w:r>
    </w:p>
    <w:p w14:paraId="4FC19F0A" w14:textId="0D966740" w:rsidR="003923C2" w:rsidRPr="00BE15CE" w:rsidRDefault="003923C2" w:rsidP="00EA0FD6">
      <w:pPr>
        <w:ind w:firstLineChars="200" w:firstLine="420"/>
        <w:rPr>
          <w:rFonts w:ascii="宋体" w:eastAsia="宋体" w:hAnsi="宋体" w:hint="eastAsia"/>
        </w:rPr>
      </w:pPr>
      <w:r w:rsidRPr="00BE15CE">
        <w:rPr>
          <w:rFonts w:ascii="宋体" w:eastAsia="宋体" w:hAnsi="宋体" w:hint="eastAsia"/>
        </w:rPr>
        <w:t>10月</w:t>
      </w:r>
      <w:r w:rsidRPr="00BE15CE">
        <w:rPr>
          <w:rFonts w:ascii="宋体" w:eastAsia="宋体" w:hAnsi="宋体"/>
        </w:rPr>
        <w:t>第</w:t>
      </w:r>
      <w:r w:rsidR="00EA0FD6">
        <w:rPr>
          <w:rFonts w:ascii="宋体" w:eastAsia="宋体" w:hAnsi="宋体" w:hint="eastAsia"/>
        </w:rPr>
        <w:t>一</w:t>
      </w:r>
      <w:r w:rsidRPr="00BE15CE">
        <w:rPr>
          <w:rFonts w:ascii="宋体" w:eastAsia="宋体" w:hAnsi="宋体"/>
        </w:rPr>
        <w:t>周批发日均</w:t>
      </w:r>
      <w:r w:rsidRPr="00BE15CE">
        <w:rPr>
          <w:rFonts w:ascii="宋体" w:eastAsia="宋体" w:hAnsi="宋体" w:hint="eastAsia"/>
        </w:rPr>
        <w:t>3.</w:t>
      </w:r>
      <w:r w:rsidR="00EF70D9" w:rsidRPr="00BE15CE">
        <w:rPr>
          <w:rFonts w:ascii="宋体" w:eastAsia="宋体" w:hAnsi="宋体" w:hint="eastAsia"/>
        </w:rPr>
        <w:t>3</w:t>
      </w:r>
      <w:r w:rsidR="00EA0FD6">
        <w:rPr>
          <w:rFonts w:ascii="宋体" w:eastAsia="宋体" w:hAnsi="宋体"/>
        </w:rPr>
        <w:t>万辆</w:t>
      </w:r>
      <w:r w:rsidRPr="00BE15CE">
        <w:rPr>
          <w:rFonts w:ascii="宋体" w:eastAsia="宋体" w:hAnsi="宋体"/>
        </w:rPr>
        <w:t>，同比去年</w:t>
      </w:r>
      <w:r w:rsidRPr="00BE15CE">
        <w:rPr>
          <w:rFonts w:ascii="宋体" w:eastAsia="宋体" w:hAnsi="宋体" w:hint="eastAsia"/>
        </w:rPr>
        <w:t>10月</w:t>
      </w:r>
      <w:r w:rsidR="00EA0FD6">
        <w:rPr>
          <w:rFonts w:ascii="宋体" w:eastAsia="宋体" w:hAnsi="宋体" w:hint="eastAsia"/>
        </w:rPr>
        <w:t>同期下</w:t>
      </w:r>
      <w:r w:rsidRPr="00BE15CE">
        <w:rPr>
          <w:rFonts w:ascii="宋体" w:eastAsia="宋体" w:hAnsi="宋体" w:hint="eastAsia"/>
        </w:rPr>
        <w:t>降14</w:t>
      </w:r>
      <w:r w:rsidRPr="00BE15CE">
        <w:rPr>
          <w:rFonts w:ascii="宋体" w:eastAsia="宋体" w:hAnsi="宋体"/>
        </w:rPr>
        <w:t>%，环比上月同期</w:t>
      </w:r>
      <w:r w:rsidR="00EA0FD6">
        <w:rPr>
          <w:rFonts w:ascii="宋体" w:eastAsia="宋体" w:hAnsi="宋体" w:hint="eastAsia"/>
        </w:rPr>
        <w:t>下</w:t>
      </w:r>
      <w:r w:rsidRPr="00BE15CE">
        <w:rPr>
          <w:rFonts w:ascii="宋体" w:eastAsia="宋体" w:hAnsi="宋体" w:hint="eastAsia"/>
        </w:rPr>
        <w:t>降29</w:t>
      </w:r>
      <w:r w:rsidRPr="00BE15CE">
        <w:rPr>
          <w:rFonts w:ascii="宋体" w:eastAsia="宋体" w:hAnsi="宋体"/>
        </w:rPr>
        <w:t>%。</w:t>
      </w:r>
    </w:p>
    <w:p w14:paraId="51FF107C" w14:textId="48F52E74" w:rsidR="003923C2" w:rsidRPr="00BE15CE" w:rsidRDefault="003923C2" w:rsidP="003923C2">
      <w:pPr>
        <w:ind w:firstLineChars="202" w:firstLine="424"/>
        <w:rPr>
          <w:rFonts w:ascii="宋体" w:eastAsia="宋体" w:hAnsi="宋体" w:hint="eastAsia"/>
        </w:rPr>
      </w:pPr>
      <w:r w:rsidRPr="00BE15CE">
        <w:rPr>
          <w:rFonts w:ascii="宋体" w:eastAsia="宋体" w:hAnsi="宋体" w:hint="eastAsia"/>
        </w:rPr>
        <w:t>10月</w:t>
      </w:r>
      <w:r w:rsidRPr="00BE15CE">
        <w:rPr>
          <w:rFonts w:ascii="宋体" w:eastAsia="宋体" w:hAnsi="宋体"/>
        </w:rPr>
        <w:t>第</w:t>
      </w:r>
      <w:r w:rsidR="00EA0FD6">
        <w:rPr>
          <w:rFonts w:ascii="宋体" w:eastAsia="宋体" w:hAnsi="宋体" w:hint="eastAsia"/>
        </w:rPr>
        <w:t>二</w:t>
      </w:r>
      <w:r w:rsidRPr="00BE15CE">
        <w:rPr>
          <w:rFonts w:ascii="宋体" w:eastAsia="宋体" w:hAnsi="宋体"/>
        </w:rPr>
        <w:t>周批发日均</w:t>
      </w:r>
      <w:r w:rsidR="00EF70D9" w:rsidRPr="00BE15CE">
        <w:rPr>
          <w:rFonts w:ascii="宋体" w:eastAsia="宋体" w:hAnsi="宋体" w:hint="eastAsia"/>
        </w:rPr>
        <w:t>7.7</w:t>
      </w:r>
      <w:r w:rsidR="00EA0FD6">
        <w:rPr>
          <w:rFonts w:ascii="宋体" w:eastAsia="宋体" w:hAnsi="宋体"/>
        </w:rPr>
        <w:t>万辆</w:t>
      </w:r>
      <w:r w:rsidRPr="00BE15CE">
        <w:rPr>
          <w:rFonts w:ascii="宋体" w:eastAsia="宋体" w:hAnsi="宋体"/>
        </w:rPr>
        <w:t>，同比去年</w:t>
      </w:r>
      <w:r w:rsidRPr="00BE15CE">
        <w:rPr>
          <w:rFonts w:ascii="宋体" w:eastAsia="宋体" w:hAnsi="宋体" w:hint="eastAsia"/>
        </w:rPr>
        <w:t>10月</w:t>
      </w:r>
      <w:r w:rsidR="00EA0FD6">
        <w:rPr>
          <w:rFonts w:ascii="宋体" w:eastAsia="宋体" w:hAnsi="宋体" w:hint="eastAsia"/>
        </w:rPr>
        <w:t>同期</w:t>
      </w:r>
      <w:r w:rsidRPr="00BE15CE">
        <w:rPr>
          <w:rFonts w:ascii="宋体" w:eastAsia="宋体" w:hAnsi="宋体" w:hint="eastAsia"/>
        </w:rPr>
        <w:t>增</w:t>
      </w:r>
      <w:r w:rsidR="00EA0FD6">
        <w:rPr>
          <w:rFonts w:ascii="宋体" w:eastAsia="宋体" w:hAnsi="宋体" w:hint="eastAsia"/>
        </w:rPr>
        <w:t>长</w:t>
      </w:r>
      <w:r w:rsidRPr="00BE15CE">
        <w:rPr>
          <w:rFonts w:ascii="宋体" w:eastAsia="宋体" w:hAnsi="宋体" w:hint="eastAsia"/>
        </w:rPr>
        <w:t>4</w:t>
      </w:r>
      <w:r w:rsidR="00EF70D9" w:rsidRPr="00BE15CE">
        <w:rPr>
          <w:rFonts w:ascii="宋体" w:eastAsia="宋体" w:hAnsi="宋体" w:hint="eastAsia"/>
        </w:rPr>
        <w:t>0</w:t>
      </w:r>
      <w:r w:rsidRPr="00BE15CE">
        <w:rPr>
          <w:rFonts w:ascii="宋体" w:eastAsia="宋体" w:hAnsi="宋体"/>
        </w:rPr>
        <w:t>%，环比上月同期</w:t>
      </w:r>
      <w:r w:rsidRPr="00BE15CE">
        <w:rPr>
          <w:rFonts w:ascii="宋体" w:eastAsia="宋体" w:hAnsi="宋体" w:hint="eastAsia"/>
        </w:rPr>
        <w:t>增</w:t>
      </w:r>
      <w:r w:rsidR="00EA0FD6">
        <w:rPr>
          <w:rFonts w:ascii="宋体" w:eastAsia="宋体" w:hAnsi="宋体" w:hint="eastAsia"/>
        </w:rPr>
        <w:t>长</w:t>
      </w:r>
      <w:r w:rsidR="00EF70D9" w:rsidRPr="00BE15CE">
        <w:rPr>
          <w:rFonts w:ascii="宋体" w:eastAsia="宋体" w:hAnsi="宋体" w:hint="eastAsia"/>
        </w:rPr>
        <w:t>15</w:t>
      </w:r>
      <w:r w:rsidRPr="00BE15CE">
        <w:rPr>
          <w:rFonts w:ascii="宋体" w:eastAsia="宋体" w:hAnsi="宋体"/>
        </w:rPr>
        <w:t>%。</w:t>
      </w:r>
    </w:p>
    <w:p w14:paraId="7389728E" w14:textId="1DE7BDBF" w:rsidR="00EF70D9" w:rsidRPr="00BE15CE" w:rsidRDefault="00EF70D9" w:rsidP="00EF70D9">
      <w:pPr>
        <w:ind w:firstLineChars="202" w:firstLine="424"/>
        <w:rPr>
          <w:rFonts w:ascii="宋体" w:eastAsia="宋体" w:hAnsi="宋体" w:hint="eastAsia"/>
        </w:rPr>
      </w:pPr>
      <w:r w:rsidRPr="00BE15CE">
        <w:rPr>
          <w:rFonts w:ascii="宋体" w:eastAsia="宋体" w:hAnsi="宋体" w:hint="eastAsia"/>
        </w:rPr>
        <w:t>10月</w:t>
      </w:r>
      <w:r w:rsidRPr="00BE15CE">
        <w:rPr>
          <w:rFonts w:ascii="宋体" w:eastAsia="宋体" w:hAnsi="宋体"/>
        </w:rPr>
        <w:t>第</w:t>
      </w:r>
      <w:r w:rsidR="00EA0FD6">
        <w:rPr>
          <w:rFonts w:ascii="宋体" w:eastAsia="宋体" w:hAnsi="宋体" w:hint="eastAsia"/>
        </w:rPr>
        <w:t>三</w:t>
      </w:r>
      <w:r w:rsidRPr="00BE15CE">
        <w:rPr>
          <w:rFonts w:ascii="宋体" w:eastAsia="宋体" w:hAnsi="宋体"/>
        </w:rPr>
        <w:t>周批发日均</w:t>
      </w:r>
      <w:r w:rsidRPr="00BE15CE">
        <w:rPr>
          <w:rFonts w:ascii="宋体" w:eastAsia="宋体" w:hAnsi="宋体" w:hint="eastAsia"/>
        </w:rPr>
        <w:t>9.2</w:t>
      </w:r>
      <w:r w:rsidR="00EA0FD6">
        <w:rPr>
          <w:rFonts w:ascii="宋体" w:eastAsia="宋体" w:hAnsi="宋体"/>
        </w:rPr>
        <w:t>万辆</w:t>
      </w:r>
      <w:r w:rsidRPr="00BE15CE">
        <w:rPr>
          <w:rFonts w:ascii="宋体" w:eastAsia="宋体" w:hAnsi="宋体"/>
        </w:rPr>
        <w:t>，同比去年</w:t>
      </w:r>
      <w:r w:rsidRPr="00BE15CE">
        <w:rPr>
          <w:rFonts w:ascii="宋体" w:eastAsia="宋体" w:hAnsi="宋体" w:hint="eastAsia"/>
        </w:rPr>
        <w:t>10月</w:t>
      </w:r>
      <w:r w:rsidR="00EA0FD6">
        <w:rPr>
          <w:rFonts w:ascii="宋体" w:eastAsia="宋体" w:hAnsi="宋体" w:hint="eastAsia"/>
        </w:rPr>
        <w:t>同期</w:t>
      </w:r>
      <w:r w:rsidRPr="00BE15CE">
        <w:rPr>
          <w:rFonts w:ascii="宋体" w:eastAsia="宋体" w:hAnsi="宋体" w:hint="eastAsia"/>
        </w:rPr>
        <w:t>增</w:t>
      </w:r>
      <w:r w:rsidR="00EA0FD6">
        <w:rPr>
          <w:rFonts w:ascii="宋体" w:eastAsia="宋体" w:hAnsi="宋体" w:hint="eastAsia"/>
        </w:rPr>
        <w:t>长</w:t>
      </w:r>
      <w:r w:rsidRPr="00BE15CE">
        <w:rPr>
          <w:rFonts w:ascii="宋体" w:eastAsia="宋体" w:hAnsi="宋体" w:hint="eastAsia"/>
        </w:rPr>
        <w:t>37</w:t>
      </w:r>
      <w:r w:rsidRPr="00BE15CE">
        <w:rPr>
          <w:rFonts w:ascii="宋体" w:eastAsia="宋体" w:hAnsi="宋体"/>
        </w:rPr>
        <w:t>%，环比上月同期</w:t>
      </w:r>
      <w:r w:rsidRPr="00BE15CE">
        <w:rPr>
          <w:rFonts w:ascii="宋体" w:eastAsia="宋体" w:hAnsi="宋体" w:hint="eastAsia"/>
        </w:rPr>
        <w:t>增</w:t>
      </w:r>
      <w:r w:rsidR="00EA0FD6">
        <w:rPr>
          <w:rFonts w:ascii="宋体" w:eastAsia="宋体" w:hAnsi="宋体" w:hint="eastAsia"/>
        </w:rPr>
        <w:t>长</w:t>
      </w:r>
      <w:r w:rsidRPr="00BE15CE">
        <w:rPr>
          <w:rFonts w:ascii="宋体" w:eastAsia="宋体" w:hAnsi="宋体" w:hint="eastAsia"/>
        </w:rPr>
        <w:t>29</w:t>
      </w:r>
      <w:r w:rsidRPr="00BE15CE">
        <w:rPr>
          <w:rFonts w:ascii="宋体" w:eastAsia="宋体" w:hAnsi="宋体"/>
        </w:rPr>
        <w:t>%。</w:t>
      </w:r>
    </w:p>
    <w:p w14:paraId="41283452" w14:textId="1D7A2DFC" w:rsidR="003923C2" w:rsidRPr="00BE15CE" w:rsidRDefault="00EF70D9" w:rsidP="003923C2">
      <w:pPr>
        <w:ind w:firstLineChars="200" w:firstLine="422"/>
        <w:rPr>
          <w:rFonts w:ascii="宋体" w:eastAsia="宋体" w:hAnsi="宋体" w:hint="eastAsia"/>
          <w:b/>
          <w:bCs/>
        </w:rPr>
      </w:pPr>
      <w:r w:rsidRPr="00BE15CE">
        <w:rPr>
          <w:rFonts w:ascii="宋体" w:eastAsia="宋体" w:hAnsi="宋体" w:hint="eastAsia"/>
          <w:b/>
          <w:bCs/>
        </w:rPr>
        <w:t>10月1-20日</w:t>
      </w:r>
      <w:r w:rsidR="00EA0FD6">
        <w:rPr>
          <w:rFonts w:ascii="宋体" w:eastAsia="宋体" w:hAnsi="宋体" w:hint="eastAsia"/>
          <w:b/>
          <w:bCs/>
        </w:rPr>
        <w:t>，</w:t>
      </w:r>
      <w:r w:rsidRPr="00BE15CE">
        <w:rPr>
          <w:rFonts w:ascii="宋体" w:eastAsia="宋体" w:hAnsi="宋体" w:hint="eastAsia"/>
          <w:b/>
          <w:bCs/>
        </w:rPr>
        <w:t>全国乘用车</w:t>
      </w:r>
      <w:r w:rsidR="00CA5F06">
        <w:rPr>
          <w:rFonts w:ascii="宋体" w:eastAsia="宋体" w:hAnsi="宋体" w:hint="eastAsia"/>
          <w:b/>
          <w:bCs/>
        </w:rPr>
        <w:t>厂商</w:t>
      </w:r>
      <w:r w:rsidRPr="00BE15CE">
        <w:rPr>
          <w:rFonts w:ascii="宋体" w:eastAsia="宋体" w:hAnsi="宋体" w:hint="eastAsia"/>
          <w:b/>
          <w:bCs/>
        </w:rPr>
        <w:t>批发133.6万辆，同比去年</w:t>
      </w:r>
      <w:r w:rsidR="00EA0FD6">
        <w:rPr>
          <w:rFonts w:ascii="宋体" w:eastAsia="宋体" w:hAnsi="宋体" w:hint="eastAsia"/>
          <w:b/>
          <w:bCs/>
        </w:rPr>
        <w:t>10月同期</w:t>
      </w:r>
      <w:r w:rsidRPr="00BE15CE">
        <w:rPr>
          <w:rFonts w:ascii="宋体" w:eastAsia="宋体" w:hAnsi="宋体" w:hint="eastAsia"/>
          <w:b/>
          <w:bCs/>
        </w:rPr>
        <w:t>增长25%，较上月同期增长9%。今年以来累计批发1</w:t>
      </w:r>
      <w:r w:rsidR="00EA0FD6">
        <w:rPr>
          <w:rFonts w:ascii="宋体" w:eastAsia="宋体" w:hAnsi="宋体" w:hint="eastAsia"/>
          <w:b/>
          <w:bCs/>
        </w:rPr>
        <w:t>,</w:t>
      </w:r>
      <w:r w:rsidRPr="00BE15CE">
        <w:rPr>
          <w:rFonts w:ascii="宋体" w:eastAsia="宋体" w:hAnsi="宋体" w:hint="eastAsia"/>
          <w:b/>
          <w:bCs/>
        </w:rPr>
        <w:t>978万辆，同比增长5%。</w:t>
      </w:r>
    </w:p>
    <w:p w14:paraId="3E6C0E5F" w14:textId="58A85F59" w:rsidR="003923C2" w:rsidRPr="00BE15CE" w:rsidRDefault="003923C2" w:rsidP="003923C2">
      <w:pPr>
        <w:ind w:firstLineChars="200" w:firstLine="420"/>
        <w:rPr>
          <w:rFonts w:ascii="宋体" w:eastAsia="宋体" w:hAnsi="宋体" w:hint="eastAsia"/>
        </w:rPr>
      </w:pPr>
      <w:r w:rsidRPr="00BE15CE">
        <w:rPr>
          <w:rFonts w:ascii="宋体" w:eastAsia="宋体" w:hAnsi="宋体" w:hint="eastAsia"/>
        </w:rPr>
        <w:t>由于国庆放假的时间节点不同，因此10月第一周批发低于去年</w:t>
      </w:r>
      <w:r w:rsidR="00EA0FD6">
        <w:rPr>
          <w:rFonts w:ascii="宋体" w:eastAsia="宋体" w:hAnsi="宋体" w:hint="eastAsia"/>
        </w:rPr>
        <w:t>同期</w:t>
      </w:r>
      <w:r w:rsidRPr="00BE15CE">
        <w:rPr>
          <w:rFonts w:ascii="宋体" w:eastAsia="宋体" w:hAnsi="宋体" w:hint="eastAsia"/>
        </w:rPr>
        <w:t>。随着美联储降息，世界范围的高利率周期结束，从经济紧缩回归低利率的市场常态阶段，有利于消费的不断回暖。中央政治局工作会议明确提出：要把促消费和惠民生结合起来，促进中低收入群体增收，提升消费结构。车市消费是目前唯一未被充分普及的消费，提升中低收入者收入促进私车消费是提升消费结构的核心。</w:t>
      </w:r>
    </w:p>
    <w:p w14:paraId="52703185" w14:textId="7CF78B78" w:rsidR="003923C2" w:rsidRPr="00BE15CE" w:rsidRDefault="00AC00A1" w:rsidP="003923C2">
      <w:pPr>
        <w:ind w:firstLineChars="200" w:firstLine="420"/>
        <w:rPr>
          <w:rFonts w:ascii="宋体" w:eastAsia="宋体" w:hAnsi="宋体" w:hint="eastAsia"/>
        </w:rPr>
      </w:pPr>
      <w:r w:rsidRPr="00BE15CE">
        <w:rPr>
          <w:rFonts w:ascii="宋体" w:eastAsia="宋体" w:hAnsi="宋体" w:hint="eastAsia"/>
        </w:rPr>
        <w:t>10月</w:t>
      </w:r>
      <w:r w:rsidR="00CA5F06">
        <w:rPr>
          <w:rFonts w:ascii="宋体" w:eastAsia="宋体" w:hAnsi="宋体" w:hint="eastAsia"/>
        </w:rPr>
        <w:t>厂商</w:t>
      </w:r>
      <w:r w:rsidRPr="00BE15CE">
        <w:rPr>
          <w:rFonts w:ascii="宋体" w:eastAsia="宋体" w:hAnsi="宋体" w:hint="eastAsia"/>
        </w:rPr>
        <w:t>销量走势持续较强。置换政策开始接力报废补贴政策，引爆市场；报废政策更利好新能源，且后面效果会逐步衰减。但置换政策刺激效果预计要大于报废，并且燃油车刺激效果显著；</w:t>
      </w:r>
      <w:r w:rsidR="003923C2" w:rsidRPr="00BE15CE">
        <w:rPr>
          <w:rFonts w:ascii="宋体" w:eastAsia="宋体" w:hAnsi="宋体" w:hint="eastAsia"/>
        </w:rPr>
        <w:t>10-11月应处于乘用车市场的季节性加库存期，由于冬季到春节前购车需求较旺，因此历年此时都是加库存力度较大的时段。</w:t>
      </w:r>
    </w:p>
    <w:p w14:paraId="4B68D172" w14:textId="4493A111" w:rsidR="001261A1" w:rsidRDefault="003923C2" w:rsidP="00787021">
      <w:pPr>
        <w:ind w:firstLineChars="200" w:firstLine="420"/>
        <w:rPr>
          <w:rFonts w:ascii="宋体" w:eastAsia="宋体" w:hAnsi="宋体"/>
        </w:rPr>
      </w:pPr>
      <w:r w:rsidRPr="00BE15CE">
        <w:rPr>
          <w:rFonts w:ascii="宋体" w:eastAsia="宋体" w:hAnsi="宋体" w:hint="eastAsia"/>
        </w:rPr>
        <w:t>8月</w:t>
      </w:r>
      <w:r w:rsidR="00CA5F06">
        <w:rPr>
          <w:rFonts w:ascii="宋体" w:eastAsia="宋体" w:hAnsi="宋体" w:hint="eastAsia"/>
        </w:rPr>
        <w:t>厂商</w:t>
      </w:r>
      <w:r w:rsidRPr="00BE15CE">
        <w:rPr>
          <w:rFonts w:ascii="宋体" w:eastAsia="宋体" w:hAnsi="宋体" w:hint="eastAsia"/>
        </w:rPr>
        <w:t>销量远低于车市零售，形成大幅去库存特征，因此10月有合理的加库存的需求，这对车市增长的促进性很强。</w:t>
      </w:r>
    </w:p>
    <w:p w14:paraId="66D62E21" w14:textId="77777777" w:rsidR="00787021" w:rsidRPr="00BE15CE" w:rsidRDefault="00787021" w:rsidP="00787021">
      <w:pPr>
        <w:ind w:firstLineChars="200" w:firstLine="420"/>
        <w:rPr>
          <w:rFonts w:ascii="宋体" w:eastAsia="宋体" w:hAnsi="宋体" w:hint="eastAsia"/>
        </w:rPr>
      </w:pPr>
    </w:p>
    <w:p w14:paraId="6E84EA36" w14:textId="1C6A82BC" w:rsidR="001261A1" w:rsidRPr="00BE15CE" w:rsidRDefault="00AE777F" w:rsidP="00787021">
      <w:pPr>
        <w:pStyle w:val="2"/>
        <w:numPr>
          <w:ilvl w:val="0"/>
          <w:numId w:val="25"/>
        </w:numPr>
        <w:spacing w:before="0" w:after="0" w:line="240" w:lineRule="auto"/>
        <w:ind w:left="0" w:firstLine="6"/>
        <w:rPr>
          <w:rFonts w:ascii="宋体" w:eastAsia="宋体" w:hAnsi="宋体" w:hint="eastAsia"/>
        </w:rPr>
      </w:pPr>
      <w:r w:rsidRPr="00BE15CE">
        <w:rPr>
          <w:rFonts w:ascii="宋体" w:eastAsia="宋体" w:hAnsi="宋体" w:hint="eastAsia"/>
          <w:sz w:val="24"/>
          <w:szCs w:val="24"/>
        </w:rPr>
        <w:lastRenderedPageBreak/>
        <w:t>2024年9月汽车生产</w:t>
      </w:r>
      <w:r w:rsidR="00EA0FD6">
        <w:rPr>
          <w:rFonts w:ascii="宋体" w:eastAsia="宋体" w:hAnsi="宋体" w:hint="eastAsia"/>
          <w:sz w:val="24"/>
          <w:szCs w:val="24"/>
        </w:rPr>
        <w:t>下</w:t>
      </w:r>
      <w:r w:rsidRPr="00BE15CE">
        <w:rPr>
          <w:rFonts w:ascii="宋体" w:eastAsia="宋体" w:hAnsi="宋体" w:hint="eastAsia"/>
          <w:sz w:val="24"/>
          <w:szCs w:val="24"/>
        </w:rPr>
        <w:t>降1%，新能源汽车131万渗透率46%，产能利用率73.2%，消费增</w:t>
      </w:r>
      <w:r w:rsidR="00EA0FD6">
        <w:rPr>
          <w:rFonts w:ascii="宋体" w:eastAsia="宋体" w:hAnsi="宋体" w:hint="eastAsia"/>
          <w:sz w:val="24"/>
          <w:szCs w:val="24"/>
        </w:rPr>
        <w:t>长</w:t>
      </w:r>
      <w:r w:rsidRPr="00BE15CE">
        <w:rPr>
          <w:rFonts w:ascii="宋体" w:eastAsia="宋体" w:hAnsi="宋体" w:hint="eastAsia"/>
          <w:sz w:val="24"/>
          <w:szCs w:val="24"/>
        </w:rPr>
        <w:t>0.4%</w:t>
      </w:r>
    </w:p>
    <w:p w14:paraId="2C194108" w14:textId="77777777" w:rsidR="00EA0FD6" w:rsidRDefault="00AE777F" w:rsidP="00EA0FD6">
      <w:pPr>
        <w:ind w:firstLineChars="200" w:firstLine="420"/>
        <w:rPr>
          <w:rFonts w:ascii="宋体" w:eastAsia="宋体" w:hAnsi="宋体"/>
        </w:rPr>
      </w:pPr>
      <w:r w:rsidRPr="00BE15CE">
        <w:rPr>
          <w:rFonts w:ascii="宋体" w:eastAsia="宋体" w:hAnsi="宋体" w:hint="eastAsia"/>
        </w:rPr>
        <w:t>根据国家统计局数据，9月份，社会消费品零售总额41</w:t>
      </w:r>
      <w:r w:rsidR="00EA0FD6">
        <w:rPr>
          <w:rFonts w:ascii="宋体" w:eastAsia="宋体" w:hAnsi="宋体" w:hint="eastAsia"/>
        </w:rPr>
        <w:t>,</w:t>
      </w:r>
      <w:r w:rsidRPr="00BE15CE">
        <w:rPr>
          <w:rFonts w:ascii="宋体" w:eastAsia="宋体" w:hAnsi="宋体" w:hint="eastAsia"/>
        </w:rPr>
        <w:t>112亿元，同比增长3.2%，增速比上月加快1.1个百分点。其中，汽车消费额4</w:t>
      </w:r>
      <w:r w:rsidR="00EA0FD6">
        <w:rPr>
          <w:rFonts w:ascii="宋体" w:eastAsia="宋体" w:hAnsi="宋体" w:hint="eastAsia"/>
        </w:rPr>
        <w:t>,</w:t>
      </w:r>
      <w:r w:rsidRPr="00BE15CE">
        <w:rPr>
          <w:rFonts w:ascii="宋体" w:eastAsia="宋体" w:hAnsi="宋体" w:hint="eastAsia"/>
        </w:rPr>
        <w:t>539亿元、同比增</w:t>
      </w:r>
      <w:r w:rsidR="00EA0FD6">
        <w:rPr>
          <w:rFonts w:ascii="宋体" w:eastAsia="宋体" w:hAnsi="宋体" w:hint="eastAsia"/>
        </w:rPr>
        <w:t>长</w:t>
      </w:r>
      <w:r w:rsidRPr="00BE15CE">
        <w:rPr>
          <w:rFonts w:ascii="宋体" w:eastAsia="宋体" w:hAnsi="宋体" w:hint="eastAsia"/>
        </w:rPr>
        <w:t>0.4%，除汽车以外的消费品零售额36</w:t>
      </w:r>
      <w:r w:rsidR="00EA0FD6">
        <w:rPr>
          <w:rFonts w:ascii="宋体" w:eastAsia="宋体" w:hAnsi="宋体" w:hint="eastAsia"/>
        </w:rPr>
        <w:t>,</w:t>
      </w:r>
      <w:r w:rsidRPr="00BE15CE">
        <w:rPr>
          <w:rFonts w:ascii="宋体" w:eastAsia="宋体" w:hAnsi="宋体" w:hint="eastAsia"/>
        </w:rPr>
        <w:t>573亿元，增长3.6%。1—9月份，社会消费品零售总额353</w:t>
      </w:r>
      <w:r w:rsidR="00EA0FD6">
        <w:rPr>
          <w:rFonts w:ascii="宋体" w:eastAsia="宋体" w:hAnsi="宋体" w:hint="eastAsia"/>
        </w:rPr>
        <w:t>,</w:t>
      </w:r>
      <w:r w:rsidRPr="00BE15CE">
        <w:rPr>
          <w:rFonts w:ascii="宋体" w:eastAsia="宋体" w:hAnsi="宋体" w:hint="eastAsia"/>
        </w:rPr>
        <w:t>564亿元，同比增长3.3%。其中，汽车消费额35</w:t>
      </w:r>
      <w:r w:rsidR="00EA0FD6">
        <w:rPr>
          <w:rFonts w:ascii="宋体" w:eastAsia="宋体" w:hAnsi="宋体" w:hint="eastAsia"/>
        </w:rPr>
        <w:t>,</w:t>
      </w:r>
      <w:r w:rsidRPr="00BE15CE">
        <w:rPr>
          <w:rFonts w:ascii="宋体" w:eastAsia="宋体" w:hAnsi="宋体" w:hint="eastAsia"/>
        </w:rPr>
        <w:t>361亿元、下降2%，除汽车以外的消费品零售额318</w:t>
      </w:r>
      <w:r w:rsidR="00EA0FD6">
        <w:rPr>
          <w:rFonts w:ascii="宋体" w:eastAsia="宋体" w:hAnsi="宋体" w:hint="eastAsia"/>
        </w:rPr>
        <w:t>,</w:t>
      </w:r>
      <w:r w:rsidRPr="00BE15CE">
        <w:rPr>
          <w:rFonts w:ascii="宋体" w:eastAsia="宋体" w:hAnsi="宋体" w:hint="eastAsia"/>
        </w:rPr>
        <w:t>203亿元，增长3.8%。</w:t>
      </w:r>
    </w:p>
    <w:p w14:paraId="62F66351" w14:textId="77777777" w:rsidR="00EA0FD6" w:rsidRDefault="00AE777F" w:rsidP="00EA0FD6">
      <w:pPr>
        <w:ind w:firstLineChars="200" w:firstLine="420"/>
        <w:rPr>
          <w:rFonts w:ascii="宋体" w:eastAsia="宋体" w:hAnsi="宋体"/>
        </w:rPr>
      </w:pPr>
      <w:r w:rsidRPr="00BE15CE">
        <w:rPr>
          <w:rFonts w:ascii="宋体" w:eastAsia="宋体" w:hAnsi="宋体" w:hint="eastAsia"/>
        </w:rPr>
        <w:t>2024年汽车生产需求平稳增长，社会消费预期持续改善，高质量发展扎实推进，汽车行业延续回升向好态势。目前2024年商品房房价在9</w:t>
      </w:r>
      <w:r w:rsidR="00EA0FD6">
        <w:rPr>
          <w:rFonts w:ascii="宋体" w:eastAsia="宋体" w:hAnsi="宋体" w:hint="eastAsia"/>
        </w:rPr>
        <w:t>,</w:t>
      </w:r>
      <w:r w:rsidRPr="00BE15CE">
        <w:rPr>
          <w:rFonts w:ascii="宋体" w:eastAsia="宋体" w:hAnsi="宋体" w:hint="eastAsia"/>
        </w:rPr>
        <w:t>800元每平米，距峰值的10</w:t>
      </w:r>
      <w:r w:rsidR="00EA0FD6">
        <w:rPr>
          <w:rFonts w:ascii="宋体" w:eastAsia="宋体" w:hAnsi="宋体" w:hint="eastAsia"/>
        </w:rPr>
        <w:t>,</w:t>
      </w:r>
      <w:r w:rsidRPr="00BE15CE">
        <w:rPr>
          <w:rFonts w:ascii="宋体" w:eastAsia="宋体" w:hAnsi="宋体" w:hint="eastAsia"/>
        </w:rPr>
        <w:t>437元每平米很小，远高于2014年的6</w:t>
      </w:r>
      <w:r w:rsidR="00EA0FD6">
        <w:rPr>
          <w:rFonts w:ascii="宋体" w:eastAsia="宋体" w:hAnsi="宋体" w:hint="eastAsia"/>
        </w:rPr>
        <w:t>,</w:t>
      </w:r>
      <w:r w:rsidRPr="00BE15CE">
        <w:rPr>
          <w:rFonts w:ascii="宋体" w:eastAsia="宋体" w:hAnsi="宋体" w:hint="eastAsia"/>
        </w:rPr>
        <w:t>323元每平米，也远高于汽车销量峰值2017年时的7</w:t>
      </w:r>
      <w:r w:rsidR="00EA0FD6">
        <w:rPr>
          <w:rFonts w:ascii="宋体" w:eastAsia="宋体" w:hAnsi="宋体" w:hint="eastAsia"/>
        </w:rPr>
        <w:t>,</w:t>
      </w:r>
      <w:r w:rsidRPr="00BE15CE">
        <w:rPr>
          <w:rFonts w:ascii="宋体" w:eastAsia="宋体" w:hAnsi="宋体" w:hint="eastAsia"/>
        </w:rPr>
        <w:t>892元。地产的贷款大幅收缩，楼市投资主要靠居民的定金和预收款支撑，这对车市的购车资金带来一定分流影响。2023年汽车销量与房地产销量关系是37平米/1辆车，2024年继续下降到33平米/1辆车，房与车的销量对比关系稍改善，较最高时的2020年70平米一辆车更为合理。由于债务挤压，车市需求相对低迷，作为中国城乡家庭唯一没有普及的消费品，近几年全国乘用车市场总体走势回暖，乘用车消费逐步改善。</w:t>
      </w:r>
    </w:p>
    <w:p w14:paraId="16CD541F" w14:textId="214D0AE5" w:rsidR="001261A1" w:rsidRPr="00BE15CE" w:rsidRDefault="00AE777F" w:rsidP="00EA0FD6">
      <w:pPr>
        <w:ind w:firstLineChars="200" w:firstLine="420"/>
        <w:rPr>
          <w:rFonts w:ascii="宋体" w:eastAsia="宋体" w:hAnsi="宋体" w:hint="eastAsia"/>
        </w:rPr>
      </w:pPr>
      <w:r w:rsidRPr="00BE15CE">
        <w:rPr>
          <w:rFonts w:ascii="宋体" w:eastAsia="宋体" w:hAnsi="宋体" w:hint="eastAsia"/>
        </w:rPr>
        <w:t>随着乘用车置换政策开始接力报废补贴政策，引爆10月车市；报废政策更利好新能源，但规模有限。近日各地乘用车置换政策刺激效果预计要大于报废，并且燃油车刺激效果显著。期待未来能有2025年的报废更新和置换更新的接续政策，减免购车人员个税、推动新能源车下乡、给200公里以下续航的合规纯电动车免车购税、鼓励结婚购车等更多的改善措施，拉动购车消费促进经济增长。</w:t>
      </w:r>
    </w:p>
    <w:p w14:paraId="0F43ABB7" w14:textId="77777777" w:rsidR="001261A1" w:rsidRPr="00BE15CE" w:rsidRDefault="001261A1" w:rsidP="001261A1">
      <w:pPr>
        <w:rPr>
          <w:rFonts w:ascii="宋体" w:eastAsia="宋体" w:hAnsi="宋体" w:hint="eastAsia"/>
        </w:rPr>
      </w:pPr>
    </w:p>
    <w:p w14:paraId="4DBC5FC5" w14:textId="41DB8700" w:rsidR="00A463CD" w:rsidRPr="00BE15CE" w:rsidRDefault="00C33B63" w:rsidP="00787021">
      <w:pPr>
        <w:pStyle w:val="2"/>
        <w:numPr>
          <w:ilvl w:val="0"/>
          <w:numId w:val="25"/>
        </w:numPr>
        <w:spacing w:before="0" w:after="0" w:line="240" w:lineRule="auto"/>
        <w:ind w:left="0" w:firstLine="0"/>
        <w:rPr>
          <w:rFonts w:ascii="宋体" w:eastAsia="宋体" w:hAnsi="宋体" w:hint="eastAsia"/>
        </w:rPr>
      </w:pPr>
      <w:r w:rsidRPr="00BE15CE">
        <w:rPr>
          <w:rFonts w:ascii="宋体" w:eastAsia="宋体" w:hAnsi="宋体" w:hint="eastAsia"/>
          <w:sz w:val="24"/>
          <w:szCs w:val="24"/>
        </w:rPr>
        <w:t>2024年9月</w:t>
      </w:r>
      <w:r w:rsidR="00AE777F" w:rsidRPr="00BE15CE">
        <w:rPr>
          <w:rFonts w:ascii="宋体" w:eastAsia="宋体" w:hAnsi="宋体" w:hint="eastAsia"/>
          <w:sz w:val="24"/>
          <w:szCs w:val="24"/>
        </w:rPr>
        <w:t>新能源车锂电池市场分析</w:t>
      </w:r>
    </w:p>
    <w:p w14:paraId="3A36D9F4" w14:textId="37861EBB" w:rsidR="00AE777F" w:rsidRPr="00BE15CE" w:rsidRDefault="00AE777F" w:rsidP="00AE777F">
      <w:pPr>
        <w:ind w:firstLineChars="202" w:firstLine="424"/>
        <w:rPr>
          <w:rFonts w:ascii="宋体" w:eastAsia="宋体" w:hAnsi="宋体" w:hint="eastAsia"/>
        </w:rPr>
      </w:pPr>
      <w:r w:rsidRPr="00BE15CE">
        <w:rPr>
          <w:rFonts w:ascii="宋体" w:eastAsia="宋体" w:hAnsi="宋体" w:hint="eastAsia"/>
        </w:rPr>
        <w:t>2024年9月的锂电池装车54.5GWh，同比增</w:t>
      </w:r>
      <w:r w:rsidR="00EA0FD6">
        <w:rPr>
          <w:rFonts w:ascii="宋体" w:eastAsia="宋体" w:hAnsi="宋体" w:hint="eastAsia"/>
        </w:rPr>
        <w:t>长</w:t>
      </w:r>
      <w:r w:rsidRPr="00BE15CE">
        <w:rPr>
          <w:rFonts w:ascii="宋体" w:eastAsia="宋体" w:hAnsi="宋体" w:hint="eastAsia"/>
        </w:rPr>
        <w:t>50%。三元电池装车13.1GWh</w:t>
      </w:r>
      <w:r w:rsidR="00C33B63" w:rsidRPr="00BE15CE">
        <w:rPr>
          <w:rFonts w:ascii="宋体" w:eastAsia="宋体" w:hAnsi="宋体" w:hint="eastAsia"/>
        </w:rPr>
        <w:t>，</w:t>
      </w:r>
      <w:r w:rsidRPr="00BE15CE">
        <w:rPr>
          <w:rFonts w:ascii="宋体" w:eastAsia="宋体" w:hAnsi="宋体" w:hint="eastAsia"/>
        </w:rPr>
        <w:t>同比增长7%，占比24%，低于同期；而磷酸铁锂电池装车量41GWh，同比增速71%，占比76%，三元电池增长有所放缓。1-9月锂电池装车347G，同比增长36%。</w:t>
      </w:r>
    </w:p>
    <w:p w14:paraId="65542B8C" w14:textId="36885641" w:rsidR="00AE777F" w:rsidRPr="00BE15CE" w:rsidRDefault="00AE777F" w:rsidP="00AE777F">
      <w:pPr>
        <w:ind w:firstLineChars="202" w:firstLine="424"/>
        <w:rPr>
          <w:rFonts w:ascii="宋体" w:eastAsia="宋体" w:hAnsi="宋体" w:hint="eastAsia"/>
        </w:rPr>
      </w:pPr>
      <w:r w:rsidRPr="00BE15CE">
        <w:rPr>
          <w:rFonts w:ascii="宋体" w:eastAsia="宋体" w:hAnsi="宋体" w:hint="eastAsia"/>
        </w:rPr>
        <w:t>根据合格证电池量测算2024年9月新能源汽车合格证产品产量是117.3</w:t>
      </w:r>
      <w:r w:rsidR="00EA0FD6">
        <w:rPr>
          <w:rFonts w:ascii="宋体" w:eastAsia="宋体" w:hAnsi="宋体" w:hint="eastAsia"/>
        </w:rPr>
        <w:t>万辆</w:t>
      </w:r>
      <w:r w:rsidRPr="00BE15CE">
        <w:rPr>
          <w:rFonts w:ascii="宋体" w:eastAsia="宋体" w:hAnsi="宋体" w:hint="eastAsia"/>
        </w:rPr>
        <w:t>、同比增31%。1-9月741</w:t>
      </w:r>
      <w:r w:rsidR="00EA0FD6">
        <w:rPr>
          <w:rFonts w:ascii="宋体" w:eastAsia="宋体" w:hAnsi="宋体" w:hint="eastAsia"/>
        </w:rPr>
        <w:t>万辆</w:t>
      </w:r>
      <w:r w:rsidRPr="00BE15CE">
        <w:rPr>
          <w:rFonts w:ascii="宋体" w:eastAsia="宋体" w:hAnsi="宋体" w:hint="eastAsia"/>
        </w:rPr>
        <w:t>、同比增37%较强，其中纯电动乘用车403</w:t>
      </w:r>
      <w:r w:rsidR="00EA0FD6">
        <w:rPr>
          <w:rFonts w:ascii="宋体" w:eastAsia="宋体" w:hAnsi="宋体" w:hint="eastAsia"/>
        </w:rPr>
        <w:t>万辆</w:t>
      </w:r>
      <w:r w:rsidRPr="00BE15CE">
        <w:rPr>
          <w:rFonts w:ascii="宋体" w:eastAsia="宋体" w:hAnsi="宋体" w:hint="eastAsia"/>
        </w:rPr>
        <w:t>、同比增</w:t>
      </w:r>
      <w:r w:rsidR="00EA0FD6">
        <w:rPr>
          <w:rFonts w:ascii="宋体" w:eastAsia="宋体" w:hAnsi="宋体" w:hint="eastAsia"/>
        </w:rPr>
        <w:t>长</w:t>
      </w:r>
      <w:r w:rsidRPr="00BE15CE">
        <w:rPr>
          <w:rFonts w:ascii="宋体" w:eastAsia="宋体" w:hAnsi="宋体" w:hint="eastAsia"/>
        </w:rPr>
        <w:t>16%，插混乘用车299</w:t>
      </w:r>
      <w:r w:rsidR="00EA0FD6">
        <w:rPr>
          <w:rFonts w:ascii="宋体" w:eastAsia="宋体" w:hAnsi="宋体" w:hint="eastAsia"/>
        </w:rPr>
        <w:t>万辆</w:t>
      </w:r>
      <w:r w:rsidRPr="00BE15CE">
        <w:rPr>
          <w:rFonts w:ascii="宋体" w:eastAsia="宋体" w:hAnsi="宋体" w:hint="eastAsia"/>
        </w:rPr>
        <w:t>、同比增</w:t>
      </w:r>
      <w:r w:rsidR="00EA0FD6">
        <w:rPr>
          <w:rFonts w:ascii="宋体" w:eastAsia="宋体" w:hAnsi="宋体" w:hint="eastAsia"/>
        </w:rPr>
        <w:t>长</w:t>
      </w:r>
      <w:r w:rsidRPr="00BE15CE">
        <w:rPr>
          <w:rFonts w:ascii="宋体" w:eastAsia="宋体" w:hAnsi="宋体" w:hint="eastAsia"/>
        </w:rPr>
        <w:t>79%，纯电动专用车35</w:t>
      </w:r>
      <w:r w:rsidR="00EA0FD6">
        <w:rPr>
          <w:rFonts w:ascii="宋体" w:eastAsia="宋体" w:hAnsi="宋体" w:hint="eastAsia"/>
        </w:rPr>
        <w:t>万辆</w:t>
      </w:r>
      <w:r w:rsidRPr="00BE15CE">
        <w:rPr>
          <w:rFonts w:ascii="宋体" w:eastAsia="宋体" w:hAnsi="宋体" w:hint="eastAsia"/>
        </w:rPr>
        <w:t>、同比增</w:t>
      </w:r>
      <w:r w:rsidR="00EA0FD6">
        <w:rPr>
          <w:rFonts w:ascii="宋体" w:eastAsia="宋体" w:hAnsi="宋体" w:hint="eastAsia"/>
        </w:rPr>
        <w:t>长</w:t>
      </w:r>
      <w:r w:rsidRPr="00BE15CE">
        <w:rPr>
          <w:rFonts w:ascii="宋体" w:eastAsia="宋体" w:hAnsi="宋体" w:hint="eastAsia"/>
        </w:rPr>
        <w:t>47%，这样的产量数据还是较好的。</w:t>
      </w:r>
    </w:p>
    <w:p w14:paraId="31A3A396" w14:textId="6E66DC00" w:rsidR="001261A1" w:rsidRPr="00BE15CE" w:rsidRDefault="00AE777F" w:rsidP="00AE777F">
      <w:pPr>
        <w:ind w:firstLineChars="202" w:firstLine="424"/>
        <w:rPr>
          <w:rFonts w:ascii="宋体" w:eastAsia="宋体" w:hAnsi="宋体" w:hint="eastAsia"/>
        </w:rPr>
      </w:pPr>
      <w:r w:rsidRPr="00BE15CE">
        <w:rPr>
          <w:rFonts w:ascii="宋体" w:eastAsia="宋体" w:hAnsi="宋体" w:hint="eastAsia"/>
        </w:rPr>
        <w:t>电池企业的竞争格局形成宁德时代和比亚迪两者相对较强的特征。目前比亚迪与宁德时代的差距仍较大，比亚迪的占比从2020年的15%上升到2024年的24.8%，7-9月降到24.1%；而宁德时代7-9月占比提升到46%，其它电池企业的占比也出现了明显分化的态势。电池企业形成了头部企业聚集效应放缓的特征，从2022年的头两家企业72%的比例，今年仍保持70%的比例，其它企业有近30%左右的空间。</w:t>
      </w:r>
    </w:p>
    <w:p w14:paraId="0C546DF9" w14:textId="77777777" w:rsidR="00131BD8" w:rsidRPr="00BE15CE" w:rsidRDefault="00131BD8" w:rsidP="00AE777F">
      <w:pPr>
        <w:ind w:firstLineChars="202" w:firstLine="424"/>
        <w:rPr>
          <w:rFonts w:ascii="宋体" w:eastAsia="宋体" w:hAnsi="宋体" w:hint="eastAsia"/>
        </w:rPr>
      </w:pPr>
    </w:p>
    <w:p w14:paraId="1DDFCA5F" w14:textId="6B4221C6" w:rsidR="004A0D28" w:rsidRPr="00BE15CE" w:rsidRDefault="00AE777F" w:rsidP="00787021">
      <w:pPr>
        <w:pStyle w:val="2"/>
        <w:numPr>
          <w:ilvl w:val="0"/>
          <w:numId w:val="25"/>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全国乘用车市场9月末库存302</w:t>
      </w:r>
      <w:r w:rsidR="00EA0FD6">
        <w:rPr>
          <w:rFonts w:ascii="宋体" w:eastAsia="宋体" w:hAnsi="宋体" w:hint="eastAsia"/>
          <w:sz w:val="24"/>
          <w:szCs w:val="24"/>
        </w:rPr>
        <w:t>万辆</w:t>
      </w:r>
      <w:r w:rsidRPr="00BE15CE">
        <w:rPr>
          <w:rFonts w:ascii="宋体" w:eastAsia="宋体" w:hAnsi="宋体" w:hint="eastAsia"/>
          <w:sz w:val="24"/>
          <w:szCs w:val="24"/>
        </w:rPr>
        <w:t>、库存40天</w:t>
      </w:r>
    </w:p>
    <w:p w14:paraId="6290A2B6" w14:textId="515CB3DD" w:rsidR="00AE777F" w:rsidRPr="00BE15CE" w:rsidRDefault="00AE777F" w:rsidP="00E018B6">
      <w:pPr>
        <w:ind w:firstLineChars="200" w:firstLine="420"/>
        <w:rPr>
          <w:rFonts w:ascii="宋体" w:eastAsia="宋体" w:hAnsi="宋体" w:hint="eastAsia"/>
        </w:rPr>
      </w:pPr>
      <w:r w:rsidRPr="00BE15CE">
        <w:rPr>
          <w:rFonts w:ascii="宋体" w:eastAsia="宋体" w:hAnsi="宋体" w:hint="eastAsia"/>
        </w:rPr>
        <w:t>在预期刺激政策带来的观望、促销战进一步助长观望情绪等综合因素的影响下，今年</w:t>
      </w:r>
      <w:r w:rsidR="00CA5F06">
        <w:rPr>
          <w:rFonts w:ascii="宋体" w:eastAsia="宋体" w:hAnsi="宋体" w:hint="eastAsia"/>
        </w:rPr>
        <w:t>厂商</w:t>
      </w:r>
      <w:r w:rsidRPr="00BE15CE">
        <w:rPr>
          <w:rFonts w:ascii="宋体" w:eastAsia="宋体" w:hAnsi="宋体" w:hint="eastAsia"/>
        </w:rPr>
        <w:t>大幅降低产量应对市场低迷，9月的新能源走势较好。2024年9月月末全国乘用车库存302</w:t>
      </w:r>
      <w:r w:rsidR="00EA0FD6">
        <w:rPr>
          <w:rFonts w:ascii="宋体" w:eastAsia="宋体" w:hAnsi="宋体" w:hint="eastAsia"/>
        </w:rPr>
        <w:t>万辆</w:t>
      </w:r>
      <w:r w:rsidRPr="00BE15CE">
        <w:rPr>
          <w:rFonts w:ascii="宋体" w:eastAsia="宋体" w:hAnsi="宋体" w:hint="eastAsia"/>
        </w:rPr>
        <w:t>，较上月降低13</w:t>
      </w:r>
      <w:r w:rsidR="00EA0FD6">
        <w:rPr>
          <w:rFonts w:ascii="宋体" w:eastAsia="宋体" w:hAnsi="宋体" w:hint="eastAsia"/>
        </w:rPr>
        <w:t>万辆</w:t>
      </w:r>
      <w:r w:rsidRPr="00BE15CE">
        <w:rPr>
          <w:rFonts w:ascii="宋体" w:eastAsia="宋体" w:hAnsi="宋体" w:hint="eastAsia"/>
        </w:rPr>
        <w:t>，较2023年9月下降57</w:t>
      </w:r>
      <w:r w:rsidR="00EA0FD6">
        <w:rPr>
          <w:rFonts w:ascii="宋体" w:eastAsia="宋体" w:hAnsi="宋体" w:hint="eastAsia"/>
        </w:rPr>
        <w:t>万辆</w:t>
      </w:r>
      <w:r w:rsidRPr="00BE15CE">
        <w:rPr>
          <w:rFonts w:ascii="宋体" w:eastAsia="宋体" w:hAnsi="宋体" w:hint="eastAsia"/>
        </w:rPr>
        <w:t>，且较2022年9月低48</w:t>
      </w:r>
      <w:r w:rsidR="00EA0FD6">
        <w:rPr>
          <w:rFonts w:ascii="宋体" w:eastAsia="宋体" w:hAnsi="宋体" w:hint="eastAsia"/>
        </w:rPr>
        <w:t>万辆</w:t>
      </w:r>
      <w:r w:rsidRPr="00BE15CE">
        <w:rPr>
          <w:rFonts w:ascii="宋体" w:eastAsia="宋体" w:hAnsi="宋体" w:hint="eastAsia"/>
        </w:rPr>
        <w:t>。目前燃油车市场低迷带来厂商的总体谨慎，</w:t>
      </w:r>
      <w:r w:rsidR="00E018B6">
        <w:rPr>
          <w:rFonts w:ascii="宋体" w:eastAsia="宋体" w:hAnsi="宋体" w:hint="eastAsia"/>
        </w:rPr>
        <w:t>三</w:t>
      </w:r>
      <w:r w:rsidRPr="00BE15CE">
        <w:rPr>
          <w:rFonts w:ascii="宋体" w:eastAsia="宋体" w:hAnsi="宋体" w:hint="eastAsia"/>
        </w:rPr>
        <w:t>季度末冲刺前的生产仍收缩明显。</w:t>
      </w:r>
    </w:p>
    <w:p w14:paraId="1848BBC1" w14:textId="5ED68904" w:rsidR="004A0D28" w:rsidRPr="00BE15CE" w:rsidRDefault="00AE777F" w:rsidP="00AE777F">
      <w:pPr>
        <w:ind w:firstLineChars="202" w:firstLine="424"/>
        <w:rPr>
          <w:rFonts w:ascii="宋体" w:eastAsia="宋体" w:hAnsi="宋体" w:hint="eastAsia"/>
        </w:rPr>
      </w:pPr>
      <w:r w:rsidRPr="00BE15CE">
        <w:rPr>
          <w:rFonts w:ascii="宋体" w:eastAsia="宋体" w:hAnsi="宋体" w:hint="eastAsia"/>
        </w:rPr>
        <w:t>2024年9月底的库存与未来销量综合预估的现有库存支撑未来销售天数在40天，相对于2022年9月的47天和2023年9月的50天，均下降较大，总体库存压力不大。</w:t>
      </w:r>
    </w:p>
    <w:p w14:paraId="223E472C" w14:textId="77777777" w:rsidR="004A0D28" w:rsidRPr="00BE15CE" w:rsidRDefault="004A0D28" w:rsidP="004A0D28">
      <w:pPr>
        <w:rPr>
          <w:rFonts w:ascii="宋体" w:eastAsia="宋体" w:hAnsi="宋体" w:hint="eastAsia"/>
        </w:rPr>
      </w:pPr>
    </w:p>
    <w:p w14:paraId="585D0904" w14:textId="1E0B9E5C" w:rsidR="00131BD8" w:rsidRPr="00BE15CE" w:rsidRDefault="00131BD8" w:rsidP="00787021">
      <w:pPr>
        <w:pStyle w:val="1"/>
        <w:numPr>
          <w:ilvl w:val="0"/>
          <w:numId w:val="5"/>
        </w:numPr>
        <w:spacing w:before="0" w:after="0" w:line="240" w:lineRule="auto"/>
        <w:ind w:left="0" w:firstLine="6"/>
        <w:rPr>
          <w:rFonts w:ascii="宋体" w:eastAsia="宋体" w:hAnsi="宋体" w:hint="eastAsia"/>
        </w:rPr>
      </w:pPr>
      <w:r w:rsidRPr="00BE15CE">
        <w:rPr>
          <w:rFonts w:ascii="宋体" w:eastAsia="宋体" w:hAnsi="宋体" w:hint="eastAsia"/>
        </w:rPr>
        <w:lastRenderedPageBreak/>
        <w:t>本周上市新车</w:t>
      </w:r>
    </w:p>
    <w:p w14:paraId="4ACB3B59" w14:textId="7AF0C105" w:rsidR="00882381" w:rsidRPr="00BE15CE" w:rsidRDefault="00882381"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新款艾瑞泽8高能版上市</w:t>
      </w:r>
    </w:p>
    <w:p w14:paraId="4F076F51" w14:textId="53DF1DCD" w:rsidR="00882381" w:rsidRPr="00BE15CE" w:rsidRDefault="00882381" w:rsidP="00330328">
      <w:pPr>
        <w:ind w:firstLineChars="202" w:firstLine="424"/>
        <w:rPr>
          <w:rFonts w:ascii="宋体" w:eastAsia="宋体" w:hAnsi="宋体" w:hint="eastAsia"/>
        </w:rPr>
      </w:pPr>
      <w:r w:rsidRPr="00BE15CE">
        <w:rPr>
          <w:rFonts w:ascii="宋体" w:eastAsia="宋体" w:hAnsi="宋体" w:hint="eastAsia"/>
        </w:rPr>
        <w:t>10月15日，新款艾瑞泽8高能版上市，共推4款，售价12.99万-14.69万元。配备540°全景影像、App远程控制、ACC自适应巡航等。搭载2.0T发动机，匹配7DCT，8TIP变速箱。</w:t>
      </w:r>
    </w:p>
    <w:p w14:paraId="2882CE7A" w14:textId="4CA264D9" w:rsidR="00784FFF" w:rsidRDefault="00FB7D9D" w:rsidP="00882381">
      <w:pPr>
        <w:rPr>
          <w:rFonts w:ascii="宋体" w:eastAsia="宋体" w:hAnsi="宋体"/>
        </w:rPr>
      </w:pPr>
      <w:r w:rsidRPr="00BE15CE">
        <w:rPr>
          <w:rFonts w:ascii="宋体" w:eastAsia="宋体" w:hAnsi="宋体"/>
          <w:noProof/>
        </w:rPr>
        <w:drawing>
          <wp:inline distT="0" distB="0" distL="0" distR="0" wp14:anchorId="55723BC1" wp14:editId="78D19697">
            <wp:extent cx="1800000" cy="942857"/>
            <wp:effectExtent l="0" t="0" r="0" b="0"/>
            <wp:docPr id="105557585"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7585" name="图片 3" descr="汽车停在路上&#10;&#10;描述已自动生成"/>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42857"/>
                    </a:xfrm>
                    <a:prstGeom prst="rect">
                      <a:avLst/>
                    </a:prstGeom>
                    <a:noFill/>
                    <a:ln>
                      <a:noFill/>
                    </a:ln>
                  </pic:spPr>
                </pic:pic>
              </a:graphicData>
            </a:graphic>
          </wp:inline>
        </w:drawing>
      </w:r>
    </w:p>
    <w:p w14:paraId="180C2631" w14:textId="77777777" w:rsidR="00787021" w:rsidRPr="00BE15CE" w:rsidRDefault="00787021" w:rsidP="00882381">
      <w:pPr>
        <w:rPr>
          <w:rFonts w:ascii="宋体" w:eastAsia="宋体" w:hAnsi="宋体" w:hint="eastAsia"/>
        </w:rPr>
      </w:pPr>
    </w:p>
    <w:p w14:paraId="1C1BAE16" w14:textId="61D49EDF" w:rsidR="00FB7D9D" w:rsidRPr="00BE15CE" w:rsidRDefault="00FB7D9D"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新款启辰VX6上市</w:t>
      </w:r>
    </w:p>
    <w:p w14:paraId="04007AFE" w14:textId="0249F3AD" w:rsidR="00FB7D9D" w:rsidRPr="00BE15CE" w:rsidRDefault="00FB7D9D" w:rsidP="00330328">
      <w:pPr>
        <w:ind w:firstLineChars="202" w:firstLine="424"/>
        <w:rPr>
          <w:rFonts w:ascii="宋体" w:eastAsia="宋体" w:hAnsi="宋体" w:hint="eastAsia"/>
        </w:rPr>
      </w:pPr>
      <w:r w:rsidRPr="00BE15CE">
        <w:rPr>
          <w:rFonts w:ascii="宋体" w:eastAsia="宋体" w:hAnsi="宋体" w:hint="eastAsia"/>
        </w:rPr>
        <w:t>10月15日，新款启辰VX6上市，共推4款，售价13.49万-15.99万元。配备高通骁龙8155芯片、车机互联、L2级智驾辅助、540°环视影像等。CLTC综合续航里程达450km，520km。</w:t>
      </w:r>
    </w:p>
    <w:p w14:paraId="63A90039" w14:textId="42FCCE25" w:rsidR="00FB7D9D" w:rsidRDefault="00385530" w:rsidP="00FB7D9D">
      <w:pPr>
        <w:rPr>
          <w:rFonts w:ascii="宋体" w:eastAsia="宋体" w:hAnsi="宋体"/>
        </w:rPr>
      </w:pPr>
      <w:r w:rsidRPr="00BE15CE">
        <w:rPr>
          <w:rFonts w:ascii="宋体" w:eastAsia="宋体" w:hAnsi="宋体"/>
          <w:noProof/>
        </w:rPr>
        <w:drawing>
          <wp:inline distT="0" distB="0" distL="0" distR="0" wp14:anchorId="58860EF6" wp14:editId="414D8A21">
            <wp:extent cx="1800000" cy="935433"/>
            <wp:effectExtent l="0" t="0" r="0" b="0"/>
            <wp:docPr id="12990577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935433"/>
                    </a:xfrm>
                    <a:prstGeom prst="rect">
                      <a:avLst/>
                    </a:prstGeom>
                    <a:noFill/>
                    <a:ln>
                      <a:noFill/>
                    </a:ln>
                  </pic:spPr>
                </pic:pic>
              </a:graphicData>
            </a:graphic>
          </wp:inline>
        </w:drawing>
      </w:r>
    </w:p>
    <w:p w14:paraId="2610C7FA" w14:textId="77777777" w:rsidR="00787021" w:rsidRPr="00BE15CE" w:rsidRDefault="00787021" w:rsidP="00FB7D9D">
      <w:pPr>
        <w:rPr>
          <w:rFonts w:ascii="宋体" w:eastAsia="宋体" w:hAnsi="宋体" w:hint="eastAsia"/>
        </w:rPr>
      </w:pPr>
    </w:p>
    <w:p w14:paraId="453BE196" w14:textId="23E8C407" w:rsidR="002D1EDB" w:rsidRPr="00BE15CE" w:rsidRDefault="002D1EDB"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蓝电E5 PLUS上市</w:t>
      </w:r>
    </w:p>
    <w:p w14:paraId="4557980F" w14:textId="27B89F0C" w:rsidR="002D1EDB" w:rsidRPr="00BE15CE" w:rsidRDefault="002D1EDB" w:rsidP="00330328">
      <w:pPr>
        <w:ind w:firstLineChars="202" w:firstLine="424"/>
        <w:rPr>
          <w:rFonts w:ascii="宋体" w:eastAsia="宋体" w:hAnsi="宋体" w:hint="eastAsia"/>
        </w:rPr>
      </w:pPr>
      <w:r w:rsidRPr="00BE15CE">
        <w:rPr>
          <w:rFonts w:ascii="宋体" w:eastAsia="宋体" w:hAnsi="宋体" w:hint="eastAsia"/>
        </w:rPr>
        <w:t>10月16日，蓝电E5 PLUS上市，新车共推5款，售价区间为9.98万-13.58万元。搭载由1.5L发动机和电动机组成的插电混动系统，CLTC纯电续航100km，120km，165km。</w:t>
      </w:r>
    </w:p>
    <w:p w14:paraId="377A1CB2" w14:textId="03E1712C" w:rsidR="002D1EDB" w:rsidRDefault="002D1EDB" w:rsidP="002D1EDB">
      <w:pPr>
        <w:rPr>
          <w:rFonts w:ascii="宋体" w:eastAsia="宋体" w:hAnsi="宋体"/>
        </w:rPr>
      </w:pPr>
      <w:r w:rsidRPr="00BE15CE">
        <w:rPr>
          <w:rFonts w:ascii="宋体" w:eastAsia="宋体" w:hAnsi="宋体"/>
          <w:noProof/>
        </w:rPr>
        <w:drawing>
          <wp:inline distT="0" distB="0" distL="0" distR="0" wp14:anchorId="56C1CD3E" wp14:editId="0E3225FE">
            <wp:extent cx="1800000" cy="920301"/>
            <wp:effectExtent l="0" t="0" r="0" b="0"/>
            <wp:docPr id="793009395" name="图片 5"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09395" name="图片 5" descr="绿色的汽车&#10;&#10;描述已自动生成"/>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20301"/>
                    </a:xfrm>
                    <a:prstGeom prst="rect">
                      <a:avLst/>
                    </a:prstGeom>
                    <a:noFill/>
                    <a:ln>
                      <a:noFill/>
                    </a:ln>
                  </pic:spPr>
                </pic:pic>
              </a:graphicData>
            </a:graphic>
          </wp:inline>
        </w:drawing>
      </w:r>
    </w:p>
    <w:p w14:paraId="1FB74804" w14:textId="77777777" w:rsidR="00787021" w:rsidRPr="00BE15CE" w:rsidRDefault="00787021" w:rsidP="002D1EDB">
      <w:pPr>
        <w:rPr>
          <w:rFonts w:ascii="宋体" w:eastAsia="宋体" w:hAnsi="宋体" w:hint="eastAsia"/>
        </w:rPr>
      </w:pPr>
    </w:p>
    <w:p w14:paraId="6411D178" w14:textId="7BF7394A" w:rsidR="002D1EDB" w:rsidRPr="00BE15CE" w:rsidRDefault="002D1EDB"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新款本田皓影家族上市</w:t>
      </w:r>
    </w:p>
    <w:p w14:paraId="68682E5B" w14:textId="1173FFB6" w:rsidR="002D1EDB" w:rsidRPr="00BE15CE" w:rsidRDefault="002D1EDB" w:rsidP="00330328">
      <w:pPr>
        <w:ind w:firstLineChars="202" w:firstLine="424"/>
        <w:rPr>
          <w:rFonts w:ascii="宋体" w:eastAsia="宋体" w:hAnsi="宋体" w:hint="eastAsia"/>
        </w:rPr>
      </w:pPr>
      <w:r w:rsidRPr="00BE15CE">
        <w:rPr>
          <w:rFonts w:ascii="宋体" w:eastAsia="宋体" w:hAnsi="宋体" w:hint="eastAsia"/>
        </w:rPr>
        <w:t>10月16日，新款本田皓影家族上市，新车共推11款，售价区间为18.59万-26.99万元。燃油版搭载1.5T发动机，匹配CVT变速箱；油电混动版搭载2.0L发动机，匹配E-CVT变速箱；插混版本搭载2.0L发动机，WLTC纯电续航73km。</w:t>
      </w:r>
    </w:p>
    <w:p w14:paraId="038A3BA4" w14:textId="118AB50F" w:rsidR="002D1EDB" w:rsidRDefault="003B0036" w:rsidP="002D1EDB">
      <w:pPr>
        <w:rPr>
          <w:rFonts w:ascii="宋体" w:eastAsia="宋体" w:hAnsi="宋体"/>
        </w:rPr>
      </w:pPr>
      <w:r w:rsidRPr="00BE15CE">
        <w:rPr>
          <w:rFonts w:ascii="宋体" w:eastAsia="宋体" w:hAnsi="宋体"/>
          <w:noProof/>
        </w:rPr>
        <w:drawing>
          <wp:inline distT="0" distB="0" distL="0" distR="0" wp14:anchorId="4DCCB68C" wp14:editId="623FB2F0">
            <wp:extent cx="1800000" cy="945882"/>
            <wp:effectExtent l="0" t="0" r="0" b="6985"/>
            <wp:docPr id="329948841" name="图片 6"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48841" name="图片 6" descr="蓝色的汽车&#10;&#10;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800000" cy="945882"/>
                    </a:xfrm>
                    <a:prstGeom prst="rect">
                      <a:avLst/>
                    </a:prstGeom>
                    <a:noFill/>
                    <a:ln>
                      <a:noFill/>
                    </a:ln>
                  </pic:spPr>
                </pic:pic>
              </a:graphicData>
            </a:graphic>
          </wp:inline>
        </w:drawing>
      </w:r>
    </w:p>
    <w:p w14:paraId="19721D58" w14:textId="77777777" w:rsidR="00787021" w:rsidRPr="00BE15CE" w:rsidRDefault="00787021" w:rsidP="002D1EDB">
      <w:pPr>
        <w:rPr>
          <w:rFonts w:ascii="宋体" w:eastAsia="宋体" w:hAnsi="宋体" w:hint="eastAsia"/>
        </w:rPr>
      </w:pPr>
    </w:p>
    <w:p w14:paraId="2944AD13" w14:textId="3EB61F4C" w:rsidR="007E2C48" w:rsidRPr="00BE15CE" w:rsidRDefault="007E2C48"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新款启源A05上市</w:t>
      </w:r>
    </w:p>
    <w:p w14:paraId="5E4BD3EA" w14:textId="26F73E07" w:rsidR="007E2C48" w:rsidRPr="00BE15CE" w:rsidRDefault="007E2C48" w:rsidP="00330328">
      <w:pPr>
        <w:ind w:firstLineChars="202" w:firstLine="424"/>
        <w:rPr>
          <w:rFonts w:ascii="宋体" w:eastAsia="宋体" w:hAnsi="宋体" w:hint="eastAsia"/>
        </w:rPr>
      </w:pPr>
      <w:r w:rsidRPr="00BE15CE">
        <w:rPr>
          <w:rFonts w:ascii="宋体" w:eastAsia="宋体" w:hAnsi="宋体" w:hint="eastAsia"/>
        </w:rPr>
        <w:t>10月18日，新款启源A05上市，新车共推5款，售价区间为7.89万-10.39万元。配备全场景智慧交互系统、L2级智能驾驶辅助、540度全景影像等。增程版采用1.5L增程系</w:t>
      </w:r>
      <w:r w:rsidRPr="00BE15CE">
        <w:rPr>
          <w:rFonts w:ascii="宋体" w:eastAsia="宋体" w:hAnsi="宋体" w:hint="eastAsia"/>
        </w:rPr>
        <w:lastRenderedPageBreak/>
        <w:t>统，CLTC纯电续航里程为70km，145km。</w:t>
      </w:r>
    </w:p>
    <w:p w14:paraId="5FBC3998" w14:textId="1D51AD93" w:rsidR="007E2C48" w:rsidRDefault="00995A53" w:rsidP="007E2C48">
      <w:pPr>
        <w:rPr>
          <w:rFonts w:ascii="宋体" w:eastAsia="宋体" w:hAnsi="宋体"/>
        </w:rPr>
      </w:pPr>
      <w:r w:rsidRPr="00BE15CE">
        <w:rPr>
          <w:rFonts w:ascii="宋体" w:eastAsia="宋体" w:hAnsi="宋体"/>
          <w:noProof/>
        </w:rPr>
        <w:drawing>
          <wp:inline distT="0" distB="0" distL="0" distR="0" wp14:anchorId="5CC10346" wp14:editId="47E81BE7">
            <wp:extent cx="1800000" cy="1005109"/>
            <wp:effectExtent l="0" t="0" r="0" b="5080"/>
            <wp:docPr id="1464492075" name="图片 11" descr="汽车停在街道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492075" name="图片 11" descr="汽车停在街道上&#10;&#10;描述已自动生成"/>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800000" cy="1005109"/>
                    </a:xfrm>
                    <a:prstGeom prst="rect">
                      <a:avLst/>
                    </a:prstGeom>
                    <a:noFill/>
                    <a:ln>
                      <a:noFill/>
                    </a:ln>
                  </pic:spPr>
                </pic:pic>
              </a:graphicData>
            </a:graphic>
          </wp:inline>
        </w:drawing>
      </w:r>
    </w:p>
    <w:p w14:paraId="62ABAC87" w14:textId="77777777" w:rsidR="00787021" w:rsidRPr="00BE15CE" w:rsidRDefault="00787021" w:rsidP="007E2C48">
      <w:pPr>
        <w:rPr>
          <w:rFonts w:ascii="宋体" w:eastAsia="宋体" w:hAnsi="宋体" w:hint="eastAsia"/>
        </w:rPr>
      </w:pPr>
    </w:p>
    <w:p w14:paraId="0C0648C4" w14:textId="6F91039E" w:rsidR="00C12A55" w:rsidRPr="00BE15CE" w:rsidRDefault="00C12A55"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新款启源A07上市</w:t>
      </w:r>
    </w:p>
    <w:p w14:paraId="7062E05F" w14:textId="17939E2C" w:rsidR="00C12A55" w:rsidRPr="00BE15CE" w:rsidRDefault="00C12A55" w:rsidP="00330328">
      <w:pPr>
        <w:ind w:firstLineChars="202" w:firstLine="424"/>
        <w:rPr>
          <w:rFonts w:ascii="宋体" w:eastAsia="宋体" w:hAnsi="宋体" w:hint="eastAsia"/>
        </w:rPr>
      </w:pPr>
      <w:r w:rsidRPr="00BE15CE">
        <w:rPr>
          <w:rFonts w:ascii="宋体" w:eastAsia="宋体" w:hAnsi="宋体" w:hint="eastAsia"/>
        </w:rPr>
        <w:t>10月18日，新款启源A07上市，共推8款，售价13.59万-15.99万元。增程版采用1.5L增程系统，CLTC纯电续航里程为140km，230km，纯电版CLTC续航里程为710km，625km，525km。</w:t>
      </w:r>
      <w:r w:rsidR="00D45880" w:rsidRPr="00BE15CE">
        <w:rPr>
          <w:rFonts w:ascii="宋体" w:eastAsia="宋体" w:hAnsi="宋体" w:hint="eastAsia"/>
        </w:rPr>
        <w:t>配备环抱式氛围灯、手机预约系统升级、L2+级IACC智能领航系统等。</w:t>
      </w:r>
    </w:p>
    <w:p w14:paraId="4B2C91E9" w14:textId="16B220E8" w:rsidR="00C12A55" w:rsidRDefault="007E2C48" w:rsidP="00C12A55">
      <w:pPr>
        <w:rPr>
          <w:rFonts w:ascii="宋体" w:eastAsia="宋体" w:hAnsi="宋体"/>
        </w:rPr>
      </w:pPr>
      <w:r w:rsidRPr="00BE15CE">
        <w:rPr>
          <w:rFonts w:ascii="宋体" w:eastAsia="宋体" w:hAnsi="宋体"/>
          <w:noProof/>
        </w:rPr>
        <w:drawing>
          <wp:inline distT="0" distB="0" distL="0" distR="0" wp14:anchorId="00F0AF31" wp14:editId="7C5E1C3C">
            <wp:extent cx="1800000" cy="956044"/>
            <wp:effectExtent l="0" t="0" r="0" b="0"/>
            <wp:docPr id="2071373687"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73687" name="图片 10" descr="汽车停在路上&#10;&#10;描述已自动生成"/>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800000" cy="956044"/>
                    </a:xfrm>
                    <a:prstGeom prst="rect">
                      <a:avLst/>
                    </a:prstGeom>
                    <a:noFill/>
                    <a:ln>
                      <a:noFill/>
                    </a:ln>
                  </pic:spPr>
                </pic:pic>
              </a:graphicData>
            </a:graphic>
          </wp:inline>
        </w:drawing>
      </w:r>
    </w:p>
    <w:p w14:paraId="7B74C857" w14:textId="77777777" w:rsidR="00787021" w:rsidRPr="00BE15CE" w:rsidRDefault="00787021" w:rsidP="00C12A55">
      <w:pPr>
        <w:rPr>
          <w:rFonts w:ascii="宋体" w:eastAsia="宋体" w:hAnsi="宋体" w:hint="eastAsia"/>
        </w:rPr>
      </w:pPr>
    </w:p>
    <w:p w14:paraId="61C0EE6F" w14:textId="51F903A7" w:rsidR="00995A53" w:rsidRPr="00BE15CE" w:rsidRDefault="00995A53"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新款启源Q05上市</w:t>
      </w:r>
    </w:p>
    <w:p w14:paraId="0AD9A580" w14:textId="5C8FEB6B" w:rsidR="00995A53" w:rsidRPr="00BE15CE" w:rsidRDefault="00995A53" w:rsidP="00330328">
      <w:pPr>
        <w:ind w:firstLineChars="202" w:firstLine="424"/>
        <w:rPr>
          <w:rFonts w:ascii="宋体" w:eastAsia="宋体" w:hAnsi="宋体" w:hint="eastAsia"/>
        </w:rPr>
      </w:pPr>
      <w:r w:rsidRPr="00BE15CE">
        <w:rPr>
          <w:rFonts w:ascii="宋体" w:eastAsia="宋体" w:hAnsi="宋体" w:hint="eastAsia"/>
        </w:rPr>
        <w:t>10月18日，新款启源Q05上市，新车共推3款，售价区间为9.69万-10.99万元。配备全场景智慧交互系统、L2级智能驾驶辅助、540度全景影像等。增程版采用1.5L增程系统，CLTC纯电续航里程为125km。</w:t>
      </w:r>
    </w:p>
    <w:p w14:paraId="01183023" w14:textId="76D46F41" w:rsidR="00995A53" w:rsidRDefault="00995A53" w:rsidP="00995A53">
      <w:pPr>
        <w:rPr>
          <w:rFonts w:ascii="宋体" w:eastAsia="宋体" w:hAnsi="宋体"/>
        </w:rPr>
      </w:pPr>
      <w:r w:rsidRPr="00BE15CE">
        <w:rPr>
          <w:rFonts w:ascii="宋体" w:eastAsia="宋体" w:hAnsi="宋体"/>
          <w:noProof/>
        </w:rPr>
        <w:drawing>
          <wp:inline distT="0" distB="0" distL="0" distR="0" wp14:anchorId="30874428" wp14:editId="4F3A622B">
            <wp:extent cx="1800000" cy="995364"/>
            <wp:effectExtent l="0" t="0" r="0" b="0"/>
            <wp:docPr id="1815409172" name="图片 12"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409172" name="图片 12" descr="白色的汽车&#10;&#10;描述已自动生成"/>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800000" cy="995364"/>
                    </a:xfrm>
                    <a:prstGeom prst="rect">
                      <a:avLst/>
                    </a:prstGeom>
                    <a:noFill/>
                    <a:ln>
                      <a:noFill/>
                    </a:ln>
                  </pic:spPr>
                </pic:pic>
              </a:graphicData>
            </a:graphic>
          </wp:inline>
        </w:drawing>
      </w:r>
    </w:p>
    <w:p w14:paraId="6618CEF2" w14:textId="77777777" w:rsidR="00787021" w:rsidRPr="00BE15CE" w:rsidRDefault="00787021" w:rsidP="00995A53">
      <w:pPr>
        <w:rPr>
          <w:rFonts w:ascii="宋体" w:eastAsia="宋体" w:hAnsi="宋体" w:hint="eastAsia"/>
        </w:rPr>
      </w:pPr>
    </w:p>
    <w:p w14:paraId="4779B734" w14:textId="4AA97381" w:rsidR="00131BD8" w:rsidRPr="00BE15CE" w:rsidRDefault="00EE6BFB"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比亚迪海豹06GT上市</w:t>
      </w:r>
    </w:p>
    <w:p w14:paraId="08527C17" w14:textId="36D304B8" w:rsidR="00131BD8" w:rsidRPr="00BE15CE" w:rsidRDefault="00EE6BFB" w:rsidP="00330328">
      <w:pPr>
        <w:ind w:firstLineChars="202" w:firstLine="424"/>
        <w:rPr>
          <w:rFonts w:ascii="宋体" w:eastAsia="宋体" w:hAnsi="宋体" w:hint="eastAsia"/>
        </w:rPr>
      </w:pPr>
      <w:r w:rsidRPr="00BE15CE">
        <w:rPr>
          <w:rFonts w:ascii="宋体" w:eastAsia="宋体" w:hAnsi="宋体" w:hint="eastAsia"/>
        </w:rPr>
        <w:t>10月18日，比亚迪汽车旗下纯电中型两厢轿车——海豹06GT正式上市。海豹06GT是北京车展OCEAN-M的量产版本，新车定位为纯电中型两厢轿车，基于e平台3.0 Evo打造，提供单电机后驱和双电机四驱两种动力布局。</w:t>
      </w:r>
    </w:p>
    <w:p w14:paraId="4A890ADC" w14:textId="3956064A" w:rsidR="005807A1" w:rsidRDefault="005807A1" w:rsidP="005807A1">
      <w:pPr>
        <w:rPr>
          <w:rFonts w:ascii="宋体" w:eastAsia="宋体" w:hAnsi="宋体"/>
        </w:rPr>
      </w:pPr>
      <w:r w:rsidRPr="00BE15CE">
        <w:rPr>
          <w:rFonts w:ascii="宋体" w:eastAsia="宋体" w:hAnsi="宋体"/>
          <w:noProof/>
          <w14:ligatures w14:val="standardContextual"/>
        </w:rPr>
        <w:drawing>
          <wp:inline distT="0" distB="0" distL="0" distR="0" wp14:anchorId="343C2072" wp14:editId="486500B0">
            <wp:extent cx="1800000" cy="1058823"/>
            <wp:effectExtent l="0" t="0" r="0" b="8255"/>
            <wp:docPr id="358795378"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95378" name="图片 1" descr="蓝色的汽车&#10;&#10;描述已自动生成"/>
                    <pic:cNvPicPr/>
                  </pic:nvPicPr>
                  <pic:blipFill>
                    <a:blip r:embed="rId25"/>
                    <a:stretch>
                      <a:fillRect/>
                    </a:stretch>
                  </pic:blipFill>
                  <pic:spPr>
                    <a:xfrm>
                      <a:off x="0" y="0"/>
                      <a:ext cx="1800000" cy="1058823"/>
                    </a:xfrm>
                    <a:prstGeom prst="rect">
                      <a:avLst/>
                    </a:prstGeom>
                  </pic:spPr>
                </pic:pic>
              </a:graphicData>
            </a:graphic>
          </wp:inline>
        </w:drawing>
      </w:r>
    </w:p>
    <w:p w14:paraId="50A0F24A" w14:textId="77777777" w:rsidR="00787021" w:rsidRPr="00BE15CE" w:rsidRDefault="00787021" w:rsidP="005807A1">
      <w:pPr>
        <w:rPr>
          <w:rFonts w:ascii="宋体" w:eastAsia="宋体" w:hAnsi="宋体" w:hint="eastAsia"/>
        </w:rPr>
      </w:pPr>
    </w:p>
    <w:p w14:paraId="4203C84B" w14:textId="56FC4F3A" w:rsidR="00A463CD" w:rsidRPr="00BE15CE" w:rsidRDefault="007D6E7D"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深蓝S05上市</w:t>
      </w:r>
    </w:p>
    <w:p w14:paraId="555FC5C6" w14:textId="40D31300" w:rsidR="007D6E7D" w:rsidRPr="00BE15CE" w:rsidRDefault="007D6E7D" w:rsidP="00330328">
      <w:pPr>
        <w:ind w:firstLineChars="202" w:firstLine="424"/>
        <w:rPr>
          <w:rFonts w:ascii="宋体" w:eastAsia="宋体" w:hAnsi="宋体" w:hint="eastAsia"/>
        </w:rPr>
      </w:pPr>
      <w:r w:rsidRPr="00BE15CE">
        <w:rPr>
          <w:rFonts w:ascii="宋体" w:eastAsia="宋体" w:hAnsi="宋体" w:hint="eastAsia"/>
        </w:rPr>
        <w:t>10月20日，深蓝S05上市，新车共推6款，售价区间为11.99万-14.99万元。增程版采用1.5L增程系统，纯电续航里程分别为100km、155km；纯电版CLTC纯电续航里程为510km。</w:t>
      </w:r>
    </w:p>
    <w:p w14:paraId="3E0872B4" w14:textId="23F117F4" w:rsidR="007D6E7D" w:rsidRDefault="007D6E7D" w:rsidP="007D6E7D">
      <w:pPr>
        <w:rPr>
          <w:rFonts w:ascii="宋体" w:eastAsia="宋体" w:hAnsi="宋体"/>
        </w:rPr>
      </w:pPr>
      <w:r w:rsidRPr="00BE15CE">
        <w:rPr>
          <w:rFonts w:ascii="宋体" w:eastAsia="宋体" w:hAnsi="宋体"/>
          <w:noProof/>
        </w:rPr>
        <w:lastRenderedPageBreak/>
        <w:drawing>
          <wp:inline distT="0" distB="0" distL="0" distR="0" wp14:anchorId="6033A73A" wp14:editId="322D847A">
            <wp:extent cx="1800000" cy="974436"/>
            <wp:effectExtent l="0" t="0" r="0" b="0"/>
            <wp:docPr id="17459030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800000" cy="974436"/>
                    </a:xfrm>
                    <a:prstGeom prst="rect">
                      <a:avLst/>
                    </a:prstGeom>
                    <a:noFill/>
                    <a:ln>
                      <a:noFill/>
                    </a:ln>
                  </pic:spPr>
                </pic:pic>
              </a:graphicData>
            </a:graphic>
          </wp:inline>
        </w:drawing>
      </w:r>
    </w:p>
    <w:p w14:paraId="04FAAA8D" w14:textId="77777777" w:rsidR="00787021" w:rsidRPr="00BE15CE" w:rsidRDefault="00787021" w:rsidP="007D6E7D">
      <w:pPr>
        <w:rPr>
          <w:rFonts w:ascii="宋体" w:eastAsia="宋体" w:hAnsi="宋体" w:hint="eastAsia"/>
        </w:rPr>
      </w:pPr>
    </w:p>
    <w:p w14:paraId="5B707C78" w14:textId="2462EFA5" w:rsidR="00A463CD" w:rsidRPr="00BE15CE" w:rsidRDefault="00995A53" w:rsidP="00787021">
      <w:pPr>
        <w:pStyle w:val="2"/>
        <w:numPr>
          <w:ilvl w:val="0"/>
          <w:numId w:val="35"/>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新款领克03+上市</w:t>
      </w:r>
    </w:p>
    <w:p w14:paraId="751502BE" w14:textId="51B1CE80" w:rsidR="00995A53" w:rsidRPr="00BE15CE" w:rsidRDefault="00995A53" w:rsidP="00330328">
      <w:pPr>
        <w:ind w:firstLineChars="202" w:firstLine="424"/>
        <w:rPr>
          <w:rFonts w:ascii="宋体" w:eastAsia="宋体" w:hAnsi="宋体" w:hint="eastAsia"/>
        </w:rPr>
      </w:pPr>
      <w:r w:rsidRPr="00BE15CE">
        <w:rPr>
          <w:rFonts w:ascii="宋体" w:eastAsia="宋体" w:hAnsi="宋体" w:hint="eastAsia"/>
        </w:rPr>
        <w:t>10月20日，新款领克03+上市，新车共推2款，售价区间为19.88万-21.99万元。采用碳纤维驭风后扰流板。搭载2.0T发动机，匹配8TIP变速箱。</w:t>
      </w:r>
    </w:p>
    <w:p w14:paraId="1DADA852" w14:textId="12F25275" w:rsidR="00A463CD" w:rsidRDefault="002F1824" w:rsidP="00A463CD">
      <w:pPr>
        <w:rPr>
          <w:rFonts w:ascii="宋体" w:eastAsia="宋体" w:hAnsi="宋体"/>
        </w:rPr>
      </w:pPr>
      <w:r w:rsidRPr="00BE15CE">
        <w:rPr>
          <w:rFonts w:ascii="宋体" w:eastAsia="宋体" w:hAnsi="宋体"/>
          <w:noProof/>
        </w:rPr>
        <w:drawing>
          <wp:inline distT="0" distB="0" distL="0" distR="0" wp14:anchorId="5F028481" wp14:editId="0E06F272">
            <wp:extent cx="1800000" cy="955479"/>
            <wp:effectExtent l="0" t="0" r="0" b="0"/>
            <wp:docPr id="1246246906" name="图片 13"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46906" name="图片 13" descr="绿色的汽车&#10;&#10;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00000" cy="955479"/>
                    </a:xfrm>
                    <a:prstGeom prst="rect">
                      <a:avLst/>
                    </a:prstGeom>
                    <a:noFill/>
                    <a:ln>
                      <a:noFill/>
                    </a:ln>
                  </pic:spPr>
                </pic:pic>
              </a:graphicData>
            </a:graphic>
          </wp:inline>
        </w:drawing>
      </w:r>
    </w:p>
    <w:p w14:paraId="3EF470EE" w14:textId="77777777" w:rsidR="00787021" w:rsidRPr="00BE15CE" w:rsidRDefault="00787021" w:rsidP="00A463CD">
      <w:pPr>
        <w:rPr>
          <w:rFonts w:ascii="宋体" w:eastAsia="宋体" w:hAnsi="宋体" w:hint="eastAsia"/>
        </w:rPr>
      </w:pPr>
    </w:p>
    <w:p w14:paraId="1D8E418B" w14:textId="461C4C5A" w:rsidR="00131BD8" w:rsidRPr="00BE15CE" w:rsidRDefault="00330328" w:rsidP="00787021">
      <w:pPr>
        <w:pStyle w:val="1"/>
        <w:spacing w:before="0" w:after="0" w:line="240" w:lineRule="auto"/>
        <w:ind w:left="6"/>
        <w:rPr>
          <w:rFonts w:ascii="宋体" w:eastAsia="宋体" w:hAnsi="宋体" w:hint="eastAsia"/>
        </w:rPr>
      </w:pPr>
      <w:r w:rsidRPr="00BE15CE">
        <w:rPr>
          <w:rFonts w:ascii="宋体" w:eastAsia="宋体" w:hAnsi="宋体" w:hint="eastAsia"/>
        </w:rPr>
        <w:t>三、</w:t>
      </w:r>
      <w:r w:rsidR="00131BD8" w:rsidRPr="00BE15CE">
        <w:rPr>
          <w:rFonts w:ascii="宋体" w:eastAsia="宋体" w:hAnsi="宋体" w:hint="eastAsia"/>
        </w:rPr>
        <w:t>宏观经济与政策</w:t>
      </w:r>
    </w:p>
    <w:p w14:paraId="69A2ED4D" w14:textId="1A6F934E" w:rsidR="00C019E4" w:rsidRPr="00BE15CE" w:rsidRDefault="00C019E4"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七部门：加强报废机动车回收监督管理工作</w:t>
      </w:r>
    </w:p>
    <w:p w14:paraId="7243B838" w14:textId="018A5839" w:rsidR="00C019E4" w:rsidRDefault="007435AB" w:rsidP="00330328">
      <w:pPr>
        <w:ind w:firstLineChars="202" w:firstLine="424"/>
        <w:rPr>
          <w:rFonts w:ascii="宋体" w:eastAsia="宋体" w:hAnsi="宋体"/>
        </w:rPr>
      </w:pPr>
      <w:r w:rsidRPr="00BE15CE">
        <w:rPr>
          <w:rFonts w:ascii="宋体" w:eastAsia="宋体" w:hAnsi="宋体" w:hint="eastAsia"/>
        </w:rPr>
        <w:t>10月16日，商务部等七部门发布关于加强报废机动车回收监督管理工作的通知，于2024年10月至12月开展为期3个月的打击非法回收拆解专项整治行动。</w:t>
      </w:r>
    </w:p>
    <w:p w14:paraId="5163C7B5" w14:textId="77777777" w:rsidR="00787021" w:rsidRPr="00BE15CE" w:rsidRDefault="00787021" w:rsidP="00330328">
      <w:pPr>
        <w:ind w:firstLineChars="202" w:firstLine="424"/>
        <w:rPr>
          <w:rFonts w:ascii="宋体" w:eastAsia="宋体" w:hAnsi="宋体" w:hint="eastAsia"/>
        </w:rPr>
      </w:pPr>
    </w:p>
    <w:p w14:paraId="395EE699" w14:textId="73D91260" w:rsidR="00131BD8" w:rsidRPr="00BE15CE" w:rsidRDefault="00BC733B"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工信部：年底将继续举办新能源汽车下乡专项活动</w:t>
      </w:r>
    </w:p>
    <w:p w14:paraId="2CDAFDCE" w14:textId="53B32B91" w:rsidR="00BC733B" w:rsidRDefault="00BC733B" w:rsidP="00330328">
      <w:pPr>
        <w:ind w:firstLineChars="202" w:firstLine="424"/>
        <w:rPr>
          <w:rFonts w:ascii="宋体" w:eastAsia="宋体" w:hAnsi="宋体"/>
        </w:rPr>
      </w:pPr>
      <w:r w:rsidRPr="00BE15CE">
        <w:rPr>
          <w:rFonts w:ascii="宋体" w:eastAsia="宋体" w:hAnsi="宋体" w:hint="eastAsia"/>
        </w:rPr>
        <w:t>工业和信息化部副部长王江平10月14日在国新办新闻发布会上表示，年底将继续举办新能源汽车下乡专项活动，同步推动充电基础设施下乡，新增一批公共领域车辆全面电动化先行区试点城市。</w:t>
      </w:r>
    </w:p>
    <w:p w14:paraId="0C9A0110" w14:textId="77777777" w:rsidR="00787021" w:rsidRPr="00BE15CE" w:rsidRDefault="00787021" w:rsidP="00330328">
      <w:pPr>
        <w:ind w:firstLineChars="202" w:firstLine="424"/>
        <w:rPr>
          <w:rFonts w:ascii="宋体" w:eastAsia="宋体" w:hAnsi="宋体" w:hint="eastAsia"/>
        </w:rPr>
      </w:pPr>
    </w:p>
    <w:p w14:paraId="29F17392" w14:textId="7E7D8310" w:rsidR="00A463CD" w:rsidRPr="00BE15CE" w:rsidRDefault="00D17C09"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今年前三季度 我国汽车出口额增长22.5%</w:t>
      </w:r>
    </w:p>
    <w:p w14:paraId="6E4EC82B" w14:textId="32DF535F" w:rsidR="00D17C09" w:rsidRDefault="00D17C09" w:rsidP="00330328">
      <w:pPr>
        <w:ind w:firstLineChars="202" w:firstLine="424"/>
        <w:rPr>
          <w:rFonts w:ascii="宋体" w:eastAsia="宋体" w:hAnsi="宋体"/>
        </w:rPr>
      </w:pPr>
      <w:r w:rsidRPr="00BE15CE">
        <w:rPr>
          <w:rFonts w:ascii="宋体" w:eastAsia="宋体" w:hAnsi="宋体" w:hint="eastAsia"/>
        </w:rPr>
        <w:t>海关统计显示，今年前三季度，我国出口产品结构优化，高端装备出口增长超4成。机电产品出口11.03万亿元，增长8%，占出口总值的59.3%。其中，高端装备出口增长43.4%，集成电路、汽车、家用电器出口分别增长22%、22.5%、15.5%。</w:t>
      </w:r>
    </w:p>
    <w:p w14:paraId="16FD1BDA" w14:textId="77777777" w:rsidR="00787021" w:rsidRPr="00BE15CE" w:rsidRDefault="00787021" w:rsidP="00330328">
      <w:pPr>
        <w:ind w:firstLineChars="202" w:firstLine="424"/>
        <w:rPr>
          <w:rFonts w:ascii="宋体" w:eastAsia="宋体" w:hAnsi="宋体" w:hint="eastAsia"/>
        </w:rPr>
      </w:pPr>
    </w:p>
    <w:p w14:paraId="1957A5E5" w14:textId="4713E6E8" w:rsidR="004A0227" w:rsidRPr="00BE15CE" w:rsidRDefault="004A0227"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国家统计局：三季度工业GDP同比增长5.1%</w:t>
      </w:r>
    </w:p>
    <w:p w14:paraId="28F433C5" w14:textId="16939B09" w:rsidR="004A0227" w:rsidRPr="00BE15CE" w:rsidRDefault="004A0227" w:rsidP="00330328">
      <w:pPr>
        <w:ind w:firstLineChars="202" w:firstLine="424"/>
        <w:rPr>
          <w:rFonts w:ascii="宋体" w:eastAsia="宋体" w:hAnsi="宋体" w:hint="eastAsia"/>
        </w:rPr>
      </w:pPr>
      <w:r w:rsidRPr="00BE15CE">
        <w:rPr>
          <w:rFonts w:ascii="宋体" w:eastAsia="宋体" w:hAnsi="宋体" w:hint="eastAsia"/>
        </w:rPr>
        <w:t>10月19日，国家统计局公布2024年三季度国内生产总值初步核算结果。据初步核算，前三季度国内生产总值949746亿元，同比增长4.8%，三季度国内生产总值332910亿元，同比增长4.6%。其中，三季度工业GDP同比增长5.1%，制造业GDP同比增长5.0%。</w:t>
      </w:r>
    </w:p>
    <w:p w14:paraId="09DD48A4" w14:textId="71C84181" w:rsidR="004E58F7" w:rsidRPr="00BE15CE" w:rsidRDefault="004E58F7" w:rsidP="004A0227">
      <w:pPr>
        <w:rPr>
          <w:rFonts w:ascii="宋体" w:eastAsia="宋体" w:hAnsi="宋体" w:hint="eastAsia"/>
        </w:rPr>
      </w:pPr>
    </w:p>
    <w:p w14:paraId="6B733E7E" w14:textId="3E1169D5" w:rsidR="000806F5" w:rsidRPr="00BE15CE" w:rsidRDefault="000806F5"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国安部：某境外企业以汽车智能驾驶研究为掩护 开展非法测绘</w:t>
      </w:r>
    </w:p>
    <w:p w14:paraId="0B5468B4" w14:textId="1053AA04" w:rsidR="000806F5" w:rsidRDefault="000806F5" w:rsidP="00330328">
      <w:pPr>
        <w:ind w:firstLineChars="202" w:firstLine="424"/>
        <w:rPr>
          <w:rFonts w:ascii="宋体" w:eastAsia="宋体" w:hAnsi="宋体"/>
        </w:rPr>
      </w:pPr>
      <w:r w:rsidRPr="00BE15CE">
        <w:rPr>
          <w:rFonts w:ascii="宋体" w:eastAsia="宋体" w:hAnsi="宋体" w:hint="eastAsia"/>
        </w:rPr>
        <w:t>国家安全机关工作发现，某境外企业A公司通过与我国具有测绘资质的B公司合作，以开展汽车智能驾驶研究为掩护，在我国非法开展地理信息测绘活动。</w:t>
      </w:r>
    </w:p>
    <w:p w14:paraId="043BE0FF" w14:textId="77777777" w:rsidR="00787021" w:rsidRPr="00BE15CE" w:rsidRDefault="00787021" w:rsidP="00330328">
      <w:pPr>
        <w:ind w:firstLineChars="202" w:firstLine="424"/>
        <w:rPr>
          <w:rFonts w:ascii="宋体" w:eastAsia="宋体" w:hAnsi="宋体" w:hint="eastAsia"/>
        </w:rPr>
      </w:pPr>
    </w:p>
    <w:p w14:paraId="60296F18" w14:textId="0BB2F525" w:rsidR="003120A0" w:rsidRPr="00BE15CE" w:rsidRDefault="003120A0"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英国贸易大臣称不打算追随欧盟对中国电动汽车加征关税</w:t>
      </w:r>
    </w:p>
    <w:p w14:paraId="7B75CF1C" w14:textId="3CF2BD56" w:rsidR="003120A0" w:rsidRDefault="003120A0" w:rsidP="00330328">
      <w:pPr>
        <w:ind w:firstLineChars="202" w:firstLine="424"/>
        <w:rPr>
          <w:rFonts w:ascii="宋体" w:eastAsia="宋体" w:hAnsi="宋体"/>
        </w:rPr>
      </w:pPr>
      <w:r w:rsidRPr="00BE15CE">
        <w:rPr>
          <w:rFonts w:ascii="宋体" w:eastAsia="宋体" w:hAnsi="宋体" w:hint="eastAsia"/>
        </w:rPr>
        <w:t>10月15日，据路透社、美国“政治新闻网”欧洲版报道，英国商业和贸易大臣乔纳森·雷诺兹14日表示，英国不打算追随欧盟对从中国进口的电动汽车加征关税，因为英国企业尚未提出相关投诉、要求英方进行调查。他还表示</w:t>
      </w:r>
      <w:r w:rsidR="0028668D" w:rsidRPr="00BE15CE">
        <w:rPr>
          <w:rFonts w:ascii="宋体" w:eastAsia="宋体" w:hAnsi="宋体" w:hint="eastAsia"/>
        </w:rPr>
        <w:t>，</w:t>
      </w:r>
      <w:r w:rsidRPr="00BE15CE">
        <w:rPr>
          <w:rFonts w:ascii="宋体" w:eastAsia="宋体" w:hAnsi="宋体" w:hint="eastAsia"/>
        </w:rPr>
        <w:t>英国“需要与中国进行更多接触”。</w:t>
      </w:r>
    </w:p>
    <w:p w14:paraId="17CC74BD" w14:textId="77777777" w:rsidR="00787021" w:rsidRPr="00BE15CE" w:rsidRDefault="00787021" w:rsidP="00330328">
      <w:pPr>
        <w:ind w:firstLineChars="202" w:firstLine="424"/>
        <w:rPr>
          <w:rFonts w:ascii="宋体" w:eastAsia="宋体" w:hAnsi="宋体" w:hint="eastAsia"/>
        </w:rPr>
      </w:pPr>
    </w:p>
    <w:p w14:paraId="49A02AE8" w14:textId="1B81B1DD" w:rsidR="003E24FE" w:rsidRPr="00BE15CE" w:rsidRDefault="003E24FE"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加拿大政府允许企业申请减免对中国电动汽车和钢铝制品等加征的关税</w:t>
      </w:r>
    </w:p>
    <w:p w14:paraId="332D0449" w14:textId="64093A1E" w:rsidR="003E24FE" w:rsidRDefault="003E24FE" w:rsidP="00330328">
      <w:pPr>
        <w:ind w:firstLineChars="202" w:firstLine="424"/>
        <w:rPr>
          <w:rFonts w:ascii="宋体" w:eastAsia="宋体" w:hAnsi="宋体"/>
        </w:rPr>
      </w:pPr>
      <w:r w:rsidRPr="00BE15CE">
        <w:rPr>
          <w:rFonts w:ascii="宋体" w:eastAsia="宋体" w:hAnsi="宋体" w:hint="eastAsia"/>
        </w:rPr>
        <w:t>加拿大政府10月18日宣布启动一项程序，允许加拿大企业申请减免对于从中国进口的电动汽车、钢铝制品等加征的关税。</w:t>
      </w:r>
    </w:p>
    <w:p w14:paraId="1B00C1EE" w14:textId="77777777" w:rsidR="00787021" w:rsidRPr="00BE15CE" w:rsidRDefault="00787021" w:rsidP="00330328">
      <w:pPr>
        <w:ind w:firstLineChars="202" w:firstLine="424"/>
        <w:rPr>
          <w:rFonts w:ascii="宋体" w:eastAsia="宋体" w:hAnsi="宋体" w:hint="eastAsia"/>
        </w:rPr>
      </w:pPr>
    </w:p>
    <w:p w14:paraId="17929813" w14:textId="5443D71C" w:rsidR="00A463CD" w:rsidRPr="00BE15CE" w:rsidRDefault="00593A92"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成都：鼓励提供购买车位补贴 开展购房送车位、车位优惠、购车位送优惠券活动</w:t>
      </w:r>
    </w:p>
    <w:p w14:paraId="5AA4183B" w14:textId="1D2138E1" w:rsidR="00593A92" w:rsidRDefault="00593A92" w:rsidP="00330328">
      <w:pPr>
        <w:ind w:firstLineChars="202" w:firstLine="424"/>
        <w:rPr>
          <w:rFonts w:ascii="宋体" w:eastAsia="宋体" w:hAnsi="宋体"/>
        </w:rPr>
      </w:pPr>
      <w:r w:rsidRPr="00BE15CE">
        <w:rPr>
          <w:rFonts w:ascii="宋体" w:eastAsia="宋体" w:hAnsi="宋体" w:hint="eastAsia"/>
        </w:rPr>
        <w:t>成都市住建局等5部门印发《关于进一步促进我市商品房项目车位去库存若干措施的通知》，其中提到，鼓励提供购买车位补贴，鼓励房地产开发企业对购买多个车位的进行梯度化打折促销，并且将开展购房送车位、车位优惠、购车位送优惠券活动。</w:t>
      </w:r>
    </w:p>
    <w:p w14:paraId="75EC33F9" w14:textId="77777777" w:rsidR="00787021" w:rsidRPr="00BE15CE" w:rsidRDefault="00787021" w:rsidP="00330328">
      <w:pPr>
        <w:ind w:firstLineChars="202" w:firstLine="424"/>
        <w:rPr>
          <w:rFonts w:ascii="宋体" w:eastAsia="宋体" w:hAnsi="宋体" w:hint="eastAsia"/>
        </w:rPr>
      </w:pPr>
    </w:p>
    <w:p w14:paraId="2A9C3A57" w14:textId="7F159CA2" w:rsidR="004F3D28" w:rsidRPr="00BE15CE" w:rsidRDefault="004F3D28"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2024年贵州省汽车置换（报废）更新活动扩大补贴范围</w:t>
      </w:r>
    </w:p>
    <w:p w14:paraId="22411B13" w14:textId="55ADC729" w:rsidR="004F3D28" w:rsidRDefault="004F3D28" w:rsidP="00330328">
      <w:pPr>
        <w:ind w:firstLineChars="202" w:firstLine="424"/>
        <w:rPr>
          <w:rFonts w:ascii="宋体" w:eastAsia="宋体" w:hAnsi="宋体"/>
        </w:rPr>
      </w:pPr>
      <w:r w:rsidRPr="00BE15CE">
        <w:rPr>
          <w:rFonts w:ascii="宋体" w:eastAsia="宋体" w:hAnsi="宋体" w:hint="eastAsia"/>
        </w:rPr>
        <w:t>10月18日，贵州省商务厅、贵州省发展和改革委员会联合印发《关于调整优化2024年贵州省汽车置换（报废）更新补贴政策的通知》。活动时间从原来的“2024年9月6日至2024年12月31日”，调整为：“2024年7月25日至2024年12月31日期间”，取消对新购燃油车排量为2.0升及以下的限制，取消旧车须在个人消费者名下持有时间1年以上等限制。</w:t>
      </w:r>
    </w:p>
    <w:p w14:paraId="380C40A0" w14:textId="77777777" w:rsidR="00787021" w:rsidRPr="00BE15CE" w:rsidRDefault="00787021" w:rsidP="00330328">
      <w:pPr>
        <w:ind w:firstLineChars="202" w:firstLine="424"/>
        <w:rPr>
          <w:rFonts w:ascii="宋体" w:eastAsia="宋体" w:hAnsi="宋体" w:hint="eastAsia"/>
        </w:rPr>
      </w:pPr>
    </w:p>
    <w:p w14:paraId="73ED54C2" w14:textId="7D35F96F" w:rsidR="0077555D" w:rsidRPr="00BE15CE" w:rsidRDefault="0077555D"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《上海市国四柴油车淘汰更新补贴实施细则》印发</w:t>
      </w:r>
    </w:p>
    <w:p w14:paraId="7131AD14" w14:textId="219EE183" w:rsidR="0077555D" w:rsidRDefault="0077555D" w:rsidP="00330328">
      <w:pPr>
        <w:ind w:firstLineChars="202" w:firstLine="424"/>
        <w:rPr>
          <w:rFonts w:ascii="宋体" w:eastAsia="宋体" w:hAnsi="宋体"/>
        </w:rPr>
      </w:pPr>
      <w:r w:rsidRPr="00BE15CE">
        <w:rPr>
          <w:rFonts w:ascii="宋体" w:eastAsia="宋体" w:hAnsi="宋体" w:hint="eastAsia"/>
        </w:rPr>
        <w:t>10月17日，上海市生态环境局、市发展改革委、市财政局印发《上海市国四柴油车淘汰更新补贴实施细则》。</w:t>
      </w:r>
      <w:r w:rsidR="007B5AB5" w:rsidRPr="00BE15CE">
        <w:rPr>
          <w:rFonts w:ascii="宋体" w:eastAsia="宋体" w:hAnsi="宋体" w:hint="eastAsia"/>
        </w:rPr>
        <w:t>最高不超过每辆车28万元（退坡后最高不超过22.4万元）</w:t>
      </w:r>
      <w:r w:rsidR="00282BA5" w:rsidRPr="00BE15CE">
        <w:rPr>
          <w:rFonts w:ascii="宋体" w:eastAsia="宋体" w:hAnsi="宋体" w:hint="eastAsia"/>
        </w:rPr>
        <w:t>。</w:t>
      </w:r>
    </w:p>
    <w:p w14:paraId="131B69FD" w14:textId="77777777" w:rsidR="00787021" w:rsidRPr="00BE15CE" w:rsidRDefault="00787021" w:rsidP="00330328">
      <w:pPr>
        <w:ind w:firstLineChars="202" w:firstLine="424"/>
        <w:rPr>
          <w:rFonts w:ascii="宋体" w:eastAsia="宋体" w:hAnsi="宋体" w:hint="eastAsia"/>
        </w:rPr>
      </w:pPr>
    </w:p>
    <w:p w14:paraId="64393F21" w14:textId="6D5FA20B" w:rsidR="00A463CD" w:rsidRPr="00BE15CE" w:rsidRDefault="00106915" w:rsidP="00787021">
      <w:pPr>
        <w:pStyle w:val="2"/>
        <w:numPr>
          <w:ilvl w:val="0"/>
          <w:numId w:val="26"/>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香港</w:t>
      </w:r>
      <w:r w:rsidR="001B09D4" w:rsidRPr="00BE15CE">
        <w:rPr>
          <w:rFonts w:ascii="宋体" w:eastAsia="宋体" w:hAnsi="宋体" w:hint="eastAsia"/>
          <w:sz w:val="24"/>
          <w:szCs w:val="24"/>
        </w:rPr>
        <w:t>：7.5亿港元支持电动车辆发展</w:t>
      </w:r>
    </w:p>
    <w:p w14:paraId="0789A45F" w14:textId="7391E8F2" w:rsidR="0053751B" w:rsidRDefault="001B09D4" w:rsidP="00330328">
      <w:pPr>
        <w:ind w:firstLineChars="202" w:firstLine="424"/>
        <w:rPr>
          <w:rFonts w:ascii="宋体" w:eastAsia="宋体" w:hAnsi="宋体"/>
        </w:rPr>
      </w:pPr>
      <w:r w:rsidRPr="00BE15CE">
        <w:rPr>
          <w:rFonts w:ascii="宋体" w:eastAsia="宋体" w:hAnsi="宋体" w:hint="eastAsia"/>
        </w:rPr>
        <w:t>10月16日，香港特区行政长官李家超在立法会发表任内第三份施政报告。政府会在新能源运输基金预留约7.5亿港元，资助的士业界和专营巴士公司购置电动车辆，并推出氢燃料电池重型车辆资助试验计划。</w:t>
      </w:r>
      <w:r w:rsidR="00334C7C" w:rsidRPr="00BE15CE">
        <w:rPr>
          <w:rFonts w:ascii="宋体" w:eastAsia="宋体" w:hAnsi="宋体" w:hint="eastAsia"/>
        </w:rPr>
        <w:t>估计2027年中前提供约20万个充电停车位。</w:t>
      </w:r>
    </w:p>
    <w:p w14:paraId="11AC5391" w14:textId="77777777" w:rsidR="00717DCC" w:rsidRPr="00BE15CE" w:rsidRDefault="00717DCC" w:rsidP="00330328">
      <w:pPr>
        <w:ind w:firstLineChars="202" w:firstLine="424"/>
        <w:rPr>
          <w:rFonts w:ascii="宋体" w:eastAsia="宋体" w:hAnsi="宋体" w:hint="eastAsia"/>
        </w:rPr>
      </w:pPr>
    </w:p>
    <w:p w14:paraId="58CC3062" w14:textId="424D22C7" w:rsidR="0053751B" w:rsidRPr="00BE15CE" w:rsidRDefault="005F6D06" w:rsidP="00787021">
      <w:pPr>
        <w:pStyle w:val="1"/>
        <w:spacing w:before="0" w:after="0" w:line="240" w:lineRule="auto"/>
        <w:ind w:left="6"/>
        <w:rPr>
          <w:rFonts w:ascii="宋体" w:eastAsia="宋体" w:hAnsi="宋体" w:hint="eastAsia"/>
        </w:rPr>
      </w:pPr>
      <w:r w:rsidRPr="00BE15CE">
        <w:rPr>
          <w:rFonts w:ascii="宋体" w:eastAsia="宋体" w:hAnsi="宋体" w:hint="eastAsia"/>
        </w:rPr>
        <w:t>四、</w:t>
      </w:r>
      <w:r w:rsidR="0053751B" w:rsidRPr="00BE15CE">
        <w:rPr>
          <w:rFonts w:ascii="宋体" w:eastAsia="宋体" w:hAnsi="宋体" w:hint="eastAsia"/>
        </w:rPr>
        <w:t>新品信息跟踪</w:t>
      </w:r>
    </w:p>
    <w:p w14:paraId="434EBAC1" w14:textId="15DCCAE9" w:rsidR="0053751B" w:rsidRPr="00BE15CE" w:rsidRDefault="00613A26" w:rsidP="00787021">
      <w:pPr>
        <w:pStyle w:val="2"/>
        <w:numPr>
          <w:ilvl w:val="0"/>
          <w:numId w:val="27"/>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小鹏P7+在2024巴黎车展上亮相 预售20.98万元起</w:t>
      </w:r>
    </w:p>
    <w:p w14:paraId="6E00DA6C" w14:textId="21755964" w:rsidR="00613A26" w:rsidRPr="00BE15CE" w:rsidRDefault="00613A26" w:rsidP="00330328">
      <w:pPr>
        <w:ind w:firstLineChars="202" w:firstLine="424"/>
        <w:rPr>
          <w:rFonts w:ascii="宋体" w:eastAsia="宋体" w:hAnsi="宋体" w:hint="eastAsia"/>
        </w:rPr>
      </w:pPr>
      <w:r w:rsidRPr="00BE15CE">
        <w:rPr>
          <w:rFonts w:ascii="宋体" w:eastAsia="宋体" w:hAnsi="宋体" w:hint="eastAsia"/>
        </w:rPr>
        <w:t>10月14日，小鹏P7+ 在2024巴黎车展上亮相，预售价为20.98万元起。另外，预付99元意向金，抵扣3000元购车款。</w:t>
      </w:r>
      <w:r w:rsidR="001B0F6D" w:rsidRPr="00BE15CE">
        <w:rPr>
          <w:rFonts w:ascii="宋体" w:eastAsia="宋体" w:hAnsi="宋体" w:hint="eastAsia"/>
        </w:rPr>
        <w:t>首批量产车10月18日在广州生产基地已经正式下线。</w:t>
      </w:r>
    </w:p>
    <w:p w14:paraId="51BAF6DC" w14:textId="72774DEC" w:rsidR="00217F09" w:rsidRDefault="00217F09" w:rsidP="00613A26">
      <w:pPr>
        <w:rPr>
          <w:rFonts w:ascii="宋体" w:eastAsia="宋体" w:hAnsi="宋体"/>
        </w:rPr>
      </w:pPr>
      <w:r w:rsidRPr="00BE15CE">
        <w:rPr>
          <w:rFonts w:ascii="宋体" w:eastAsia="宋体" w:hAnsi="宋体"/>
          <w:noProof/>
          <w14:ligatures w14:val="standardContextual"/>
        </w:rPr>
        <w:drawing>
          <wp:inline distT="0" distB="0" distL="0" distR="0" wp14:anchorId="65F5451A" wp14:editId="188E3594">
            <wp:extent cx="1800000" cy="1039778"/>
            <wp:effectExtent l="0" t="0" r="0" b="8255"/>
            <wp:docPr id="1080242380"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42380" name="图片 1" descr="蓝色的汽车&#10;&#10;描述已自动生成"/>
                    <pic:cNvPicPr/>
                  </pic:nvPicPr>
                  <pic:blipFill>
                    <a:blip r:embed="rId30"/>
                    <a:stretch>
                      <a:fillRect/>
                    </a:stretch>
                  </pic:blipFill>
                  <pic:spPr>
                    <a:xfrm>
                      <a:off x="0" y="0"/>
                      <a:ext cx="1800000" cy="1039778"/>
                    </a:xfrm>
                    <a:prstGeom prst="rect">
                      <a:avLst/>
                    </a:prstGeom>
                  </pic:spPr>
                </pic:pic>
              </a:graphicData>
            </a:graphic>
          </wp:inline>
        </w:drawing>
      </w:r>
    </w:p>
    <w:p w14:paraId="37D7C96E" w14:textId="77777777" w:rsidR="00787021" w:rsidRPr="00BE15CE" w:rsidRDefault="00787021" w:rsidP="00613A26">
      <w:pPr>
        <w:rPr>
          <w:rFonts w:ascii="宋体" w:eastAsia="宋体" w:hAnsi="宋体" w:hint="eastAsia"/>
        </w:rPr>
      </w:pPr>
    </w:p>
    <w:p w14:paraId="6C676A2B" w14:textId="57D37720" w:rsidR="0053751B" w:rsidRPr="00BE15CE" w:rsidRDefault="00D82AB1" w:rsidP="00787021">
      <w:pPr>
        <w:pStyle w:val="2"/>
        <w:numPr>
          <w:ilvl w:val="0"/>
          <w:numId w:val="27"/>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大众ID.3新车型申报，采用磷酸铁锂电池</w:t>
      </w:r>
    </w:p>
    <w:p w14:paraId="6E1F4D6C" w14:textId="47734F44" w:rsidR="00D82AB1" w:rsidRDefault="00D82AB1" w:rsidP="00330328">
      <w:pPr>
        <w:ind w:firstLineChars="202" w:firstLine="424"/>
        <w:rPr>
          <w:rFonts w:ascii="宋体" w:eastAsia="宋体" w:hAnsi="宋体"/>
        </w:rPr>
      </w:pPr>
      <w:r w:rsidRPr="00BE15CE">
        <w:rPr>
          <w:rFonts w:ascii="宋体" w:eastAsia="宋体" w:hAnsi="宋体" w:hint="eastAsia"/>
        </w:rPr>
        <w:t>工信部最新一期新车申报名单中出现了大众ID.3的新车型，型号为SVW7000EEV。预计为最低配版本，主要变化是采用了磷酸铁锂电池，有望进一步降低成本。</w:t>
      </w:r>
    </w:p>
    <w:p w14:paraId="251F91D1" w14:textId="77777777" w:rsidR="00787021" w:rsidRPr="00BE15CE" w:rsidRDefault="00787021" w:rsidP="00330328">
      <w:pPr>
        <w:ind w:firstLineChars="202" w:firstLine="424"/>
        <w:rPr>
          <w:rFonts w:ascii="宋体" w:eastAsia="宋体" w:hAnsi="宋体" w:hint="eastAsia"/>
        </w:rPr>
      </w:pPr>
    </w:p>
    <w:p w14:paraId="6AD70A16" w14:textId="77E9AFBA" w:rsidR="001A4B69" w:rsidRPr="00BE15CE" w:rsidRDefault="001A4B69" w:rsidP="00787021">
      <w:pPr>
        <w:pStyle w:val="2"/>
        <w:numPr>
          <w:ilvl w:val="0"/>
          <w:numId w:val="27"/>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lastRenderedPageBreak/>
        <w:t>大众品牌中国CEO：到2030年计划向中国市场再投放22款新能源新车</w:t>
      </w:r>
    </w:p>
    <w:p w14:paraId="48F8BA06" w14:textId="109CD118" w:rsidR="001A4B69" w:rsidRDefault="001A4B69" w:rsidP="00330328">
      <w:pPr>
        <w:ind w:firstLineChars="202" w:firstLine="424"/>
        <w:rPr>
          <w:rFonts w:ascii="宋体" w:eastAsia="宋体" w:hAnsi="宋体"/>
        </w:rPr>
      </w:pPr>
      <w:r w:rsidRPr="00BE15CE">
        <w:rPr>
          <w:rFonts w:ascii="宋体" w:eastAsia="宋体" w:hAnsi="宋体" w:hint="eastAsia"/>
        </w:rPr>
        <w:t>10月17日，大众汽车乘用车品牌中国CEO孟侠表示，到2030年，大众汽车将向中国市场再投放含纯电、插电混动在内的22款全新新能源车型。</w:t>
      </w:r>
    </w:p>
    <w:p w14:paraId="1A12B785" w14:textId="77777777" w:rsidR="00787021" w:rsidRPr="00BE15CE" w:rsidRDefault="00787021" w:rsidP="00330328">
      <w:pPr>
        <w:ind w:firstLineChars="202" w:firstLine="424"/>
        <w:rPr>
          <w:rFonts w:ascii="宋体" w:eastAsia="宋体" w:hAnsi="宋体" w:hint="eastAsia"/>
        </w:rPr>
      </w:pPr>
    </w:p>
    <w:p w14:paraId="16D53347" w14:textId="131A6C1E" w:rsidR="00131BD8" w:rsidRPr="00BE15CE" w:rsidRDefault="005F6D06" w:rsidP="00787021">
      <w:pPr>
        <w:pStyle w:val="1"/>
        <w:spacing w:before="0" w:after="0" w:line="240" w:lineRule="auto"/>
        <w:ind w:left="6"/>
        <w:rPr>
          <w:rFonts w:ascii="宋体" w:eastAsia="宋体" w:hAnsi="宋体" w:hint="eastAsia"/>
        </w:rPr>
      </w:pPr>
      <w:r w:rsidRPr="00BE15CE">
        <w:rPr>
          <w:rFonts w:ascii="宋体" w:eastAsia="宋体" w:hAnsi="宋体" w:hint="eastAsia"/>
        </w:rPr>
        <w:t>五、</w:t>
      </w:r>
      <w:r w:rsidR="00131BD8" w:rsidRPr="00BE15CE">
        <w:rPr>
          <w:rFonts w:ascii="宋体" w:eastAsia="宋体" w:hAnsi="宋体" w:hint="eastAsia"/>
        </w:rPr>
        <w:t>企业信息</w:t>
      </w:r>
    </w:p>
    <w:p w14:paraId="35BE7555" w14:textId="0E08BA0C" w:rsidR="00131BD8" w:rsidRPr="00BE15CE" w:rsidRDefault="00891AE8"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比亚迪元PLUS在马达加斯加发布</w:t>
      </w:r>
    </w:p>
    <w:p w14:paraId="5099E5E2" w14:textId="32942F9C" w:rsidR="00891AE8" w:rsidRDefault="00891AE8" w:rsidP="00330328">
      <w:pPr>
        <w:ind w:firstLineChars="202" w:firstLine="424"/>
        <w:rPr>
          <w:rFonts w:ascii="宋体" w:eastAsia="宋体" w:hAnsi="宋体"/>
        </w:rPr>
      </w:pPr>
      <w:r w:rsidRPr="00BE15CE">
        <w:rPr>
          <w:rFonts w:ascii="宋体" w:eastAsia="宋体" w:hAnsi="宋体" w:hint="eastAsia"/>
        </w:rPr>
        <w:t>比亚迪日前宣布，其携手经销商合作伙伴CFAO在马达加斯加首都塔那那利佛（Antananarivo）发布当地首款比亚迪新能源汽车产品——纯电动车型元PLUS（海外称BYD ATTO 3）。</w:t>
      </w:r>
    </w:p>
    <w:p w14:paraId="4F33CEF4" w14:textId="77777777" w:rsidR="00787021" w:rsidRPr="00BE15CE" w:rsidRDefault="00787021" w:rsidP="00330328">
      <w:pPr>
        <w:ind w:firstLineChars="202" w:firstLine="424"/>
        <w:rPr>
          <w:rFonts w:ascii="宋体" w:eastAsia="宋体" w:hAnsi="宋体" w:hint="eastAsia"/>
        </w:rPr>
      </w:pPr>
    </w:p>
    <w:p w14:paraId="2F14A24A" w14:textId="14FAF0FE" w:rsidR="00CD2F76" w:rsidRPr="00BE15CE" w:rsidRDefault="00CD2F76"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比亚迪：拟推2024年员工持股计划</w:t>
      </w:r>
    </w:p>
    <w:p w14:paraId="550FF866" w14:textId="0C549C44" w:rsidR="00CD2F76" w:rsidRDefault="00CD2F76" w:rsidP="00330328">
      <w:pPr>
        <w:ind w:firstLineChars="202" w:firstLine="424"/>
        <w:rPr>
          <w:rFonts w:ascii="宋体" w:eastAsia="宋体" w:hAnsi="宋体"/>
        </w:rPr>
      </w:pPr>
      <w:r w:rsidRPr="00BE15CE">
        <w:rPr>
          <w:rFonts w:ascii="宋体" w:eastAsia="宋体" w:hAnsi="宋体" w:hint="eastAsia"/>
        </w:rPr>
        <w:t>10月18日晚，比亚迪发布2024年员工持股计划（草案），参与对象为比亚迪集团的中层管理人员、核心骨干员工，总人数不超过150人。计划份额合计不超过2.2亿份，涉及资金总额不超过2.2亿元，资金来源为员工合法薪酬、自筹资金等。</w:t>
      </w:r>
    </w:p>
    <w:p w14:paraId="7D479E3E" w14:textId="77777777" w:rsidR="00787021" w:rsidRPr="00BE15CE" w:rsidRDefault="00787021" w:rsidP="00330328">
      <w:pPr>
        <w:ind w:firstLineChars="202" w:firstLine="424"/>
        <w:rPr>
          <w:rFonts w:ascii="宋体" w:eastAsia="宋体" w:hAnsi="宋体" w:hint="eastAsia"/>
        </w:rPr>
      </w:pPr>
    </w:p>
    <w:p w14:paraId="7D524E50" w14:textId="51634B6D" w:rsidR="005266F5" w:rsidRPr="00BE15CE" w:rsidRDefault="005266F5"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宝马2025年起在华量产搭载“车路云一体化”技术车型</w:t>
      </w:r>
    </w:p>
    <w:p w14:paraId="1781BC3D" w14:textId="05F5F718" w:rsidR="005266F5" w:rsidRDefault="005266F5" w:rsidP="00330328">
      <w:pPr>
        <w:ind w:firstLineChars="202" w:firstLine="424"/>
        <w:rPr>
          <w:rFonts w:ascii="宋体" w:eastAsia="宋体" w:hAnsi="宋体"/>
        </w:rPr>
      </w:pPr>
      <w:r w:rsidRPr="00BE15CE">
        <w:rPr>
          <w:rFonts w:ascii="宋体" w:eastAsia="宋体" w:hAnsi="宋体" w:hint="eastAsia"/>
        </w:rPr>
        <w:t>10月17日，宝马集团宣布，2025年将量产搭载“车路云一体化”（V2X）技术的车型。</w:t>
      </w:r>
    </w:p>
    <w:p w14:paraId="7282DA5F" w14:textId="77777777" w:rsidR="00787021" w:rsidRPr="00BE15CE" w:rsidRDefault="00787021" w:rsidP="00330328">
      <w:pPr>
        <w:ind w:firstLineChars="202" w:firstLine="424"/>
        <w:rPr>
          <w:rFonts w:ascii="宋体" w:eastAsia="宋体" w:hAnsi="宋体" w:hint="eastAsia"/>
        </w:rPr>
      </w:pPr>
    </w:p>
    <w:p w14:paraId="2D2168D6" w14:textId="6CFA2E79" w:rsidR="00E129B2" w:rsidRPr="00BE15CE" w:rsidRDefault="00E129B2"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别克GL8陆尊PHEV年度最大规模OTA</w:t>
      </w:r>
    </w:p>
    <w:p w14:paraId="27F84F7E" w14:textId="092A6C01" w:rsidR="00E129B2" w:rsidRDefault="00E129B2" w:rsidP="00330328">
      <w:pPr>
        <w:ind w:firstLineChars="202" w:firstLine="424"/>
        <w:rPr>
          <w:rFonts w:ascii="宋体" w:eastAsia="宋体" w:hAnsi="宋体"/>
        </w:rPr>
      </w:pPr>
      <w:r w:rsidRPr="00BE15CE">
        <w:rPr>
          <w:rFonts w:ascii="宋体" w:eastAsia="宋体" w:hAnsi="宋体" w:hint="eastAsia"/>
        </w:rPr>
        <w:t>10月15日，别克GL8陆尊PHEV迎来年度最大规模OTA升级。此次OTA升级覆盖GL8陆尊PHEV全系车型，其中NOP智慧领航功能仅针对奢享型车型。</w:t>
      </w:r>
    </w:p>
    <w:p w14:paraId="7B17DE14" w14:textId="77777777" w:rsidR="00787021" w:rsidRPr="00BE15CE" w:rsidRDefault="00787021" w:rsidP="00330328">
      <w:pPr>
        <w:ind w:firstLineChars="202" w:firstLine="424"/>
        <w:rPr>
          <w:rFonts w:ascii="宋体" w:eastAsia="宋体" w:hAnsi="宋体" w:hint="eastAsia"/>
        </w:rPr>
      </w:pPr>
    </w:p>
    <w:p w14:paraId="1A3746DD" w14:textId="783B1432" w:rsidR="009A08FB" w:rsidRPr="00BE15CE" w:rsidRDefault="009A08FB"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广汽国际即将入驻哥伦比亚市场</w:t>
      </w:r>
    </w:p>
    <w:p w14:paraId="6881EEB2" w14:textId="7CFA9842" w:rsidR="009A08FB" w:rsidRDefault="009A08FB" w:rsidP="00330328">
      <w:pPr>
        <w:ind w:firstLineChars="202" w:firstLine="424"/>
        <w:rPr>
          <w:rFonts w:ascii="宋体" w:eastAsia="宋体" w:hAnsi="宋体"/>
        </w:rPr>
      </w:pPr>
      <w:r w:rsidRPr="00BE15CE">
        <w:rPr>
          <w:rFonts w:ascii="宋体" w:eastAsia="宋体" w:hAnsi="宋体" w:hint="eastAsia"/>
        </w:rPr>
        <w:t>据中国驻哥伦比亚大使馆经济商务处，哥伦比亚《汽车杂志》10月14日报道称，中国汽车品牌广汽国际将于10月29日在哥伦比亚首都波哥大举办发布会，正式入驻哥市场。该品牌具备单引擎、全混合动力和插电式混合动力汽车以及100%电动汽车等完备汽车产品。</w:t>
      </w:r>
    </w:p>
    <w:p w14:paraId="06E5D29D" w14:textId="77777777" w:rsidR="00787021" w:rsidRPr="00BE15CE" w:rsidRDefault="00787021" w:rsidP="00330328">
      <w:pPr>
        <w:ind w:firstLineChars="202" w:firstLine="424"/>
        <w:rPr>
          <w:rFonts w:ascii="宋体" w:eastAsia="宋体" w:hAnsi="宋体" w:hint="eastAsia"/>
        </w:rPr>
      </w:pPr>
    </w:p>
    <w:p w14:paraId="343AC65D" w14:textId="4B52BEEF" w:rsidR="00C0722C" w:rsidRPr="00BE15CE" w:rsidRDefault="00C0722C"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广汽埃安正式进入越南市场</w:t>
      </w:r>
    </w:p>
    <w:p w14:paraId="2F61B18C" w14:textId="5A9391AE" w:rsidR="00C0722C" w:rsidRDefault="00C0722C" w:rsidP="00330328">
      <w:pPr>
        <w:ind w:firstLineChars="202" w:firstLine="424"/>
        <w:rPr>
          <w:rFonts w:ascii="宋体" w:eastAsia="宋体" w:hAnsi="宋体"/>
        </w:rPr>
      </w:pPr>
      <w:r w:rsidRPr="00BE15CE">
        <w:rPr>
          <w:rFonts w:ascii="宋体" w:eastAsia="宋体" w:hAnsi="宋体" w:hint="eastAsia"/>
        </w:rPr>
        <w:t>10月17日，广汽埃安发布消息称，已在越南胡志明市开设首家旗舰店并推出AION Y Plus和AION ES两款车型，正式进入越南市场。广汽埃安越南首家旗舰店将被打造成品牌、产品体验和售后服务中心，并配备补能设施，后续将在越南所有销售网点配备直流和交流充电站。</w:t>
      </w:r>
    </w:p>
    <w:p w14:paraId="3DBD8E12" w14:textId="77777777" w:rsidR="00787021" w:rsidRPr="00BE15CE" w:rsidRDefault="00787021" w:rsidP="00330328">
      <w:pPr>
        <w:ind w:firstLineChars="202" w:firstLine="424"/>
        <w:rPr>
          <w:rFonts w:ascii="宋体" w:eastAsia="宋体" w:hAnsi="宋体" w:hint="eastAsia"/>
        </w:rPr>
      </w:pPr>
    </w:p>
    <w:p w14:paraId="100D662C" w14:textId="662317F1" w:rsidR="00C91014" w:rsidRPr="00BE15CE" w:rsidRDefault="00C91014"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广汽集团计划2028年实现全欧洲市场覆盖</w:t>
      </w:r>
    </w:p>
    <w:p w14:paraId="0719C9D6" w14:textId="5C5A2E18" w:rsidR="00C91014" w:rsidRDefault="00C91014" w:rsidP="00330328">
      <w:pPr>
        <w:ind w:firstLineChars="202" w:firstLine="424"/>
        <w:rPr>
          <w:rFonts w:ascii="宋体" w:eastAsia="宋体" w:hAnsi="宋体"/>
        </w:rPr>
      </w:pPr>
      <w:r w:rsidRPr="00BE15CE">
        <w:rPr>
          <w:rFonts w:ascii="宋体" w:eastAsia="宋体" w:hAnsi="宋体" w:hint="eastAsia"/>
        </w:rPr>
        <w:t>10月14日，广汽集团携旗下自主品牌“双子星”广汽传祺、广汽埃安亮相巴黎车展。广汽集团将于2025年完成欧洲中转仓建设。至2028年，将逐步建立起覆盖欧洲绝大部分国家市场的服务保障体系。未来两年内陆续在欧洲推出一款B级SUV和一款B级掀背车。</w:t>
      </w:r>
    </w:p>
    <w:p w14:paraId="244B4878" w14:textId="77777777" w:rsidR="00787021" w:rsidRPr="00BE15CE" w:rsidRDefault="00787021" w:rsidP="00330328">
      <w:pPr>
        <w:ind w:firstLineChars="202" w:firstLine="424"/>
        <w:rPr>
          <w:rFonts w:ascii="宋体" w:eastAsia="宋体" w:hAnsi="宋体" w:hint="eastAsia"/>
        </w:rPr>
      </w:pPr>
    </w:p>
    <w:p w14:paraId="5E0B02A5" w14:textId="7D5A6624" w:rsidR="009B3C7C" w:rsidRPr="00BE15CE" w:rsidRDefault="00F3361A"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极氪001登陆巴西市场 起售价54.22万元</w:t>
      </w:r>
    </w:p>
    <w:p w14:paraId="5F60EC51" w14:textId="7F3006DE" w:rsidR="00F3361A" w:rsidRPr="00BE15CE" w:rsidRDefault="00F3361A" w:rsidP="00330328">
      <w:pPr>
        <w:ind w:firstLineChars="202" w:firstLine="424"/>
        <w:rPr>
          <w:rFonts w:ascii="宋体" w:eastAsia="宋体" w:hAnsi="宋体" w:hint="eastAsia"/>
        </w:rPr>
      </w:pPr>
      <w:r w:rsidRPr="00BE15CE">
        <w:rPr>
          <w:rFonts w:ascii="宋体" w:eastAsia="宋体" w:hAnsi="宋体" w:hint="eastAsia"/>
        </w:rPr>
        <w:t>极氪汽车近日宣布，旗下的001车型正式进入巴西市场，起售价为42.8万巴西雷亚尔（约合人民币54.22万元）。</w:t>
      </w:r>
      <w:r w:rsidR="001859B0" w:rsidRPr="00BE15CE">
        <w:rPr>
          <w:rFonts w:ascii="宋体" w:eastAsia="宋体" w:hAnsi="宋体" w:hint="eastAsia"/>
        </w:rPr>
        <w:t>极氪在巴西的首家门店位于圣保罗，预计 12 月正式开业。</w:t>
      </w:r>
    </w:p>
    <w:p w14:paraId="1669C81C" w14:textId="6716253E" w:rsidR="00217F09" w:rsidRPr="00BE15CE" w:rsidRDefault="00217F09" w:rsidP="00F3361A">
      <w:pPr>
        <w:rPr>
          <w:rFonts w:ascii="宋体" w:eastAsia="宋体" w:hAnsi="宋体" w:hint="eastAsia"/>
        </w:rPr>
      </w:pPr>
    </w:p>
    <w:p w14:paraId="3072C438" w14:textId="144A1900" w:rsidR="00A01D59" w:rsidRPr="00BE15CE" w:rsidRDefault="00A01D59"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lastRenderedPageBreak/>
        <w:t>极氪汽车：累计交付量已超35万辆</w:t>
      </w:r>
    </w:p>
    <w:p w14:paraId="199ABCE3" w14:textId="727C16C0" w:rsidR="00A01D59" w:rsidRDefault="00A01D59" w:rsidP="00330328">
      <w:pPr>
        <w:ind w:firstLineChars="202" w:firstLine="424"/>
        <w:rPr>
          <w:rFonts w:ascii="宋体" w:eastAsia="宋体" w:hAnsi="宋体"/>
        </w:rPr>
      </w:pPr>
      <w:r w:rsidRPr="00BE15CE">
        <w:rPr>
          <w:rFonts w:ascii="宋体" w:eastAsia="宋体" w:hAnsi="宋体" w:hint="eastAsia"/>
        </w:rPr>
        <w:t>极氪汽车日前发布消息，极氪累计交付量已超35万辆，用时35个月。</w:t>
      </w:r>
    </w:p>
    <w:p w14:paraId="4E584400" w14:textId="77777777" w:rsidR="00787021" w:rsidRPr="00BE15CE" w:rsidRDefault="00787021" w:rsidP="00330328">
      <w:pPr>
        <w:ind w:firstLineChars="202" w:firstLine="424"/>
        <w:rPr>
          <w:rFonts w:ascii="宋体" w:eastAsia="宋体" w:hAnsi="宋体" w:hint="eastAsia"/>
        </w:rPr>
      </w:pPr>
    </w:p>
    <w:p w14:paraId="324DC2C2" w14:textId="075AC107" w:rsidR="00811008" w:rsidRPr="00BE15CE" w:rsidRDefault="000450CF"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极氪在澳大利亚推出首款电动汽车</w:t>
      </w:r>
    </w:p>
    <w:p w14:paraId="4DB6BA60" w14:textId="334D519D" w:rsidR="00811008" w:rsidRDefault="002D4A35" w:rsidP="00330328">
      <w:pPr>
        <w:ind w:firstLineChars="202" w:firstLine="424"/>
        <w:rPr>
          <w:rFonts w:ascii="宋体" w:eastAsia="宋体" w:hAnsi="宋体"/>
        </w:rPr>
      </w:pPr>
      <w:r w:rsidRPr="00BE15CE">
        <w:rPr>
          <w:rFonts w:ascii="宋体" w:eastAsia="宋体" w:hAnsi="宋体" w:hint="eastAsia"/>
        </w:rPr>
        <w:t>极氪已开始在澳大利亚销售其首款电动汽车，这是极氪今年计划在澳大利亚推出的两款车型之一，而这两款车型也都将于今年晚些时候在新西兰上市。极氪还计划明年在澳大利亚市场推出另一款中型SUV——极氪7X。极氪表示，其目标是将大洋洲打造成其关键的海外市场。</w:t>
      </w:r>
    </w:p>
    <w:p w14:paraId="6C1B70B6" w14:textId="77777777" w:rsidR="00787021" w:rsidRPr="00BE15CE" w:rsidRDefault="00787021" w:rsidP="00330328">
      <w:pPr>
        <w:ind w:firstLineChars="202" w:firstLine="424"/>
        <w:rPr>
          <w:rFonts w:ascii="宋体" w:eastAsia="宋体" w:hAnsi="宋体" w:hint="eastAsia"/>
        </w:rPr>
      </w:pPr>
    </w:p>
    <w:p w14:paraId="6AC68F70" w14:textId="4DD9A9A3" w:rsidR="00B82BC1" w:rsidRPr="00BE15CE" w:rsidRDefault="00B82BC1"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安聪慧卸任时代吉利动力电池公司法定代表人</w:t>
      </w:r>
    </w:p>
    <w:p w14:paraId="11194947" w14:textId="04C05A57" w:rsidR="00B82BC1" w:rsidRDefault="00B82BC1" w:rsidP="00330328">
      <w:pPr>
        <w:ind w:firstLineChars="202" w:firstLine="424"/>
        <w:rPr>
          <w:rFonts w:ascii="宋体" w:eastAsia="宋体" w:hAnsi="宋体"/>
        </w:rPr>
      </w:pPr>
      <w:r w:rsidRPr="00BE15CE">
        <w:rPr>
          <w:rFonts w:ascii="宋体" w:eastAsia="宋体" w:hAnsi="宋体" w:hint="eastAsia"/>
        </w:rPr>
        <w:t>近日，时代吉利动力电池有限公司发生工商变更，安聪慧卸任法定代表人，由朱云峰接任，同时财务负责人发生变更。目前，安聪慧仍为该公司董事长。</w:t>
      </w:r>
    </w:p>
    <w:p w14:paraId="5AB763CC" w14:textId="77777777" w:rsidR="00787021" w:rsidRPr="00BE15CE" w:rsidRDefault="00787021" w:rsidP="00330328">
      <w:pPr>
        <w:ind w:firstLineChars="202" w:firstLine="424"/>
        <w:rPr>
          <w:rFonts w:ascii="宋体" w:eastAsia="宋体" w:hAnsi="宋体" w:hint="eastAsia"/>
        </w:rPr>
      </w:pPr>
    </w:p>
    <w:p w14:paraId="0D7E0CB4" w14:textId="4D4D9047" w:rsidR="005E3E99" w:rsidRPr="00BE15CE" w:rsidRDefault="005E3E99"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岚图汽车宣布2026年将部署1千个超充站</w:t>
      </w:r>
    </w:p>
    <w:p w14:paraId="56AAB7EA" w14:textId="06990667" w:rsidR="005E3E99" w:rsidRDefault="005E3E99" w:rsidP="00330328">
      <w:pPr>
        <w:ind w:firstLineChars="202" w:firstLine="424"/>
        <w:rPr>
          <w:rFonts w:ascii="宋体" w:eastAsia="宋体" w:hAnsi="宋体"/>
        </w:rPr>
      </w:pPr>
      <w:r w:rsidRPr="00BE15CE">
        <w:rPr>
          <w:rFonts w:ascii="宋体" w:eastAsia="宋体" w:hAnsi="宋体" w:hint="eastAsia"/>
        </w:rPr>
        <w:t>10月17日消息，岚图汽车在杭州电竞中心发布了VOYAH POWER 168能源解决方案，宣布将在2026年部署1000个超充站。当前，岚图已与8家头部充电企业深度合作。</w:t>
      </w:r>
    </w:p>
    <w:p w14:paraId="0AA5AA52" w14:textId="77777777" w:rsidR="00787021" w:rsidRPr="00BE15CE" w:rsidRDefault="00787021" w:rsidP="00330328">
      <w:pPr>
        <w:ind w:firstLineChars="202" w:firstLine="424"/>
        <w:rPr>
          <w:rFonts w:ascii="宋体" w:eastAsia="宋体" w:hAnsi="宋体" w:hint="eastAsia"/>
        </w:rPr>
      </w:pPr>
    </w:p>
    <w:p w14:paraId="6084CD19" w14:textId="2FD15A32" w:rsidR="00CA5A92" w:rsidRPr="00BE15CE" w:rsidRDefault="00CA5A92"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国产MINI大降价</w:t>
      </w:r>
    </w:p>
    <w:p w14:paraId="11A408C1" w14:textId="3F0242D4" w:rsidR="00CA5A92" w:rsidRDefault="00CA5A92" w:rsidP="00330328">
      <w:pPr>
        <w:ind w:firstLineChars="202" w:firstLine="424"/>
        <w:rPr>
          <w:rFonts w:ascii="宋体" w:eastAsia="宋体" w:hAnsi="宋体"/>
        </w:rPr>
      </w:pPr>
      <w:r w:rsidRPr="00BE15CE">
        <w:rPr>
          <w:rFonts w:ascii="宋体" w:eastAsia="宋体" w:hAnsi="宋体" w:hint="eastAsia"/>
        </w:rPr>
        <w:t>MINI中国官方宣布，自10月18日起，全新电动MINI COOPER售14.88万元起，相比于原先的起售价降低4.1万元；全新电动MINI ACEMAN售16.39万元起，相比于原先的起售价降低4.6万元。针对已购买上述两款纯电车型的老车主，MINI中国将实行现金形式的保价。</w:t>
      </w:r>
    </w:p>
    <w:p w14:paraId="7F74EE9E" w14:textId="77777777" w:rsidR="00787021" w:rsidRPr="00BE15CE" w:rsidRDefault="00787021" w:rsidP="00330328">
      <w:pPr>
        <w:ind w:firstLineChars="202" w:firstLine="424"/>
        <w:rPr>
          <w:rFonts w:ascii="宋体" w:eastAsia="宋体" w:hAnsi="宋体" w:hint="eastAsia"/>
        </w:rPr>
      </w:pPr>
    </w:p>
    <w:p w14:paraId="01268155" w14:textId="4AE579F7" w:rsidR="004642C2" w:rsidRPr="00BE15CE" w:rsidRDefault="004642C2"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哪吒汽车回应欠薪传闻：中高层薪资架构调整，一线正常发放</w:t>
      </w:r>
    </w:p>
    <w:p w14:paraId="49C8855C" w14:textId="057CF933" w:rsidR="004642C2" w:rsidRDefault="004642C2" w:rsidP="00330328">
      <w:pPr>
        <w:ind w:firstLineChars="202" w:firstLine="424"/>
        <w:rPr>
          <w:rFonts w:ascii="宋体" w:eastAsia="宋体" w:hAnsi="宋体"/>
        </w:rPr>
      </w:pPr>
      <w:r w:rsidRPr="00BE15CE">
        <w:rPr>
          <w:rFonts w:ascii="宋体" w:eastAsia="宋体" w:hAnsi="宋体" w:hint="eastAsia"/>
        </w:rPr>
        <w:t>哪吒汽车回应上月工资没有正常发放：目前一线与工厂员工均按时发放，近期公司中层和高管在进行薪资架构调整，仅个别薪资发放稍慢。</w:t>
      </w:r>
    </w:p>
    <w:p w14:paraId="21C2CAA3" w14:textId="77777777" w:rsidR="00787021" w:rsidRPr="00BE15CE" w:rsidRDefault="00787021" w:rsidP="00330328">
      <w:pPr>
        <w:ind w:firstLineChars="202" w:firstLine="424"/>
        <w:rPr>
          <w:rFonts w:ascii="宋体" w:eastAsia="宋体" w:hAnsi="宋体" w:hint="eastAsia"/>
        </w:rPr>
      </w:pPr>
    </w:p>
    <w:p w14:paraId="60B3243E" w14:textId="7C78A0E3" w:rsidR="006E7275" w:rsidRPr="00BE15CE" w:rsidRDefault="006E7275"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奇瑞发布鲲鹏电池 2027年自研固态电池将批量上市</w:t>
      </w:r>
    </w:p>
    <w:p w14:paraId="48955F46" w14:textId="1EA14AA6" w:rsidR="006E7275" w:rsidRDefault="005A3C74" w:rsidP="00330328">
      <w:pPr>
        <w:ind w:firstLineChars="202" w:firstLine="424"/>
        <w:rPr>
          <w:rFonts w:ascii="宋体" w:eastAsia="宋体" w:hAnsi="宋体"/>
        </w:rPr>
      </w:pPr>
      <w:r w:rsidRPr="00BE15CE">
        <w:rPr>
          <w:rFonts w:ascii="宋体" w:eastAsia="宋体" w:hAnsi="宋体" w:hint="eastAsia"/>
        </w:rPr>
        <w:t>10月18日，奇瑞汽车股份有限公司执行副总经理高新华宣布，奇瑞推出奇瑞用户专属电池——鲲鹏电池品牌</w:t>
      </w:r>
      <w:r w:rsidR="00C34A8C" w:rsidRPr="00BE15CE">
        <w:rPr>
          <w:rFonts w:ascii="宋体" w:eastAsia="宋体" w:hAnsi="宋体" w:hint="eastAsia"/>
        </w:rPr>
        <w:t>。</w:t>
      </w:r>
      <w:r w:rsidRPr="00BE15CE">
        <w:rPr>
          <w:rFonts w:ascii="宋体" w:eastAsia="宋体" w:hAnsi="宋体" w:hint="eastAsia"/>
        </w:rPr>
        <w:t>2026年奇瑞固态电池将投入定向运营，2027年将批量上市。</w:t>
      </w:r>
    </w:p>
    <w:p w14:paraId="06CDDA43" w14:textId="77777777" w:rsidR="00787021" w:rsidRPr="00BE15CE" w:rsidRDefault="00787021" w:rsidP="00330328">
      <w:pPr>
        <w:ind w:firstLineChars="202" w:firstLine="424"/>
        <w:rPr>
          <w:rFonts w:ascii="宋体" w:eastAsia="宋体" w:hAnsi="宋体" w:hint="eastAsia"/>
        </w:rPr>
      </w:pPr>
    </w:p>
    <w:p w14:paraId="055481D4" w14:textId="6A48B3AC" w:rsidR="00233705" w:rsidRPr="00BE15CE" w:rsidRDefault="00233705"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通用Q3在华销量同比下跌21%，环比增长14.3%</w:t>
      </w:r>
    </w:p>
    <w:p w14:paraId="28A434FD" w14:textId="2F88752B" w:rsidR="00233705" w:rsidRDefault="00233705" w:rsidP="00330328">
      <w:pPr>
        <w:ind w:firstLineChars="202" w:firstLine="424"/>
        <w:rPr>
          <w:rFonts w:ascii="宋体" w:eastAsia="宋体" w:hAnsi="宋体"/>
        </w:rPr>
      </w:pPr>
      <w:r w:rsidRPr="00BE15CE">
        <w:rPr>
          <w:rFonts w:ascii="宋体" w:eastAsia="宋体" w:hAnsi="宋体" w:hint="eastAsia"/>
        </w:rPr>
        <w:t>通用汽车日前公布数据，今年第三季度，通用汽车及其在华合资企业在中国的汽车销量超过了42.6万辆，同比下降21%，但环比增长14.3%，新能源汽车销量突破22.4万辆，同比增幅高达60.7%，占通用汽车Q3在华总销量的52.7%，并且首次超过了内燃机汽车的销量。</w:t>
      </w:r>
    </w:p>
    <w:p w14:paraId="2D6212AC" w14:textId="77777777" w:rsidR="00787021" w:rsidRPr="00BE15CE" w:rsidRDefault="00787021" w:rsidP="00330328">
      <w:pPr>
        <w:ind w:firstLineChars="202" w:firstLine="424"/>
        <w:rPr>
          <w:rFonts w:ascii="宋体" w:eastAsia="宋体" w:hAnsi="宋体" w:hint="eastAsia"/>
        </w:rPr>
      </w:pPr>
    </w:p>
    <w:p w14:paraId="1BED0E21" w14:textId="31F056BF" w:rsidR="009F111D" w:rsidRPr="00BE15CE" w:rsidRDefault="009F111D"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特斯拉中国开放限时转移FSD权益</w:t>
      </w:r>
    </w:p>
    <w:p w14:paraId="6F738792" w14:textId="7FE403F9" w:rsidR="009F111D" w:rsidRDefault="009F111D" w:rsidP="00330328">
      <w:pPr>
        <w:ind w:firstLineChars="202" w:firstLine="424"/>
        <w:rPr>
          <w:rFonts w:ascii="宋体" w:eastAsia="宋体" w:hAnsi="宋体"/>
        </w:rPr>
      </w:pPr>
      <w:r w:rsidRPr="00BE15CE">
        <w:rPr>
          <w:rFonts w:ascii="宋体" w:eastAsia="宋体" w:hAnsi="宋体" w:hint="eastAsia"/>
        </w:rPr>
        <w:t>10月15日，特斯拉中国官方宣布，享受FSD权益的老车主，在2024年12月31日（含）前下订并交付Model S/3/X/Y全系车型，可将原车FSD权益转移至新车。</w:t>
      </w:r>
    </w:p>
    <w:p w14:paraId="1532E521" w14:textId="77777777" w:rsidR="00787021" w:rsidRPr="00BE15CE" w:rsidRDefault="00787021" w:rsidP="00330328">
      <w:pPr>
        <w:ind w:firstLineChars="202" w:firstLine="424"/>
        <w:rPr>
          <w:rFonts w:ascii="宋体" w:eastAsia="宋体" w:hAnsi="宋体" w:hint="eastAsia"/>
        </w:rPr>
      </w:pPr>
    </w:p>
    <w:p w14:paraId="5683A378" w14:textId="2D76FB40" w:rsidR="00131BD8" w:rsidRPr="00BE15CE" w:rsidRDefault="009F2EC7"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小鹏在广州成立科技新公司</w:t>
      </w:r>
    </w:p>
    <w:p w14:paraId="41C659D3" w14:textId="73F86E6C" w:rsidR="00131BD8" w:rsidRDefault="00787463" w:rsidP="00330328">
      <w:pPr>
        <w:ind w:firstLineChars="202" w:firstLine="424"/>
        <w:rPr>
          <w:rFonts w:ascii="宋体" w:eastAsia="宋体" w:hAnsi="宋体"/>
        </w:rPr>
      </w:pPr>
      <w:r w:rsidRPr="00BE15CE">
        <w:rPr>
          <w:rFonts w:ascii="宋体" w:eastAsia="宋体" w:hAnsi="宋体" w:hint="eastAsia"/>
        </w:rPr>
        <w:t>广州鹏霄科技有限公司成立，经营范围含工程和技术研究和试验发展、人工智能应用软件开发、人工智能公共服务平台技术咨询服务、人工智能基础软件开发、人工智能通用应用</w:t>
      </w:r>
      <w:r w:rsidRPr="00BE15CE">
        <w:rPr>
          <w:rFonts w:ascii="宋体" w:eastAsia="宋体" w:hAnsi="宋体" w:hint="eastAsia"/>
        </w:rPr>
        <w:lastRenderedPageBreak/>
        <w:t>系统、人工智能公共数据平台、人工智能行业应用系统集成服务等。</w:t>
      </w:r>
    </w:p>
    <w:p w14:paraId="741B2AEB" w14:textId="77777777" w:rsidR="00787021" w:rsidRPr="00BE15CE" w:rsidRDefault="00787021" w:rsidP="00330328">
      <w:pPr>
        <w:ind w:firstLineChars="202" w:firstLine="424"/>
        <w:rPr>
          <w:rFonts w:ascii="宋体" w:eastAsia="宋体" w:hAnsi="宋体" w:hint="eastAsia"/>
        </w:rPr>
      </w:pPr>
    </w:p>
    <w:p w14:paraId="1068625C" w14:textId="2326E8F5" w:rsidR="00131BD8" w:rsidRPr="00BE15CE" w:rsidRDefault="00251271" w:rsidP="00787021">
      <w:pPr>
        <w:pStyle w:val="2"/>
        <w:numPr>
          <w:ilvl w:val="0"/>
          <w:numId w:val="28"/>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智己汽车开通全国无图城市NOA</w:t>
      </w:r>
    </w:p>
    <w:p w14:paraId="5B85A79B" w14:textId="5A018840" w:rsidR="00251271" w:rsidRDefault="00251271" w:rsidP="00330328">
      <w:pPr>
        <w:ind w:firstLineChars="202" w:firstLine="424"/>
        <w:rPr>
          <w:rFonts w:ascii="宋体" w:eastAsia="宋体" w:hAnsi="宋体"/>
        </w:rPr>
      </w:pPr>
      <w:r w:rsidRPr="00BE15CE">
        <w:rPr>
          <w:rFonts w:ascii="宋体" w:eastAsia="宋体" w:hAnsi="宋体" w:hint="eastAsia"/>
        </w:rPr>
        <w:t>10月17日，智己汽车官方宣布，为旗下全系带有激光雷达的车型开通无图城市NOA，能够支持施工道路、无车道线道路、超宽车道、村路道路等更丰富的道路场景，全国范围有导航就能开，涉及车型包括全新智己L7、LS7、LS7Max、LS6、L6。</w:t>
      </w:r>
    </w:p>
    <w:p w14:paraId="7E230F97" w14:textId="77777777" w:rsidR="00787021" w:rsidRPr="00BE15CE" w:rsidRDefault="00787021" w:rsidP="00330328">
      <w:pPr>
        <w:ind w:firstLineChars="202" w:firstLine="424"/>
        <w:rPr>
          <w:rFonts w:ascii="宋体" w:eastAsia="宋体" w:hAnsi="宋体" w:hint="eastAsia"/>
        </w:rPr>
      </w:pPr>
    </w:p>
    <w:p w14:paraId="6D7BE859" w14:textId="16040038" w:rsidR="00131BD8" w:rsidRPr="00BE15CE" w:rsidRDefault="005F6D06" w:rsidP="00787021">
      <w:pPr>
        <w:pStyle w:val="1"/>
        <w:spacing w:before="0" w:after="0" w:line="240" w:lineRule="auto"/>
        <w:ind w:left="6"/>
        <w:rPr>
          <w:rFonts w:ascii="宋体" w:eastAsia="宋体" w:hAnsi="宋体" w:hint="eastAsia"/>
        </w:rPr>
      </w:pPr>
      <w:r w:rsidRPr="00BE15CE">
        <w:rPr>
          <w:rFonts w:ascii="宋体" w:eastAsia="宋体" w:hAnsi="宋体" w:hint="eastAsia"/>
        </w:rPr>
        <w:t>六、</w:t>
      </w:r>
      <w:r w:rsidR="00131BD8" w:rsidRPr="00BE15CE">
        <w:rPr>
          <w:rFonts w:ascii="宋体" w:eastAsia="宋体" w:hAnsi="宋体" w:hint="eastAsia"/>
        </w:rPr>
        <w:t>行业信息</w:t>
      </w:r>
    </w:p>
    <w:p w14:paraId="31A804A3" w14:textId="7F086A05" w:rsidR="00131BD8" w:rsidRPr="00BE15CE" w:rsidRDefault="002302A1"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《汽车低压电气系统用半桥驱动芯片技术规范》等六项汽车芯片标准研究制定工作启动</w:t>
      </w:r>
    </w:p>
    <w:p w14:paraId="0818A7F2" w14:textId="4D02C017" w:rsidR="002302A1" w:rsidRDefault="002302A1" w:rsidP="00330328">
      <w:pPr>
        <w:ind w:firstLineChars="202" w:firstLine="424"/>
        <w:rPr>
          <w:rFonts w:ascii="宋体" w:eastAsia="宋体" w:hAnsi="宋体"/>
        </w:rPr>
      </w:pPr>
      <w:r w:rsidRPr="00BE15CE">
        <w:rPr>
          <w:rFonts w:ascii="宋体" w:eastAsia="宋体" w:hAnsi="宋体" w:hint="eastAsia"/>
        </w:rPr>
        <w:t>据“国创中心NEVC”公众号10月15日消息，国家新能源汽车技术创新中心作为中国汽车工业协会汽车芯片标准专业委员会秘书处单位，组织行业单位研究制定的《汽车低压电气系统用半桥驱动芯片技术要求及试验方法》、《汽车座舱域控系统计算芯片技术要求及试验方法》、《汽车集成电路可靠性及功能安全分级检测要求》、《汽车多芯片组件可靠性及功能安全分级检测要求》、《汽车分立器件可靠性及功能安全分级检测要求》和《汽车光电器件可靠性及功能安全分级检测要求》六项团体标准已完成立项，现面向行业征集起草组单位。</w:t>
      </w:r>
    </w:p>
    <w:p w14:paraId="38944E37" w14:textId="77777777" w:rsidR="00787021" w:rsidRPr="00BE15CE" w:rsidRDefault="00787021" w:rsidP="00330328">
      <w:pPr>
        <w:ind w:firstLineChars="202" w:firstLine="424"/>
        <w:rPr>
          <w:rFonts w:ascii="宋体" w:eastAsia="宋体" w:hAnsi="宋体" w:hint="eastAsia"/>
        </w:rPr>
      </w:pPr>
    </w:p>
    <w:p w14:paraId="454C642B" w14:textId="6C944AE4" w:rsidR="004255E5" w:rsidRPr="00BE15CE" w:rsidRDefault="004255E5"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乘联</w:t>
      </w:r>
      <w:r w:rsidR="00787021">
        <w:rPr>
          <w:rFonts w:ascii="宋体" w:eastAsia="宋体" w:hAnsi="宋体" w:hint="eastAsia"/>
          <w:sz w:val="24"/>
          <w:szCs w:val="24"/>
        </w:rPr>
        <w:t>分</w:t>
      </w:r>
      <w:r w:rsidRPr="00BE15CE">
        <w:rPr>
          <w:rFonts w:ascii="宋体" w:eastAsia="宋体" w:hAnsi="宋体" w:hint="eastAsia"/>
          <w:sz w:val="24"/>
          <w:szCs w:val="24"/>
        </w:rPr>
        <w:t>会：9月皮卡销售4.5万辆 同比增长3.0%</w:t>
      </w:r>
    </w:p>
    <w:p w14:paraId="6E4C769B" w14:textId="21791DE8" w:rsidR="004255E5" w:rsidRDefault="004255E5" w:rsidP="00330328">
      <w:pPr>
        <w:ind w:firstLineChars="202" w:firstLine="424"/>
        <w:rPr>
          <w:rFonts w:ascii="宋体" w:eastAsia="宋体" w:hAnsi="宋体"/>
        </w:rPr>
      </w:pPr>
      <w:r w:rsidRPr="00BE15CE">
        <w:rPr>
          <w:rFonts w:ascii="宋体" w:eastAsia="宋体" w:hAnsi="宋体" w:hint="eastAsia"/>
        </w:rPr>
        <w:t>10月15日，乘联</w:t>
      </w:r>
      <w:r w:rsidR="00787021">
        <w:rPr>
          <w:rFonts w:ascii="宋体" w:eastAsia="宋体" w:hAnsi="宋体" w:hint="eastAsia"/>
        </w:rPr>
        <w:t>分</w:t>
      </w:r>
      <w:r w:rsidRPr="00BE15CE">
        <w:rPr>
          <w:rFonts w:ascii="宋体" w:eastAsia="宋体" w:hAnsi="宋体" w:hint="eastAsia"/>
        </w:rPr>
        <w:t>会数据显示，2024年9月皮卡生产4.29万辆，同比下降4.5%；9月皮卡销售4.5万辆，同比增长3.0%，环比增长17.2%，处于近5年的中位水平。今年1-9月的皮卡销量38.5万辆，实现同比增长2.0%，相对于轻卡的总体负增长，皮卡表现不错。</w:t>
      </w:r>
    </w:p>
    <w:p w14:paraId="24CF3C92" w14:textId="77777777" w:rsidR="00787021" w:rsidRPr="00BE15CE" w:rsidRDefault="00787021" w:rsidP="00330328">
      <w:pPr>
        <w:ind w:firstLineChars="202" w:firstLine="424"/>
        <w:rPr>
          <w:rFonts w:ascii="宋体" w:eastAsia="宋体" w:hAnsi="宋体" w:hint="eastAsia"/>
        </w:rPr>
      </w:pPr>
    </w:p>
    <w:p w14:paraId="4F4A298E" w14:textId="2DF6097A" w:rsidR="000A2B96" w:rsidRPr="00BE15CE" w:rsidRDefault="000A2B96"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2024年三季度新能源二手车成交占比攀升至11.9%</w:t>
      </w:r>
    </w:p>
    <w:p w14:paraId="03242565" w14:textId="7B433E34" w:rsidR="000A2B96" w:rsidRDefault="000A2B96" w:rsidP="00330328">
      <w:pPr>
        <w:ind w:firstLineChars="202" w:firstLine="424"/>
        <w:rPr>
          <w:rFonts w:ascii="宋体" w:eastAsia="宋体" w:hAnsi="宋体"/>
        </w:rPr>
      </w:pPr>
      <w:r w:rsidRPr="00BE15CE">
        <w:rPr>
          <w:rFonts w:ascii="宋体" w:eastAsia="宋体" w:hAnsi="宋体" w:hint="eastAsia"/>
        </w:rPr>
        <w:t>国内二手车交易在线服务平台天天拍车发布《2024年三季度二手车在线交易数据报告》，</w:t>
      </w:r>
      <w:r w:rsidR="00954F6E" w:rsidRPr="00BE15CE">
        <w:rPr>
          <w:rFonts w:ascii="宋体" w:eastAsia="宋体" w:hAnsi="宋体" w:hint="eastAsia"/>
        </w:rPr>
        <w:t xml:space="preserve"> </w:t>
      </w:r>
      <w:r w:rsidRPr="00BE15CE">
        <w:rPr>
          <w:rFonts w:ascii="宋体" w:eastAsia="宋体" w:hAnsi="宋体" w:hint="eastAsia"/>
        </w:rPr>
        <w:t>2024年三季度平台新能源二手车成交量占比达11.9%。</w:t>
      </w:r>
      <w:r w:rsidR="00954F6E" w:rsidRPr="00BE15CE">
        <w:rPr>
          <w:rFonts w:ascii="宋体" w:eastAsia="宋体" w:hAnsi="宋体" w:hint="eastAsia"/>
        </w:rPr>
        <w:t>新能源二手车成交平均车龄为3.8年</w:t>
      </w:r>
      <w:r w:rsidR="00FB5F47" w:rsidRPr="00BE15CE">
        <w:rPr>
          <w:rFonts w:ascii="宋体" w:eastAsia="宋体" w:hAnsi="宋体" w:hint="eastAsia"/>
        </w:rPr>
        <w:t>。</w:t>
      </w:r>
    </w:p>
    <w:p w14:paraId="6F11E938" w14:textId="77777777" w:rsidR="00787021" w:rsidRPr="00BE15CE" w:rsidRDefault="00787021" w:rsidP="00330328">
      <w:pPr>
        <w:ind w:firstLineChars="202" w:firstLine="424"/>
        <w:rPr>
          <w:rFonts w:ascii="宋体" w:eastAsia="宋体" w:hAnsi="宋体" w:hint="eastAsia"/>
        </w:rPr>
      </w:pPr>
    </w:p>
    <w:p w14:paraId="2C1E92EF" w14:textId="58625455" w:rsidR="009B3C7C" w:rsidRPr="00BE15CE" w:rsidRDefault="005A0146"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墨西哥对华新子午线轮胎作出反倾销终裁</w:t>
      </w:r>
    </w:p>
    <w:p w14:paraId="584BB9CF" w14:textId="1BC6E2DF" w:rsidR="005A0146" w:rsidRDefault="005A0146" w:rsidP="00330328">
      <w:pPr>
        <w:ind w:firstLineChars="202" w:firstLine="424"/>
        <w:rPr>
          <w:rFonts w:ascii="宋体" w:eastAsia="宋体" w:hAnsi="宋体"/>
        </w:rPr>
      </w:pPr>
      <w:r w:rsidRPr="00BE15CE">
        <w:rPr>
          <w:rFonts w:ascii="宋体" w:eastAsia="宋体" w:hAnsi="宋体" w:hint="eastAsia"/>
        </w:rPr>
        <w:t>墨西哥发布公告，对原产于中国的内径为13～22英寸的用于乘用车和轻型载重汽车的新子午线轮胎作出反倾销肯定性终裁，决定对涉案企业征收5.18%～32.24%的反倾销税。</w:t>
      </w:r>
    </w:p>
    <w:p w14:paraId="5E25C9EB" w14:textId="77777777" w:rsidR="00787021" w:rsidRPr="00BE15CE" w:rsidRDefault="00787021" w:rsidP="00330328">
      <w:pPr>
        <w:ind w:firstLineChars="202" w:firstLine="424"/>
        <w:rPr>
          <w:rFonts w:ascii="宋体" w:eastAsia="宋体" w:hAnsi="宋体" w:hint="eastAsia"/>
        </w:rPr>
      </w:pPr>
    </w:p>
    <w:p w14:paraId="6A5282F7" w14:textId="2FC9089F" w:rsidR="002F5A49" w:rsidRPr="00BE15CE" w:rsidRDefault="002F5A49"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地平线：拟通过香港IPO全球发售13.55亿股股份</w:t>
      </w:r>
    </w:p>
    <w:p w14:paraId="4D912CE6" w14:textId="7BFB3B62" w:rsidR="002F5A49" w:rsidRDefault="002F5A49" w:rsidP="00330328">
      <w:pPr>
        <w:ind w:firstLineChars="202" w:firstLine="424"/>
        <w:rPr>
          <w:rFonts w:ascii="宋体" w:eastAsia="宋体" w:hAnsi="宋体"/>
        </w:rPr>
      </w:pPr>
      <w:r w:rsidRPr="00BE15CE">
        <w:rPr>
          <w:rFonts w:ascii="宋体" w:eastAsia="宋体" w:hAnsi="宋体" w:hint="eastAsia"/>
        </w:rPr>
        <w:t>地平线10月15日在港交所公告，公司拟通过香港IPO全球发售13.55亿股股份，于10月16日-10月21日招股，每股发售价3.73-3.99港元，每手600股，预期股份将于2024年10月24日开始在港交所买卖。</w:t>
      </w:r>
    </w:p>
    <w:p w14:paraId="0F553C27" w14:textId="77777777" w:rsidR="00787021" w:rsidRPr="00BE15CE" w:rsidRDefault="00787021" w:rsidP="00330328">
      <w:pPr>
        <w:ind w:firstLineChars="202" w:firstLine="424"/>
        <w:rPr>
          <w:rFonts w:ascii="宋体" w:eastAsia="宋体" w:hAnsi="宋体" w:hint="eastAsia"/>
        </w:rPr>
      </w:pPr>
    </w:p>
    <w:p w14:paraId="20AB3E1C" w14:textId="4B7575C2" w:rsidR="005B47CA" w:rsidRPr="00BE15CE" w:rsidRDefault="005B47CA"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光峰科技再获北汽新能源定点</w:t>
      </w:r>
    </w:p>
    <w:p w14:paraId="739C721B" w14:textId="3E5FB962" w:rsidR="005B47CA" w:rsidRDefault="005B47CA" w:rsidP="00330328">
      <w:pPr>
        <w:ind w:firstLineChars="202" w:firstLine="424"/>
        <w:rPr>
          <w:rFonts w:ascii="宋体" w:eastAsia="宋体" w:hAnsi="宋体"/>
        </w:rPr>
      </w:pPr>
      <w:r w:rsidRPr="00BE15CE">
        <w:rPr>
          <w:rFonts w:ascii="宋体" w:eastAsia="宋体" w:hAnsi="宋体" w:hint="eastAsia"/>
        </w:rPr>
        <w:t>10月14日，光峰科技发布公告称，收到北京新能源汽车股份有限公司的第二个开发定点通知，将为其享界新车型供应智能座舱显示产品。</w:t>
      </w:r>
    </w:p>
    <w:p w14:paraId="05690DCF" w14:textId="77777777" w:rsidR="00787021" w:rsidRPr="00BE15CE" w:rsidRDefault="00787021" w:rsidP="00330328">
      <w:pPr>
        <w:ind w:firstLineChars="202" w:firstLine="424"/>
        <w:rPr>
          <w:rFonts w:ascii="宋体" w:eastAsia="宋体" w:hAnsi="宋体" w:hint="eastAsia"/>
        </w:rPr>
      </w:pPr>
    </w:p>
    <w:p w14:paraId="02C203B8" w14:textId="60AE7AD6" w:rsidR="00CC0584" w:rsidRPr="00BE15CE" w:rsidRDefault="00CC0584"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余承东：ADS 4.0将于2025年推出高速L3级商用、城区L3级试点</w:t>
      </w:r>
    </w:p>
    <w:p w14:paraId="0624547C" w14:textId="1625A23B" w:rsidR="00CC0584" w:rsidRDefault="00CC0584" w:rsidP="00330328">
      <w:pPr>
        <w:ind w:firstLineChars="202" w:firstLine="424"/>
        <w:rPr>
          <w:rFonts w:ascii="宋体" w:eastAsia="宋体" w:hAnsi="宋体"/>
        </w:rPr>
      </w:pPr>
      <w:r w:rsidRPr="00BE15CE">
        <w:rPr>
          <w:rFonts w:ascii="宋体" w:eastAsia="宋体" w:hAnsi="宋体" w:hint="eastAsia"/>
        </w:rPr>
        <w:t>10月17日，华为常务董事余承东表示，华为ADS 4.0将于2025年推出高速L3级自动驾驶商用及城区L3级自动驾驶试点。华为与江淮合作智选车品牌——尊界首款车型将于今</w:t>
      </w:r>
      <w:r w:rsidRPr="00BE15CE">
        <w:rPr>
          <w:rFonts w:ascii="宋体" w:eastAsia="宋体" w:hAnsi="宋体" w:hint="eastAsia"/>
        </w:rPr>
        <w:lastRenderedPageBreak/>
        <w:t>年广州车展发布，并计划于2025年春天正式上市。</w:t>
      </w:r>
    </w:p>
    <w:p w14:paraId="5044A3E9" w14:textId="77777777" w:rsidR="00787021" w:rsidRPr="00BE15CE" w:rsidRDefault="00787021" w:rsidP="00330328">
      <w:pPr>
        <w:ind w:firstLineChars="202" w:firstLine="424"/>
        <w:rPr>
          <w:rFonts w:ascii="宋体" w:eastAsia="宋体" w:hAnsi="宋体" w:hint="eastAsia"/>
        </w:rPr>
      </w:pPr>
    </w:p>
    <w:p w14:paraId="3A6D4D79" w14:textId="37BDADD1" w:rsidR="00511DCD" w:rsidRPr="00BE15CE" w:rsidRDefault="00511DCD"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禾赛科技获零跑汽车下一代车型平台激光雷达独家定点</w:t>
      </w:r>
    </w:p>
    <w:p w14:paraId="0E41FD6B" w14:textId="77777777" w:rsidR="00511DCD" w:rsidRDefault="00511DCD" w:rsidP="00330328">
      <w:pPr>
        <w:ind w:firstLineChars="202" w:firstLine="424"/>
        <w:rPr>
          <w:rFonts w:ascii="宋体" w:eastAsia="宋体" w:hAnsi="宋体"/>
        </w:rPr>
      </w:pPr>
      <w:r w:rsidRPr="00BE15CE">
        <w:rPr>
          <w:rFonts w:ascii="宋体" w:eastAsia="宋体" w:hAnsi="宋体" w:hint="eastAsia"/>
        </w:rPr>
        <w:t>禾赛科技宣布获零跑汽车下一代车型平台激光雷达独家定点合作，该平台首款车型预计将于2025年量产。禾赛科技将为零跑汽车下一代车型平台的多款车型独家提供激光雷达产品。</w:t>
      </w:r>
    </w:p>
    <w:p w14:paraId="67AD7E25" w14:textId="77777777" w:rsidR="00787021" w:rsidRPr="00BE15CE" w:rsidRDefault="00787021" w:rsidP="00330328">
      <w:pPr>
        <w:ind w:firstLineChars="202" w:firstLine="424"/>
        <w:rPr>
          <w:rFonts w:ascii="宋体" w:eastAsia="宋体" w:hAnsi="宋体" w:hint="eastAsia"/>
        </w:rPr>
      </w:pPr>
    </w:p>
    <w:p w14:paraId="19241FE7" w14:textId="3CC18F40" w:rsidR="00656D15" w:rsidRPr="00BE15CE" w:rsidRDefault="00656D15"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辉羲智能发布首款智驾芯片“光至R1”</w:t>
      </w:r>
    </w:p>
    <w:p w14:paraId="110E291A" w14:textId="37615E76" w:rsidR="00656D15" w:rsidRPr="00BE15CE" w:rsidRDefault="00656D15" w:rsidP="00330328">
      <w:pPr>
        <w:ind w:firstLineChars="202" w:firstLine="424"/>
        <w:rPr>
          <w:rFonts w:ascii="宋体" w:eastAsia="宋体" w:hAnsi="宋体" w:hint="eastAsia"/>
        </w:rPr>
      </w:pPr>
      <w:r w:rsidRPr="00BE15CE">
        <w:rPr>
          <w:rFonts w:ascii="宋体" w:eastAsia="宋体" w:hAnsi="宋体" w:hint="eastAsia"/>
        </w:rPr>
        <w:t>10月17日，辉羲智能在2024世界智能网联汽车大会（WICV）现场发布了首款高性能智驾芯片——光至R1。光至R1专为汽车级应用设计，符合ASIL-D和EVITA Full标准。</w:t>
      </w:r>
    </w:p>
    <w:p w14:paraId="630DAEF1" w14:textId="3D9E0C4D" w:rsidR="00656D15" w:rsidRDefault="00656D15" w:rsidP="00656D15">
      <w:pPr>
        <w:rPr>
          <w:rFonts w:ascii="宋体" w:eastAsia="宋体" w:hAnsi="宋体"/>
        </w:rPr>
      </w:pPr>
      <w:r w:rsidRPr="00BE15CE">
        <w:rPr>
          <w:rFonts w:ascii="宋体" w:eastAsia="宋体" w:hAnsi="宋体"/>
          <w:noProof/>
          <w14:ligatures w14:val="standardContextual"/>
        </w:rPr>
        <w:drawing>
          <wp:inline distT="0" distB="0" distL="0" distR="0" wp14:anchorId="734AB877" wp14:editId="4F78F0E9">
            <wp:extent cx="1800000" cy="735733"/>
            <wp:effectExtent l="0" t="0" r="0" b="7620"/>
            <wp:docPr id="147143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43622" name=""/>
                    <pic:cNvPicPr/>
                  </pic:nvPicPr>
                  <pic:blipFill>
                    <a:blip r:embed="rId31"/>
                    <a:stretch>
                      <a:fillRect/>
                    </a:stretch>
                  </pic:blipFill>
                  <pic:spPr>
                    <a:xfrm>
                      <a:off x="0" y="0"/>
                      <a:ext cx="1800000" cy="735733"/>
                    </a:xfrm>
                    <a:prstGeom prst="rect">
                      <a:avLst/>
                    </a:prstGeom>
                  </pic:spPr>
                </pic:pic>
              </a:graphicData>
            </a:graphic>
          </wp:inline>
        </w:drawing>
      </w:r>
    </w:p>
    <w:p w14:paraId="382F6246" w14:textId="77777777" w:rsidR="00787021" w:rsidRPr="00BE15CE" w:rsidRDefault="00787021" w:rsidP="00656D15">
      <w:pPr>
        <w:rPr>
          <w:rFonts w:ascii="宋体" w:eastAsia="宋体" w:hAnsi="宋体" w:hint="eastAsia"/>
        </w:rPr>
      </w:pPr>
    </w:p>
    <w:p w14:paraId="558D9573" w14:textId="7E0ECEE5" w:rsidR="009B3C7C" w:rsidRPr="00BE15CE" w:rsidRDefault="00DB1848"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宁德时代设立香港研究院 一期将启动近百个研发项目</w:t>
      </w:r>
    </w:p>
    <w:p w14:paraId="1532E375" w14:textId="0AB1536C" w:rsidR="00DB1848" w:rsidRDefault="00DB1848" w:rsidP="00330328">
      <w:pPr>
        <w:ind w:firstLineChars="202" w:firstLine="424"/>
        <w:rPr>
          <w:rFonts w:ascii="宋体" w:eastAsia="宋体" w:hAnsi="宋体"/>
        </w:rPr>
      </w:pPr>
      <w:r w:rsidRPr="00BE15CE">
        <w:rPr>
          <w:rFonts w:ascii="宋体" w:eastAsia="宋体" w:hAnsi="宋体" w:hint="eastAsia"/>
        </w:rPr>
        <w:t>10月15日，宁德时代香港研究院揭牌，一期将启动近百个研发项目，并计划招聘200人。</w:t>
      </w:r>
    </w:p>
    <w:p w14:paraId="0D6C13D1" w14:textId="77777777" w:rsidR="00787021" w:rsidRPr="00BE15CE" w:rsidRDefault="00787021" w:rsidP="00330328">
      <w:pPr>
        <w:ind w:firstLineChars="202" w:firstLine="424"/>
        <w:rPr>
          <w:rFonts w:ascii="宋体" w:eastAsia="宋体" w:hAnsi="宋体" w:hint="eastAsia"/>
        </w:rPr>
      </w:pPr>
    </w:p>
    <w:p w14:paraId="24FE75FB" w14:textId="553E3767" w:rsidR="0096259C" w:rsidRPr="00BE15CE" w:rsidRDefault="0096259C"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宁德时代：第三季度净利润131.36亿元 同比增长25.97%</w:t>
      </w:r>
    </w:p>
    <w:p w14:paraId="0EDC6175" w14:textId="03A2FE21" w:rsidR="00380F04" w:rsidRDefault="0096259C" w:rsidP="00787021">
      <w:pPr>
        <w:ind w:firstLineChars="202" w:firstLine="424"/>
        <w:rPr>
          <w:rFonts w:ascii="宋体" w:eastAsia="宋体" w:hAnsi="宋体"/>
        </w:rPr>
      </w:pPr>
      <w:r w:rsidRPr="00BE15CE">
        <w:rPr>
          <w:rFonts w:ascii="宋体" w:eastAsia="宋体" w:hAnsi="宋体" w:hint="eastAsia"/>
        </w:rPr>
        <w:t>10月18日，宁德时代发布三季报，前三季度公司实现营业收入2590.45亿元，同比下降12.09%；净利润360.01亿元，同比增长15.59%。其中，第三季度营业收入922.78亿元，同比下降12.48%，净利润131.36亿元，同比增长25.97%。</w:t>
      </w:r>
    </w:p>
    <w:p w14:paraId="110B791F" w14:textId="77777777" w:rsidR="00787021" w:rsidRPr="00BE15CE" w:rsidRDefault="00787021" w:rsidP="00787021">
      <w:pPr>
        <w:ind w:firstLineChars="202" w:firstLine="424"/>
        <w:rPr>
          <w:rFonts w:ascii="宋体" w:eastAsia="宋体" w:hAnsi="宋体" w:hint="eastAsia"/>
        </w:rPr>
      </w:pPr>
    </w:p>
    <w:p w14:paraId="0D6DA3F3" w14:textId="695AD645" w:rsidR="00251271" w:rsidRPr="00BE15CE" w:rsidRDefault="00251271"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小马智行正式递表IPO 估值超85亿美元</w:t>
      </w:r>
    </w:p>
    <w:p w14:paraId="58846F80" w14:textId="7672BA41" w:rsidR="00251271" w:rsidRDefault="00251271" w:rsidP="00330328">
      <w:pPr>
        <w:ind w:firstLineChars="202" w:firstLine="424"/>
        <w:rPr>
          <w:rFonts w:ascii="宋体" w:eastAsia="宋体" w:hAnsi="宋体"/>
        </w:rPr>
      </w:pPr>
      <w:r w:rsidRPr="00BE15CE">
        <w:rPr>
          <w:rFonts w:ascii="宋体" w:eastAsia="宋体" w:hAnsi="宋体" w:hint="eastAsia"/>
        </w:rPr>
        <w:t>10月18日，小马智行正式向SEC递交IPO文件，拟于纳斯达克挂牌上市，股票代码暂定“PONY”。截至目前，小马智行累计融资13亿美元，估值超85亿美元。</w:t>
      </w:r>
    </w:p>
    <w:p w14:paraId="38F741CE" w14:textId="77777777" w:rsidR="00787021" w:rsidRPr="00BE15CE" w:rsidRDefault="00787021" w:rsidP="00330328">
      <w:pPr>
        <w:ind w:firstLineChars="202" w:firstLine="424"/>
        <w:rPr>
          <w:rFonts w:ascii="宋体" w:eastAsia="宋体" w:hAnsi="宋体" w:hint="eastAsia"/>
        </w:rPr>
      </w:pPr>
    </w:p>
    <w:p w14:paraId="3AA1F8B4" w14:textId="07D4E54E" w:rsidR="00675531" w:rsidRPr="00BE15CE" w:rsidRDefault="00675531"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亿纬锂能第33工厂正式投产</w:t>
      </w:r>
    </w:p>
    <w:p w14:paraId="6EBD5C8A" w14:textId="3965B6E8" w:rsidR="00675531" w:rsidRDefault="000D7B80" w:rsidP="00330328">
      <w:pPr>
        <w:ind w:firstLineChars="202" w:firstLine="424"/>
        <w:rPr>
          <w:rFonts w:ascii="宋体" w:eastAsia="宋体" w:hAnsi="宋体"/>
        </w:rPr>
      </w:pPr>
      <w:r w:rsidRPr="00BE15CE">
        <w:rPr>
          <w:rFonts w:ascii="宋体" w:eastAsia="宋体" w:hAnsi="宋体" w:hint="eastAsia"/>
        </w:rPr>
        <w:t>10月17日，亿纬锂能第33工厂投产仪式在成都龙泉驿举行，亿纬锂能第33工厂首颗圆柱电池下线。</w:t>
      </w:r>
      <w:r w:rsidR="000F02BA" w:rsidRPr="00BE15CE">
        <w:rPr>
          <w:rFonts w:ascii="宋体" w:eastAsia="宋体" w:hAnsi="宋体" w:hint="eastAsia"/>
        </w:rPr>
        <w:t>钢壳圆柱全极耳电池产线将于12月投产。</w:t>
      </w:r>
    </w:p>
    <w:p w14:paraId="1CB4A62F" w14:textId="77777777" w:rsidR="00787021" w:rsidRPr="00BE15CE" w:rsidRDefault="00787021" w:rsidP="00330328">
      <w:pPr>
        <w:ind w:firstLineChars="202" w:firstLine="424"/>
        <w:rPr>
          <w:rFonts w:ascii="宋体" w:eastAsia="宋体" w:hAnsi="宋体" w:hint="eastAsia"/>
        </w:rPr>
      </w:pPr>
    </w:p>
    <w:p w14:paraId="633C91FD" w14:textId="0CF553F1" w:rsidR="009B3C7C" w:rsidRPr="00BE15CE" w:rsidRDefault="00C6483C" w:rsidP="00787021">
      <w:pPr>
        <w:pStyle w:val="2"/>
        <w:numPr>
          <w:ilvl w:val="0"/>
          <w:numId w:val="29"/>
        </w:numPr>
        <w:spacing w:before="0" w:after="0" w:line="240" w:lineRule="auto"/>
        <w:ind w:left="0" w:firstLine="6"/>
        <w:rPr>
          <w:rFonts w:ascii="宋体" w:eastAsia="宋体" w:hAnsi="宋体" w:hint="eastAsia"/>
          <w:sz w:val="24"/>
          <w:szCs w:val="24"/>
        </w:rPr>
      </w:pPr>
      <w:r w:rsidRPr="00BE15CE">
        <w:rPr>
          <w:rFonts w:ascii="宋体" w:eastAsia="宋体" w:hAnsi="宋体" w:hint="eastAsia"/>
          <w:sz w:val="24"/>
          <w:szCs w:val="24"/>
        </w:rPr>
        <w:t>中创新航起诉宁德时代、特斯拉等专利侵权</w:t>
      </w:r>
    </w:p>
    <w:p w14:paraId="4DE6A197" w14:textId="3E77DA92" w:rsidR="00131BD8" w:rsidRDefault="00092CDF" w:rsidP="00330328">
      <w:pPr>
        <w:ind w:firstLineChars="202" w:firstLine="424"/>
        <w:rPr>
          <w:rFonts w:ascii="宋体" w:eastAsia="宋体" w:hAnsi="宋体"/>
        </w:rPr>
      </w:pPr>
      <w:r w:rsidRPr="00BE15CE">
        <w:rPr>
          <w:rFonts w:ascii="宋体" w:eastAsia="宋体" w:hAnsi="宋体" w:hint="eastAsia"/>
        </w:rPr>
        <w:t>日前，中创新航发布公告，近期针对宁德时代新能源科技股份有限公司及其他公司侵犯其专利权，向湖北省和江苏省高等人民法院提起四起诉讼，诉讼金额合计达到10.07亿元。根据公告，四起诉讼中索赔额最高的一项涉及“液冷板式电池模组”专利，被告为宁德时代和特斯拉汽车销售服务(武汉)有限公司。</w:t>
      </w:r>
    </w:p>
    <w:p w14:paraId="25250985" w14:textId="77777777" w:rsidR="00787021" w:rsidRPr="00BE15CE" w:rsidRDefault="00787021" w:rsidP="00330328">
      <w:pPr>
        <w:ind w:firstLineChars="202" w:firstLine="424"/>
        <w:rPr>
          <w:rFonts w:ascii="宋体" w:eastAsia="宋体" w:hAnsi="宋体" w:hint="eastAsia"/>
        </w:rPr>
      </w:pPr>
    </w:p>
    <w:p w14:paraId="29CCA7CA" w14:textId="51BB749B" w:rsidR="00131BD8" w:rsidRPr="00BE15CE" w:rsidRDefault="005F6D06" w:rsidP="00787021">
      <w:pPr>
        <w:pStyle w:val="1"/>
        <w:spacing w:before="0" w:after="0" w:line="240" w:lineRule="auto"/>
        <w:ind w:left="6"/>
        <w:rPr>
          <w:rFonts w:ascii="宋体" w:eastAsia="宋体" w:hAnsi="宋体" w:hint="eastAsia"/>
        </w:rPr>
      </w:pPr>
      <w:r w:rsidRPr="00BE15CE">
        <w:rPr>
          <w:rFonts w:ascii="宋体" w:eastAsia="宋体" w:hAnsi="宋体" w:hint="eastAsia"/>
        </w:rPr>
        <w:t>七、</w:t>
      </w:r>
      <w:r w:rsidR="00131BD8" w:rsidRPr="00BE15CE">
        <w:rPr>
          <w:rFonts w:ascii="宋体" w:eastAsia="宋体" w:hAnsi="宋体" w:hint="eastAsia"/>
        </w:rPr>
        <w:t>跨国集团与国际市场</w:t>
      </w:r>
    </w:p>
    <w:p w14:paraId="3D051CF5" w14:textId="680FFAC1" w:rsidR="007C4FCC" w:rsidRPr="00BE15CE" w:rsidRDefault="007C4FCC"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德国四个州宣布将联合保护大众汽车工厂</w:t>
      </w:r>
    </w:p>
    <w:p w14:paraId="35234182" w14:textId="0D09B1B2" w:rsidR="007C4FCC" w:rsidRDefault="007C4FCC" w:rsidP="00330328">
      <w:pPr>
        <w:ind w:firstLineChars="202" w:firstLine="424"/>
        <w:rPr>
          <w:rFonts w:ascii="宋体" w:eastAsia="宋体" w:hAnsi="宋体"/>
        </w:rPr>
      </w:pPr>
      <w:r w:rsidRPr="00BE15CE">
        <w:rPr>
          <w:rFonts w:ascii="宋体" w:eastAsia="宋体" w:hAnsi="宋体" w:hint="eastAsia"/>
        </w:rPr>
        <w:t>德媒援引一份文件称，德国下萨克森州、萨克森州、黑森州和柏林的经济部门表示，希望共同努力，确保大众汽车不会关闭任何一家工厂。文件表示，各个工厂不会相互竞争，联邦各州的经济部门将团结一致、密切协调。他们还拒绝以牺牲员工为代价的大幅裁员，而是</w:t>
      </w:r>
      <w:r w:rsidRPr="00BE15CE">
        <w:rPr>
          <w:rFonts w:ascii="宋体" w:eastAsia="宋体" w:hAnsi="宋体" w:hint="eastAsia"/>
        </w:rPr>
        <w:lastRenderedPageBreak/>
        <w:t>主张续签一份长期工作保障合同，以保障就业并保留专业知识。</w:t>
      </w:r>
    </w:p>
    <w:p w14:paraId="3F95E813" w14:textId="77777777" w:rsidR="00787021" w:rsidRPr="00BE15CE" w:rsidRDefault="00787021" w:rsidP="00330328">
      <w:pPr>
        <w:ind w:firstLineChars="202" w:firstLine="424"/>
        <w:rPr>
          <w:rFonts w:ascii="宋体" w:eastAsia="宋体" w:hAnsi="宋体" w:hint="eastAsia"/>
        </w:rPr>
      </w:pPr>
    </w:p>
    <w:p w14:paraId="40B49377" w14:textId="7DCD0350" w:rsidR="00131BD8" w:rsidRPr="00BE15CE" w:rsidRDefault="005A0146"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穆迪下调大众汽车评级展望</w:t>
      </w:r>
    </w:p>
    <w:p w14:paraId="7642C7E9" w14:textId="463F325F" w:rsidR="005A0146" w:rsidRDefault="005A0146" w:rsidP="00330328">
      <w:pPr>
        <w:ind w:firstLineChars="202" w:firstLine="424"/>
        <w:rPr>
          <w:rFonts w:ascii="宋体" w:eastAsia="宋体" w:hAnsi="宋体"/>
        </w:rPr>
      </w:pPr>
      <w:r w:rsidRPr="00BE15CE">
        <w:rPr>
          <w:rFonts w:ascii="宋体" w:eastAsia="宋体" w:hAnsi="宋体" w:hint="eastAsia"/>
        </w:rPr>
        <w:t>评级机构穆迪（Moody）已将大众汽车的评级展望从“稳定”下调至“负面”，理由是其经营业绩不断恶化，预计将面临诸多挑战。穆迪表示：“我们预计，受全球销量增长低迷（包括中国国内市场疲软和西欧市场低迷）、价格压力加大、欧盟对二氧化碳排放的潜在罚款以及额外的重组成本等因素的影响，大众汽车的经营业绩将在2025年放缓。”</w:t>
      </w:r>
    </w:p>
    <w:p w14:paraId="18B9F9BB" w14:textId="77777777" w:rsidR="00787021" w:rsidRPr="00BE15CE" w:rsidRDefault="00787021" w:rsidP="00330328">
      <w:pPr>
        <w:ind w:firstLineChars="202" w:firstLine="424"/>
        <w:rPr>
          <w:rFonts w:ascii="宋体" w:eastAsia="宋体" w:hAnsi="宋体" w:hint="eastAsia"/>
        </w:rPr>
      </w:pPr>
    </w:p>
    <w:p w14:paraId="2635CAA6" w14:textId="4FDC63EE" w:rsidR="00C34CF5" w:rsidRPr="00BE15CE" w:rsidRDefault="00C34CF5"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Stellantis将暂停意大利部分工厂生产</w:t>
      </w:r>
    </w:p>
    <w:p w14:paraId="74547772" w14:textId="0D1DE2A9" w:rsidR="00C34CF5" w:rsidRDefault="00C34CF5" w:rsidP="00330328">
      <w:pPr>
        <w:ind w:firstLineChars="202" w:firstLine="424"/>
        <w:rPr>
          <w:rFonts w:ascii="宋体" w:eastAsia="宋体" w:hAnsi="宋体"/>
        </w:rPr>
      </w:pPr>
      <w:r w:rsidRPr="00BE15CE">
        <w:rPr>
          <w:rFonts w:ascii="宋体" w:eastAsia="宋体" w:hAnsi="宋体" w:hint="eastAsia"/>
        </w:rPr>
        <w:t>日前，Stellantis表示，由于市场形势严峻，该公司将于下个月暂停其在意大利的部分装配厂和发动机厂的生产活动，其中包括生产菲亚特Panda车型的工厂。</w:t>
      </w:r>
    </w:p>
    <w:p w14:paraId="38CF55A7" w14:textId="77777777" w:rsidR="00787021" w:rsidRPr="00BE15CE" w:rsidRDefault="00787021" w:rsidP="00330328">
      <w:pPr>
        <w:ind w:firstLineChars="202" w:firstLine="424"/>
        <w:rPr>
          <w:rFonts w:ascii="宋体" w:eastAsia="宋体" w:hAnsi="宋体" w:hint="eastAsia"/>
        </w:rPr>
      </w:pPr>
    </w:p>
    <w:p w14:paraId="0CBE904C" w14:textId="49FCB90F" w:rsidR="00D03EAC" w:rsidRPr="00BE15CE" w:rsidRDefault="00D03EAC"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Stellantis将出售位于美国亚利桑那州的测试设施</w:t>
      </w:r>
    </w:p>
    <w:p w14:paraId="5EBF9066" w14:textId="52F32AA6" w:rsidR="00D03EAC" w:rsidRDefault="00D03EAC" w:rsidP="00330328">
      <w:pPr>
        <w:ind w:firstLineChars="202" w:firstLine="424"/>
        <w:rPr>
          <w:rFonts w:ascii="宋体" w:eastAsia="宋体" w:hAnsi="宋体"/>
        </w:rPr>
      </w:pPr>
      <w:r w:rsidRPr="00BE15CE">
        <w:rPr>
          <w:rFonts w:ascii="宋体" w:eastAsia="宋体" w:hAnsi="宋体" w:hint="eastAsia"/>
        </w:rPr>
        <w:t>近日，Stellantis集团宣布计划于今年年底关闭并出售其位于亚利桑那州的大型汽车试验场。这一决定是该公司首席执行官塔瓦雷斯采取的最新削减成本措施之一。</w:t>
      </w:r>
    </w:p>
    <w:p w14:paraId="4840BBFB" w14:textId="77777777" w:rsidR="00787021" w:rsidRPr="00BE15CE" w:rsidRDefault="00787021" w:rsidP="00330328">
      <w:pPr>
        <w:ind w:firstLineChars="202" w:firstLine="424"/>
        <w:rPr>
          <w:rFonts w:ascii="宋体" w:eastAsia="宋体" w:hAnsi="宋体" w:hint="eastAsia"/>
        </w:rPr>
      </w:pPr>
    </w:p>
    <w:p w14:paraId="7B9B1A95" w14:textId="54DE901D" w:rsidR="000E135C" w:rsidRPr="00BE15CE" w:rsidRDefault="000E135C"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通用汽车向美国顶级锂项目投资6.25亿美元</w:t>
      </w:r>
    </w:p>
    <w:p w14:paraId="64D1EC19" w14:textId="50F4A201" w:rsidR="000E135C" w:rsidRDefault="000E135C" w:rsidP="00330328">
      <w:pPr>
        <w:ind w:firstLineChars="202" w:firstLine="424"/>
        <w:rPr>
          <w:rFonts w:ascii="宋体" w:eastAsia="宋体" w:hAnsi="宋体"/>
        </w:rPr>
      </w:pPr>
      <w:r w:rsidRPr="00BE15CE">
        <w:rPr>
          <w:rFonts w:ascii="宋体" w:eastAsia="宋体" w:hAnsi="宋体" w:hint="eastAsia"/>
        </w:rPr>
        <w:t>通用汽车公司将向美国最大的锂矿之一投入6.25亿美元，以加强该汽车制造商确保电动汽车电池金属供应的努力。</w:t>
      </w:r>
    </w:p>
    <w:p w14:paraId="2708344B" w14:textId="77777777" w:rsidR="00787021" w:rsidRPr="00BE15CE" w:rsidRDefault="00787021" w:rsidP="00330328">
      <w:pPr>
        <w:ind w:firstLineChars="202" w:firstLine="424"/>
        <w:rPr>
          <w:rFonts w:ascii="宋体" w:eastAsia="宋体" w:hAnsi="宋体" w:hint="eastAsia"/>
        </w:rPr>
      </w:pPr>
    </w:p>
    <w:p w14:paraId="06BD09F2" w14:textId="0B91058C" w:rsidR="009B3C7C" w:rsidRPr="00BE15CE" w:rsidRDefault="00866DBE"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现代汽车印度分公司IPO获全额认购</w:t>
      </w:r>
    </w:p>
    <w:p w14:paraId="542A3CC5" w14:textId="6E7DDEFB" w:rsidR="009B3C7C" w:rsidRDefault="00866DBE" w:rsidP="00330328">
      <w:pPr>
        <w:ind w:firstLineChars="202" w:firstLine="424"/>
        <w:rPr>
          <w:rFonts w:ascii="宋体" w:eastAsia="宋体" w:hAnsi="宋体"/>
        </w:rPr>
      </w:pPr>
      <w:r w:rsidRPr="00BE15CE">
        <w:rPr>
          <w:rFonts w:ascii="宋体" w:eastAsia="宋体" w:hAnsi="宋体" w:hint="eastAsia"/>
        </w:rPr>
        <w:t>10月17日，现代汽车印度分公司IPO在发售最后一天被全额认购。现代汽车印度子公司的IPO将成为印度历史上最大的一次公开募股，达33亿美元。</w:t>
      </w:r>
    </w:p>
    <w:p w14:paraId="2AC53F51" w14:textId="77777777" w:rsidR="00787021" w:rsidRPr="00BE15CE" w:rsidRDefault="00787021" w:rsidP="00330328">
      <w:pPr>
        <w:ind w:firstLineChars="202" w:firstLine="424"/>
        <w:rPr>
          <w:rFonts w:ascii="宋体" w:eastAsia="宋体" w:hAnsi="宋体" w:hint="eastAsia"/>
        </w:rPr>
      </w:pPr>
    </w:p>
    <w:p w14:paraId="4E01E7C5" w14:textId="2610ADD3" w:rsidR="00131BD8" w:rsidRPr="00BE15CE" w:rsidRDefault="00F6735C" w:rsidP="00787021">
      <w:pPr>
        <w:pStyle w:val="2"/>
        <w:numPr>
          <w:ilvl w:val="0"/>
          <w:numId w:val="30"/>
        </w:numPr>
        <w:spacing w:before="0" w:after="0" w:line="240" w:lineRule="auto"/>
        <w:ind w:left="0" w:firstLine="0"/>
        <w:rPr>
          <w:rFonts w:ascii="宋体" w:eastAsia="宋体" w:hAnsi="宋体" w:hint="eastAsia"/>
          <w:sz w:val="24"/>
          <w:szCs w:val="24"/>
        </w:rPr>
      </w:pPr>
      <w:r w:rsidRPr="00BE15CE">
        <w:rPr>
          <w:rFonts w:ascii="宋体" w:eastAsia="宋体" w:hAnsi="宋体" w:hint="eastAsia"/>
          <w:sz w:val="24"/>
          <w:szCs w:val="24"/>
        </w:rPr>
        <w:t>印度新德里计划在早晚高峰征收“交通拥堵税”</w:t>
      </w:r>
    </w:p>
    <w:p w14:paraId="50765EB1" w14:textId="19694C41" w:rsidR="00131BD8" w:rsidRPr="00BE15CE" w:rsidRDefault="00F6735C" w:rsidP="00330328">
      <w:pPr>
        <w:ind w:firstLineChars="202" w:firstLine="424"/>
        <w:rPr>
          <w:rFonts w:ascii="宋体" w:eastAsia="宋体" w:hAnsi="宋体" w:hint="eastAsia"/>
        </w:rPr>
      </w:pPr>
      <w:r w:rsidRPr="00BE15CE">
        <w:rPr>
          <w:rFonts w:ascii="宋体" w:eastAsia="宋体" w:hAnsi="宋体" w:hint="eastAsia"/>
        </w:rPr>
        <w:t>印度首都新德里政府计划在早晚高峰时段对驶入该市的车辆征收“交通拥堵税”，以期缓解交通拥堵并改善空气质量。</w:t>
      </w:r>
      <w:r w:rsidR="00DF1409" w:rsidRPr="00BE15CE">
        <w:rPr>
          <w:rFonts w:ascii="宋体" w:eastAsia="宋体" w:hAnsi="宋体" w:hint="eastAsia"/>
        </w:rPr>
        <w:t>两轮车和电动汽车等可免税。</w:t>
      </w:r>
    </w:p>
    <w:sectPr w:rsidR="00131BD8" w:rsidRPr="00BE15CE" w:rsidSect="00BE15CE">
      <w:headerReference w:type="even" r:id="rId32"/>
      <w:headerReference w:type="default" r:id="rId33"/>
      <w:footerReference w:type="even" r:id="rId34"/>
      <w:footerReference w:type="default" r:id="rId35"/>
      <w:headerReference w:type="first" r:id="rId36"/>
      <w:footerReference w:type="first" r:id="rId37"/>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583C10" w14:textId="77777777" w:rsidR="00E54934" w:rsidRDefault="00E54934" w:rsidP="00131BD8">
      <w:pPr>
        <w:rPr>
          <w:rFonts w:hint="eastAsia"/>
        </w:rPr>
      </w:pPr>
      <w:r>
        <w:separator/>
      </w:r>
    </w:p>
  </w:endnote>
  <w:endnote w:type="continuationSeparator" w:id="0">
    <w:p w14:paraId="1A886161" w14:textId="77777777" w:rsidR="00E54934" w:rsidRDefault="00E54934"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BBFDE" w14:textId="77777777" w:rsidR="00BE15CE" w:rsidRDefault="00BE15CE">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C8E282" w14:textId="77777777" w:rsidR="00BE15CE" w:rsidRDefault="00BE15CE">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AE2322" w14:textId="77777777" w:rsidR="00BE15CE" w:rsidRDefault="00BE15CE">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A62A41" w14:textId="77777777" w:rsidR="00E54934" w:rsidRDefault="00E54934" w:rsidP="00131BD8">
      <w:pPr>
        <w:rPr>
          <w:rFonts w:hint="eastAsia"/>
        </w:rPr>
      </w:pPr>
      <w:r>
        <w:separator/>
      </w:r>
    </w:p>
  </w:footnote>
  <w:footnote w:type="continuationSeparator" w:id="0">
    <w:p w14:paraId="5F643240" w14:textId="77777777" w:rsidR="00E54934" w:rsidRDefault="00E54934"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628DEB" w14:textId="77777777" w:rsidR="00BE15CE" w:rsidRDefault="00BE15CE">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9C0A83" w14:textId="22ACD8AF" w:rsidR="00BE15CE" w:rsidRDefault="00BE15CE" w:rsidP="00BE15CE">
    <w:pPr>
      <w:pStyle w:val="a3"/>
      <w:jc w:val="left"/>
      <w:rPr>
        <w:rFonts w:hint="eastAsia"/>
      </w:rPr>
    </w:pPr>
    <w:r>
      <w:rPr>
        <w:noProof/>
      </w:rPr>
      <w:drawing>
        <wp:inline distT="0" distB="0" distL="0" distR="0" wp14:anchorId="5C018857" wp14:editId="41D8587B">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C86544" w14:textId="77777777" w:rsidR="00BE15CE" w:rsidRDefault="00BE15CE">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9805F18"/>
    <w:multiLevelType w:val="hybridMultilevel"/>
    <w:tmpl w:val="4642C172"/>
    <w:lvl w:ilvl="0" w:tplc="ABDCA31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4"/>
  </w:num>
  <w:num w:numId="6" w16cid:durableId="1785613302">
    <w:abstractNumId w:val="11"/>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7"/>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2039961242">
    <w:abstractNumId w:val="24"/>
  </w:num>
  <w:num w:numId="32" w16cid:durableId="726030465">
    <w:abstractNumId w:val="24"/>
  </w:num>
  <w:num w:numId="33" w16cid:durableId="1323923204">
    <w:abstractNumId w:val="24"/>
  </w:num>
  <w:num w:numId="34" w16cid:durableId="1632055104">
    <w:abstractNumId w:val="24"/>
  </w:num>
  <w:num w:numId="35" w16cid:durableId="965354877">
    <w:abstractNumId w:val="13"/>
  </w:num>
  <w:num w:numId="36" w16cid:durableId="1600336629">
    <w:abstractNumId w:val="24"/>
  </w:num>
  <w:num w:numId="37" w16cid:durableId="1616519933">
    <w:abstractNumId w:val="24"/>
  </w:num>
  <w:num w:numId="38" w16cid:durableId="596714728">
    <w:abstractNumId w:val="24"/>
  </w:num>
  <w:num w:numId="39" w16cid:durableId="556817725">
    <w:abstractNumId w:val="24"/>
  </w:num>
  <w:num w:numId="40" w16cid:durableId="2115980323">
    <w:abstractNumId w:val="24"/>
  </w:num>
  <w:num w:numId="41" w16cid:durableId="1677800529">
    <w:abstractNumId w:val="24"/>
  </w:num>
  <w:num w:numId="42" w16cid:durableId="1272086345">
    <w:abstractNumId w:val="24"/>
  </w:num>
  <w:num w:numId="43" w16cid:durableId="900099053">
    <w:abstractNumId w:val="24"/>
  </w:num>
  <w:num w:numId="44" w16cid:durableId="1109735062">
    <w:abstractNumId w:val="24"/>
  </w:num>
  <w:num w:numId="45" w16cid:durableId="151869832">
    <w:abstractNumId w:val="24"/>
  </w:num>
  <w:num w:numId="46" w16cid:durableId="438988954">
    <w:abstractNumId w:val="24"/>
  </w:num>
  <w:num w:numId="47" w16cid:durableId="254678456">
    <w:abstractNumId w:val="24"/>
  </w:num>
  <w:num w:numId="48" w16cid:durableId="175462685">
    <w:abstractNumId w:val="24"/>
  </w:num>
  <w:num w:numId="49" w16cid:durableId="885333105">
    <w:abstractNumId w:val="24"/>
  </w:num>
  <w:num w:numId="50" w16cid:durableId="790823502">
    <w:abstractNumId w:val="24"/>
  </w:num>
  <w:num w:numId="51" w16cid:durableId="1431463357">
    <w:abstractNumId w:val="24"/>
  </w:num>
  <w:num w:numId="52" w16cid:durableId="965504482">
    <w:abstractNumId w:val="24"/>
  </w:num>
  <w:num w:numId="53" w16cid:durableId="849295380">
    <w:abstractNumId w:val="24"/>
  </w:num>
  <w:num w:numId="54" w16cid:durableId="1603416183">
    <w:abstractNumId w:val="24"/>
  </w:num>
  <w:num w:numId="55" w16cid:durableId="1454861531">
    <w:abstractNumId w:val="24"/>
  </w:num>
  <w:num w:numId="56" w16cid:durableId="1435632365">
    <w:abstractNumId w:val="24"/>
  </w:num>
  <w:num w:numId="57" w16cid:durableId="2131389885">
    <w:abstractNumId w:val="24"/>
  </w:num>
  <w:num w:numId="58" w16cid:durableId="1253276886">
    <w:abstractNumId w:val="24"/>
  </w:num>
  <w:num w:numId="59" w16cid:durableId="1319724539">
    <w:abstractNumId w:val="24"/>
  </w:num>
  <w:num w:numId="60" w16cid:durableId="780147133">
    <w:abstractNumId w:val="24"/>
  </w:num>
  <w:num w:numId="61" w16cid:durableId="1968311142">
    <w:abstractNumId w:val="24"/>
  </w:num>
  <w:num w:numId="62" w16cid:durableId="961422472">
    <w:abstractNumId w:val="24"/>
  </w:num>
  <w:num w:numId="63" w16cid:durableId="1481077453">
    <w:abstractNumId w:val="24"/>
  </w:num>
  <w:num w:numId="64" w16cid:durableId="1559589610">
    <w:abstractNumId w:val="24"/>
  </w:num>
  <w:num w:numId="65" w16cid:durableId="509879711">
    <w:abstractNumId w:val="24"/>
  </w:num>
  <w:num w:numId="66" w16cid:durableId="2144956778">
    <w:abstractNumId w:val="24"/>
  </w:num>
  <w:num w:numId="67" w16cid:durableId="982124403">
    <w:abstractNumId w:val="24"/>
  </w:num>
  <w:num w:numId="68" w16cid:durableId="306587895">
    <w:abstractNumId w:val="24"/>
  </w:num>
  <w:num w:numId="69" w16cid:durableId="1754207345">
    <w:abstractNumId w:val="24"/>
  </w:num>
  <w:num w:numId="70" w16cid:durableId="1944412635">
    <w:abstractNumId w:val="24"/>
  </w:num>
  <w:num w:numId="71" w16cid:durableId="496270034">
    <w:abstractNumId w:val="24"/>
  </w:num>
  <w:num w:numId="72" w16cid:durableId="1721444247">
    <w:abstractNumId w:val="24"/>
  </w:num>
  <w:num w:numId="73" w16cid:durableId="975450819">
    <w:abstractNumId w:val="24"/>
  </w:num>
  <w:num w:numId="74" w16cid:durableId="1806043480">
    <w:abstractNumId w:val="24"/>
  </w:num>
  <w:num w:numId="75" w16cid:durableId="1647273347">
    <w:abstractNumId w:val="24"/>
  </w:num>
  <w:num w:numId="76" w16cid:durableId="941105160">
    <w:abstractNumId w:val="24"/>
  </w:num>
  <w:num w:numId="77" w16cid:durableId="1632205798">
    <w:abstractNumId w:val="24"/>
  </w:num>
  <w:num w:numId="78" w16cid:durableId="1172984651">
    <w:abstractNumId w:val="24"/>
  </w:num>
  <w:num w:numId="79" w16cid:durableId="1798721347">
    <w:abstractNumId w:val="24"/>
  </w:num>
  <w:num w:numId="80" w16cid:durableId="1130897991">
    <w:abstractNumId w:val="24"/>
  </w:num>
  <w:num w:numId="81" w16cid:durableId="217519627">
    <w:abstractNumId w:val="24"/>
  </w:num>
  <w:num w:numId="82" w16cid:durableId="258757604">
    <w:abstractNumId w:val="24"/>
  </w:num>
  <w:num w:numId="83" w16cid:durableId="276722735">
    <w:abstractNumId w:val="24"/>
  </w:num>
  <w:num w:numId="84" w16cid:durableId="1381319971">
    <w:abstractNumId w:val="24"/>
  </w:num>
  <w:num w:numId="85" w16cid:durableId="1704397783">
    <w:abstractNumId w:val="24"/>
  </w:num>
  <w:num w:numId="86" w16cid:durableId="320542067">
    <w:abstractNumId w:val="24"/>
  </w:num>
  <w:num w:numId="87" w16cid:durableId="1094059678">
    <w:abstractNumId w:val="24"/>
  </w:num>
  <w:num w:numId="88" w16cid:durableId="1070035131">
    <w:abstractNumId w:val="24"/>
  </w:num>
  <w:num w:numId="89" w16cid:durableId="903294486">
    <w:abstractNumId w:val="24"/>
  </w:num>
  <w:num w:numId="90" w16cid:durableId="550847505">
    <w:abstractNumId w:val="24"/>
  </w:num>
  <w:num w:numId="91" w16cid:durableId="130906680">
    <w:abstractNumId w:val="24"/>
  </w:num>
  <w:num w:numId="92" w16cid:durableId="1409107448">
    <w:abstractNumId w:val="24"/>
  </w:num>
  <w:num w:numId="93" w16cid:durableId="2046177246">
    <w:abstractNumId w:val="24"/>
  </w:num>
  <w:num w:numId="94" w16cid:durableId="2030989007">
    <w:abstractNumId w:val="24"/>
  </w:num>
  <w:num w:numId="95" w16cid:durableId="1932546292">
    <w:abstractNumId w:val="24"/>
  </w:num>
  <w:num w:numId="96" w16cid:durableId="1200703113">
    <w:abstractNumId w:val="24"/>
  </w:num>
  <w:num w:numId="97" w16cid:durableId="1140340906">
    <w:abstractNumId w:val="24"/>
  </w:num>
  <w:num w:numId="98" w16cid:durableId="747462173">
    <w:abstractNumId w:val="24"/>
  </w:num>
  <w:num w:numId="99" w16cid:durableId="1249658868">
    <w:abstractNumId w:val="24"/>
  </w:num>
  <w:num w:numId="100" w16cid:durableId="1057314734">
    <w:abstractNumId w:val="24"/>
  </w:num>
  <w:num w:numId="101" w16cid:durableId="1335180161">
    <w:abstractNumId w:val="24"/>
  </w:num>
  <w:num w:numId="102" w16cid:durableId="919216000">
    <w:abstractNumId w:val="24"/>
  </w:num>
  <w:num w:numId="103" w16cid:durableId="1972516539">
    <w:abstractNumId w:val="24"/>
  </w:num>
  <w:num w:numId="104" w16cid:durableId="1738431440">
    <w:abstractNumId w:val="24"/>
  </w:num>
  <w:num w:numId="105" w16cid:durableId="1189949710">
    <w:abstractNumId w:val="24"/>
  </w:num>
  <w:num w:numId="106" w16cid:durableId="1939946829">
    <w:abstractNumId w:val="24"/>
  </w:num>
  <w:num w:numId="107" w16cid:durableId="2016955663">
    <w:abstractNumId w:val="24"/>
  </w:num>
  <w:num w:numId="108" w16cid:durableId="218826406">
    <w:abstractNumId w:val="24"/>
  </w:num>
  <w:num w:numId="109" w16cid:durableId="1201629091">
    <w:abstractNumId w:val="24"/>
  </w:num>
  <w:num w:numId="110" w16cid:durableId="1461994629">
    <w:abstractNumId w:val="24"/>
  </w:num>
  <w:num w:numId="111" w16cid:durableId="1585987577">
    <w:abstractNumId w:val="24"/>
  </w:num>
  <w:num w:numId="112" w16cid:durableId="94332772">
    <w:abstractNumId w:val="24"/>
  </w:num>
  <w:num w:numId="113" w16cid:durableId="1944995893">
    <w:abstractNumId w:val="24"/>
  </w:num>
  <w:num w:numId="114" w16cid:durableId="716590963">
    <w:abstractNumId w:val="24"/>
  </w:num>
  <w:num w:numId="115" w16cid:durableId="603655748">
    <w:abstractNumId w:val="24"/>
  </w:num>
  <w:num w:numId="116" w16cid:durableId="223489783">
    <w:abstractNumId w:val="24"/>
  </w:num>
  <w:num w:numId="117" w16cid:durableId="847909189">
    <w:abstractNumId w:val="24"/>
  </w:num>
  <w:num w:numId="118" w16cid:durableId="1140153716">
    <w:abstractNumId w:val="24"/>
  </w:num>
  <w:num w:numId="119" w16cid:durableId="106243253">
    <w:abstractNumId w:val="24"/>
  </w:num>
  <w:num w:numId="120" w16cid:durableId="1718502775">
    <w:abstractNumId w:val="24"/>
  </w:num>
  <w:num w:numId="121" w16cid:durableId="244261970">
    <w:abstractNumId w:val="24"/>
  </w:num>
  <w:num w:numId="122" w16cid:durableId="1742602841">
    <w:abstractNumId w:val="24"/>
  </w:num>
  <w:num w:numId="123" w16cid:durableId="400564356">
    <w:abstractNumId w:val="24"/>
  </w:num>
  <w:num w:numId="124" w16cid:durableId="2039500356">
    <w:abstractNumId w:val="24"/>
  </w:num>
  <w:num w:numId="125" w16cid:durableId="485703555">
    <w:abstractNumId w:val="24"/>
  </w:num>
  <w:num w:numId="126" w16cid:durableId="1357465796">
    <w:abstractNumId w:val="24"/>
  </w:num>
  <w:num w:numId="127" w16cid:durableId="1036854920">
    <w:abstractNumId w:val="24"/>
  </w:num>
  <w:num w:numId="128" w16cid:durableId="1196848725">
    <w:abstractNumId w:val="24"/>
  </w:num>
  <w:num w:numId="129" w16cid:durableId="1294752947">
    <w:abstractNumId w:val="24"/>
  </w:num>
  <w:num w:numId="130" w16cid:durableId="64035376">
    <w:abstractNumId w:val="24"/>
  </w:num>
  <w:num w:numId="131" w16cid:durableId="52975269">
    <w:abstractNumId w:val="24"/>
  </w:num>
  <w:num w:numId="132" w16cid:durableId="1586763812">
    <w:abstractNumId w:val="24"/>
  </w:num>
  <w:num w:numId="133" w16cid:durableId="1981760525">
    <w:abstractNumId w:val="24"/>
  </w:num>
  <w:num w:numId="134" w16cid:durableId="148908137">
    <w:abstractNumId w:val="24"/>
  </w:num>
  <w:num w:numId="135" w16cid:durableId="480973378">
    <w:abstractNumId w:val="24"/>
  </w:num>
  <w:num w:numId="136" w16cid:durableId="1988629405">
    <w:abstractNumId w:val="24"/>
  </w:num>
  <w:num w:numId="137" w16cid:durableId="2024669201">
    <w:abstractNumId w:val="24"/>
  </w:num>
  <w:num w:numId="138" w16cid:durableId="1172334565">
    <w:abstractNumId w:val="24"/>
  </w:num>
  <w:num w:numId="139" w16cid:durableId="1955476891">
    <w:abstractNumId w:val="24"/>
  </w:num>
  <w:num w:numId="140" w16cid:durableId="2111969532">
    <w:abstractNumId w:val="24"/>
  </w:num>
  <w:num w:numId="141" w16cid:durableId="672147162">
    <w:abstractNumId w:val="24"/>
  </w:num>
  <w:num w:numId="142" w16cid:durableId="1016686468">
    <w:abstractNumId w:val="24"/>
  </w:num>
  <w:num w:numId="143" w16cid:durableId="409429049">
    <w:abstractNumId w:val="24"/>
  </w:num>
  <w:num w:numId="144" w16cid:durableId="972294617">
    <w:abstractNumId w:val="24"/>
  </w:num>
  <w:num w:numId="145" w16cid:durableId="850145782">
    <w:abstractNumId w:val="24"/>
  </w:num>
  <w:num w:numId="146" w16cid:durableId="1944611595">
    <w:abstractNumId w:val="24"/>
  </w:num>
  <w:num w:numId="147" w16cid:durableId="1140221983">
    <w:abstractNumId w:val="24"/>
  </w:num>
  <w:num w:numId="148" w16cid:durableId="1080326565">
    <w:abstractNumId w:val="24"/>
  </w:num>
  <w:num w:numId="149" w16cid:durableId="1773277902">
    <w:abstractNumId w:val="24"/>
  </w:num>
  <w:num w:numId="150" w16cid:durableId="161701978">
    <w:abstractNumId w:val="24"/>
  </w:num>
  <w:num w:numId="151" w16cid:durableId="6316421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7467"/>
    <w:rsid w:val="000258A7"/>
    <w:rsid w:val="00036887"/>
    <w:rsid w:val="00044E9D"/>
    <w:rsid w:val="000450CF"/>
    <w:rsid w:val="0005407E"/>
    <w:rsid w:val="000806F5"/>
    <w:rsid w:val="00082EEE"/>
    <w:rsid w:val="00092CDF"/>
    <w:rsid w:val="000A0205"/>
    <w:rsid w:val="000A2B96"/>
    <w:rsid w:val="000C0679"/>
    <w:rsid w:val="000D7B80"/>
    <w:rsid w:val="000E135C"/>
    <w:rsid w:val="000E2BED"/>
    <w:rsid w:val="000F02BA"/>
    <w:rsid w:val="000F0A1B"/>
    <w:rsid w:val="000F5012"/>
    <w:rsid w:val="00106915"/>
    <w:rsid w:val="00107151"/>
    <w:rsid w:val="001261A1"/>
    <w:rsid w:val="001262CF"/>
    <w:rsid w:val="00131BD8"/>
    <w:rsid w:val="00143CC6"/>
    <w:rsid w:val="00147B5D"/>
    <w:rsid w:val="0015768E"/>
    <w:rsid w:val="001859B0"/>
    <w:rsid w:val="001A1C57"/>
    <w:rsid w:val="001A4B69"/>
    <w:rsid w:val="001B09D4"/>
    <w:rsid w:val="001B0F6D"/>
    <w:rsid w:val="001C3B6E"/>
    <w:rsid w:val="001E17B9"/>
    <w:rsid w:val="001F5D09"/>
    <w:rsid w:val="00206C6F"/>
    <w:rsid w:val="00213C9B"/>
    <w:rsid w:val="002150AE"/>
    <w:rsid w:val="00217F09"/>
    <w:rsid w:val="002302A1"/>
    <w:rsid w:val="00233705"/>
    <w:rsid w:val="0024541E"/>
    <w:rsid w:val="00251271"/>
    <w:rsid w:val="0025324D"/>
    <w:rsid w:val="00282BA5"/>
    <w:rsid w:val="0028668D"/>
    <w:rsid w:val="002876D4"/>
    <w:rsid w:val="002B5B57"/>
    <w:rsid w:val="002C1C21"/>
    <w:rsid w:val="002C4BA4"/>
    <w:rsid w:val="002C7EAB"/>
    <w:rsid w:val="002D1EDB"/>
    <w:rsid w:val="002D4A35"/>
    <w:rsid w:val="002E41E7"/>
    <w:rsid w:val="002F1824"/>
    <w:rsid w:val="002F3EFF"/>
    <w:rsid w:val="002F5A49"/>
    <w:rsid w:val="00304823"/>
    <w:rsid w:val="003120A0"/>
    <w:rsid w:val="003257E1"/>
    <w:rsid w:val="00330328"/>
    <w:rsid w:val="003313C8"/>
    <w:rsid w:val="00334C7C"/>
    <w:rsid w:val="00353BB0"/>
    <w:rsid w:val="003609D2"/>
    <w:rsid w:val="003657F3"/>
    <w:rsid w:val="00380F04"/>
    <w:rsid w:val="003840DE"/>
    <w:rsid w:val="00385530"/>
    <w:rsid w:val="0038583F"/>
    <w:rsid w:val="00392369"/>
    <w:rsid w:val="003923C2"/>
    <w:rsid w:val="0039699C"/>
    <w:rsid w:val="003A3977"/>
    <w:rsid w:val="003B0036"/>
    <w:rsid w:val="003B7B71"/>
    <w:rsid w:val="003C2A44"/>
    <w:rsid w:val="003C7A71"/>
    <w:rsid w:val="003D109B"/>
    <w:rsid w:val="003E24FE"/>
    <w:rsid w:val="004255E5"/>
    <w:rsid w:val="00425E60"/>
    <w:rsid w:val="00463FB4"/>
    <w:rsid w:val="004642C2"/>
    <w:rsid w:val="00493888"/>
    <w:rsid w:val="004A0227"/>
    <w:rsid w:val="004A0D28"/>
    <w:rsid w:val="004B0F90"/>
    <w:rsid w:val="004C2D5E"/>
    <w:rsid w:val="004E58F7"/>
    <w:rsid w:val="004F3D28"/>
    <w:rsid w:val="0051164F"/>
    <w:rsid w:val="00511DCD"/>
    <w:rsid w:val="00524B45"/>
    <w:rsid w:val="005266F5"/>
    <w:rsid w:val="0053751B"/>
    <w:rsid w:val="00551643"/>
    <w:rsid w:val="00554295"/>
    <w:rsid w:val="00565393"/>
    <w:rsid w:val="005718DB"/>
    <w:rsid w:val="005720AC"/>
    <w:rsid w:val="005807A1"/>
    <w:rsid w:val="00593A92"/>
    <w:rsid w:val="005A0146"/>
    <w:rsid w:val="005A3C74"/>
    <w:rsid w:val="005A5212"/>
    <w:rsid w:val="005B47CA"/>
    <w:rsid w:val="005B5812"/>
    <w:rsid w:val="005C192E"/>
    <w:rsid w:val="005D5BF9"/>
    <w:rsid w:val="005E3E99"/>
    <w:rsid w:val="005F6D06"/>
    <w:rsid w:val="00604708"/>
    <w:rsid w:val="00613A26"/>
    <w:rsid w:val="006215FE"/>
    <w:rsid w:val="00624522"/>
    <w:rsid w:val="00645F8A"/>
    <w:rsid w:val="00646C4F"/>
    <w:rsid w:val="006473FF"/>
    <w:rsid w:val="00656D15"/>
    <w:rsid w:val="00675531"/>
    <w:rsid w:val="006A6B76"/>
    <w:rsid w:val="006C2494"/>
    <w:rsid w:val="006C4E6A"/>
    <w:rsid w:val="006E4B5E"/>
    <w:rsid w:val="006E7275"/>
    <w:rsid w:val="0071058D"/>
    <w:rsid w:val="00717DCC"/>
    <w:rsid w:val="007435AB"/>
    <w:rsid w:val="00747B93"/>
    <w:rsid w:val="00761D8C"/>
    <w:rsid w:val="00771496"/>
    <w:rsid w:val="0077555D"/>
    <w:rsid w:val="00784FFF"/>
    <w:rsid w:val="00787021"/>
    <w:rsid w:val="00787463"/>
    <w:rsid w:val="007917CE"/>
    <w:rsid w:val="007A6AB3"/>
    <w:rsid w:val="007B5AB5"/>
    <w:rsid w:val="007C4FCC"/>
    <w:rsid w:val="007D6E7D"/>
    <w:rsid w:val="007E2C48"/>
    <w:rsid w:val="007E4314"/>
    <w:rsid w:val="007E480E"/>
    <w:rsid w:val="00810947"/>
    <w:rsid w:val="00811008"/>
    <w:rsid w:val="00813C4E"/>
    <w:rsid w:val="00824C4A"/>
    <w:rsid w:val="00844108"/>
    <w:rsid w:val="00844B88"/>
    <w:rsid w:val="00866DBE"/>
    <w:rsid w:val="00880530"/>
    <w:rsid w:val="00882381"/>
    <w:rsid w:val="00891AE8"/>
    <w:rsid w:val="008A49D1"/>
    <w:rsid w:val="008B3072"/>
    <w:rsid w:val="008E4DF1"/>
    <w:rsid w:val="008F117E"/>
    <w:rsid w:val="008F706C"/>
    <w:rsid w:val="0091308D"/>
    <w:rsid w:val="009201F9"/>
    <w:rsid w:val="00927F1E"/>
    <w:rsid w:val="00954F6E"/>
    <w:rsid w:val="00955259"/>
    <w:rsid w:val="0096259C"/>
    <w:rsid w:val="00990C53"/>
    <w:rsid w:val="009955F1"/>
    <w:rsid w:val="00995A53"/>
    <w:rsid w:val="009A08FB"/>
    <w:rsid w:val="009A3C25"/>
    <w:rsid w:val="009B33D5"/>
    <w:rsid w:val="009B3C7C"/>
    <w:rsid w:val="009E3A30"/>
    <w:rsid w:val="009F111D"/>
    <w:rsid w:val="009F2EC7"/>
    <w:rsid w:val="00A01D59"/>
    <w:rsid w:val="00A077BB"/>
    <w:rsid w:val="00A463CD"/>
    <w:rsid w:val="00A86FDE"/>
    <w:rsid w:val="00AA0DDB"/>
    <w:rsid w:val="00AB316B"/>
    <w:rsid w:val="00AC00A1"/>
    <w:rsid w:val="00AC13BD"/>
    <w:rsid w:val="00AC5C36"/>
    <w:rsid w:val="00AD71D7"/>
    <w:rsid w:val="00AE777F"/>
    <w:rsid w:val="00AF037C"/>
    <w:rsid w:val="00AF7050"/>
    <w:rsid w:val="00B05B14"/>
    <w:rsid w:val="00B071B3"/>
    <w:rsid w:val="00B1631D"/>
    <w:rsid w:val="00B30A2B"/>
    <w:rsid w:val="00B33C97"/>
    <w:rsid w:val="00B37B23"/>
    <w:rsid w:val="00B52B1C"/>
    <w:rsid w:val="00B82BC1"/>
    <w:rsid w:val="00BC733B"/>
    <w:rsid w:val="00BE15CE"/>
    <w:rsid w:val="00BF7430"/>
    <w:rsid w:val="00C019E4"/>
    <w:rsid w:val="00C0722C"/>
    <w:rsid w:val="00C07D07"/>
    <w:rsid w:val="00C12A55"/>
    <w:rsid w:val="00C14BC2"/>
    <w:rsid w:val="00C15218"/>
    <w:rsid w:val="00C33B63"/>
    <w:rsid w:val="00C34A8C"/>
    <w:rsid w:val="00C34CF5"/>
    <w:rsid w:val="00C54264"/>
    <w:rsid w:val="00C6483C"/>
    <w:rsid w:val="00C73045"/>
    <w:rsid w:val="00C80AF7"/>
    <w:rsid w:val="00C86F62"/>
    <w:rsid w:val="00C91014"/>
    <w:rsid w:val="00CA5A92"/>
    <w:rsid w:val="00CA5F06"/>
    <w:rsid w:val="00CC0584"/>
    <w:rsid w:val="00CD2F76"/>
    <w:rsid w:val="00D03EAC"/>
    <w:rsid w:val="00D17C09"/>
    <w:rsid w:val="00D224A0"/>
    <w:rsid w:val="00D2401B"/>
    <w:rsid w:val="00D33595"/>
    <w:rsid w:val="00D45880"/>
    <w:rsid w:val="00D82AB1"/>
    <w:rsid w:val="00DB1848"/>
    <w:rsid w:val="00DB50F8"/>
    <w:rsid w:val="00DC636A"/>
    <w:rsid w:val="00DF1409"/>
    <w:rsid w:val="00E018B6"/>
    <w:rsid w:val="00E11AA9"/>
    <w:rsid w:val="00E129B2"/>
    <w:rsid w:val="00E477BE"/>
    <w:rsid w:val="00E54934"/>
    <w:rsid w:val="00E90364"/>
    <w:rsid w:val="00EA0FD6"/>
    <w:rsid w:val="00EA78AF"/>
    <w:rsid w:val="00EC182F"/>
    <w:rsid w:val="00EE6BFB"/>
    <w:rsid w:val="00EF067C"/>
    <w:rsid w:val="00EF70D9"/>
    <w:rsid w:val="00F06483"/>
    <w:rsid w:val="00F12199"/>
    <w:rsid w:val="00F30E4D"/>
    <w:rsid w:val="00F3361A"/>
    <w:rsid w:val="00F453F9"/>
    <w:rsid w:val="00F60D86"/>
    <w:rsid w:val="00F67343"/>
    <w:rsid w:val="00F6735C"/>
    <w:rsid w:val="00F70AEE"/>
    <w:rsid w:val="00F83D9A"/>
    <w:rsid w:val="00FB5F47"/>
    <w:rsid w:val="00FB7D9D"/>
    <w:rsid w:val="00FE6C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cid:2024101702.jpg" TargetMode="External"/><Relationship Id="rId26" Type="http://schemas.openxmlformats.org/officeDocument/2006/relationships/image" Target="media/image11.jpe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cid:2024101602.jpg" TargetMode="External"/><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cid:2024101701.jpg" TargetMode="External"/><Relationship Id="rId20" Type="http://schemas.openxmlformats.org/officeDocument/2006/relationships/image" Target="cid:2024102106.jpg" TargetMode="External"/><Relationship Id="rId29" Type="http://schemas.openxmlformats.org/officeDocument/2006/relationships/image" Target="cid:2024102108.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2024102107.jpg" TargetMode="External"/><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2.jpeg"/><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cid:2024101603.jpg" TargetMode="External"/><Relationship Id="rId22" Type="http://schemas.openxmlformats.org/officeDocument/2006/relationships/image" Target="cid:2024102105.jpg" TargetMode="External"/><Relationship Id="rId27" Type="http://schemas.openxmlformats.org/officeDocument/2006/relationships/image" Target="cid:2024102101.jpg" TargetMode="External"/><Relationship Id="rId30" Type="http://schemas.openxmlformats.org/officeDocument/2006/relationships/image" Target="media/image13.png"/><Relationship Id="rId35" Type="http://schemas.openxmlformats.org/officeDocument/2006/relationships/footer" Target="footer2.xml"/><Relationship Id="rId8" Type="http://schemas.openxmlformats.org/officeDocument/2006/relationships/hyperlink" Target="http://www.cpcaauto.com"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3476EA-3FE4-498B-B64D-33BE4ABDB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12</Pages>
  <Words>1633</Words>
  <Characters>9311</Characters>
  <Application>Microsoft Office Word</Application>
  <DocSecurity>0</DocSecurity>
  <Lines>77</Lines>
  <Paragraphs>21</Paragraphs>
  <ScaleCrop>false</ScaleCrop>
  <Company/>
  <LinksUpToDate>false</LinksUpToDate>
  <CharactersWithSpaces>10923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8</cp:revision>
  <dcterms:created xsi:type="dcterms:W3CDTF">2024-10-23T05:56:00Z</dcterms:created>
  <dcterms:modified xsi:type="dcterms:W3CDTF">2024-10-23T07:02:00Z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