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0CFEC17" w14:textId="3CB256A6" w:rsidR="00131BD8" w:rsidRPr="006D6156" w:rsidRDefault="00131BD8" w:rsidP="00131BD8">
      <w:pPr>
        <w:jc w:val="center"/>
        <w:outlineLvl w:val="0"/>
        <w:rPr>
          <w:rFonts w:ascii="宋体" w:eastAsia="宋体" w:hAnsi="宋体" w:cs="Times New Roman" w:hint="eastAsia"/>
          <w:b/>
          <w:bCs/>
          <w:sz w:val="35"/>
          <w:szCs w:val="35"/>
        </w:rPr>
      </w:pPr>
      <w:bookmarkStart w:id="0" w:name="_Toc308180609"/>
      <w:r w:rsidRPr="006D6156">
        <w:rPr>
          <w:rFonts w:ascii="宋体" w:eastAsia="宋体" w:hAnsi="宋体" w:cs="黑体" w:hint="eastAsia"/>
          <w:b/>
          <w:bCs/>
          <w:sz w:val="35"/>
          <w:szCs w:val="35"/>
        </w:rPr>
        <w:t>车市扫描</w:t>
      </w:r>
      <w:r w:rsidRPr="006D6156">
        <w:rPr>
          <w:rFonts w:ascii="宋体" w:eastAsia="宋体" w:hAnsi="宋体" w:cs="黑体"/>
          <w:b/>
          <w:bCs/>
          <w:sz w:val="35"/>
          <w:szCs w:val="35"/>
        </w:rPr>
        <w:t>-202</w:t>
      </w:r>
      <w:r w:rsidR="001262CF" w:rsidRPr="006D6156">
        <w:rPr>
          <w:rFonts w:ascii="宋体" w:eastAsia="宋体" w:hAnsi="宋体" w:cs="黑体"/>
          <w:b/>
          <w:bCs/>
          <w:sz w:val="35"/>
          <w:szCs w:val="35"/>
        </w:rPr>
        <w:t>4</w:t>
      </w:r>
      <w:r w:rsidRPr="006D6156">
        <w:rPr>
          <w:rFonts w:ascii="宋体" w:eastAsia="宋体" w:hAnsi="宋体" w:cs="黑体" w:hint="eastAsia"/>
          <w:b/>
          <w:bCs/>
          <w:sz w:val="35"/>
          <w:szCs w:val="35"/>
        </w:rPr>
        <w:t>年</w:t>
      </w:r>
      <w:r w:rsidR="00C85F65" w:rsidRPr="006D6156">
        <w:rPr>
          <w:rFonts w:ascii="宋体" w:eastAsia="宋体" w:hAnsi="宋体" w:cs="黑体" w:hint="eastAsia"/>
          <w:b/>
          <w:bCs/>
          <w:sz w:val="35"/>
          <w:szCs w:val="35"/>
        </w:rPr>
        <w:t>44</w:t>
      </w:r>
      <w:r w:rsidRPr="006D6156">
        <w:rPr>
          <w:rFonts w:ascii="宋体" w:eastAsia="宋体" w:hAnsi="宋体" w:cs="黑体" w:hint="eastAsia"/>
          <w:b/>
          <w:bCs/>
          <w:sz w:val="35"/>
          <w:szCs w:val="35"/>
        </w:rPr>
        <w:t>期（</w:t>
      </w:r>
      <w:r w:rsidR="00C85F65" w:rsidRPr="006D6156">
        <w:rPr>
          <w:rFonts w:ascii="宋体" w:eastAsia="宋体" w:hAnsi="宋体" w:cs="黑体" w:hint="eastAsia"/>
          <w:b/>
          <w:bCs/>
          <w:sz w:val="35"/>
          <w:szCs w:val="35"/>
        </w:rPr>
        <w:t>11</w:t>
      </w:r>
      <w:r w:rsidRPr="006D6156">
        <w:rPr>
          <w:rFonts w:ascii="宋体" w:eastAsia="宋体" w:hAnsi="宋体" w:cs="黑体" w:hint="eastAsia"/>
          <w:b/>
          <w:bCs/>
          <w:sz w:val="35"/>
          <w:szCs w:val="35"/>
        </w:rPr>
        <w:t>月</w:t>
      </w:r>
      <w:r w:rsidR="00C85F65" w:rsidRPr="006D6156">
        <w:rPr>
          <w:rFonts w:ascii="宋体" w:eastAsia="宋体" w:hAnsi="宋体" w:cs="黑体" w:hint="eastAsia"/>
          <w:b/>
          <w:bCs/>
          <w:sz w:val="35"/>
          <w:szCs w:val="35"/>
        </w:rPr>
        <w:t>18</w:t>
      </w:r>
      <w:r w:rsidRPr="006D6156">
        <w:rPr>
          <w:rFonts w:ascii="宋体" w:eastAsia="宋体" w:hAnsi="宋体" w:cs="黑体" w:hint="eastAsia"/>
          <w:b/>
          <w:bCs/>
          <w:sz w:val="35"/>
          <w:szCs w:val="35"/>
        </w:rPr>
        <w:t>日</w:t>
      </w:r>
      <w:r w:rsidRPr="006D6156">
        <w:rPr>
          <w:rFonts w:ascii="宋体" w:eastAsia="宋体" w:hAnsi="宋体" w:cs="黑体"/>
          <w:b/>
          <w:bCs/>
          <w:sz w:val="35"/>
          <w:szCs w:val="35"/>
        </w:rPr>
        <w:t>-</w:t>
      </w:r>
      <w:r w:rsidR="00C85F65" w:rsidRPr="006D6156">
        <w:rPr>
          <w:rFonts w:ascii="宋体" w:eastAsia="宋体" w:hAnsi="宋体" w:cs="黑体" w:hint="eastAsia"/>
          <w:b/>
          <w:bCs/>
          <w:sz w:val="35"/>
          <w:szCs w:val="35"/>
        </w:rPr>
        <w:t>11</w:t>
      </w:r>
      <w:r w:rsidRPr="006D6156">
        <w:rPr>
          <w:rFonts w:ascii="宋体" w:eastAsia="宋体" w:hAnsi="宋体" w:cs="黑体" w:hint="eastAsia"/>
          <w:b/>
          <w:bCs/>
          <w:sz w:val="35"/>
          <w:szCs w:val="35"/>
        </w:rPr>
        <w:t>月</w:t>
      </w:r>
      <w:r w:rsidR="00C85F65" w:rsidRPr="006D6156">
        <w:rPr>
          <w:rFonts w:ascii="宋体" w:eastAsia="宋体" w:hAnsi="宋体" w:cs="黑体" w:hint="eastAsia"/>
          <w:b/>
          <w:bCs/>
          <w:sz w:val="35"/>
          <w:szCs w:val="35"/>
        </w:rPr>
        <w:t>24</w:t>
      </w:r>
      <w:r w:rsidRPr="006D6156">
        <w:rPr>
          <w:rFonts w:ascii="宋体" w:eastAsia="宋体" w:hAnsi="宋体" w:cs="黑体" w:hint="eastAsia"/>
          <w:b/>
          <w:bCs/>
          <w:sz w:val="35"/>
          <w:szCs w:val="35"/>
        </w:rPr>
        <w:t>日）</w:t>
      </w:r>
      <w:bookmarkEnd w:id="0"/>
    </w:p>
    <w:p w14:paraId="03A0F6AA" w14:textId="77777777" w:rsidR="00131BD8" w:rsidRPr="006D6156" w:rsidRDefault="00131BD8" w:rsidP="00131BD8">
      <w:pPr>
        <w:rPr>
          <w:rFonts w:ascii="宋体" w:eastAsia="宋体" w:hAnsi="宋体" w:cs="黑体" w:hint="eastAsia"/>
        </w:rPr>
      </w:pPr>
    </w:p>
    <w:p w14:paraId="51239619" w14:textId="77777777" w:rsidR="00131BD8" w:rsidRPr="006D6156" w:rsidRDefault="00131BD8" w:rsidP="00131BD8">
      <w:pPr>
        <w:rPr>
          <w:rFonts w:ascii="宋体" w:eastAsia="宋体" w:hAnsi="宋体" w:cs="黑体" w:hint="eastAsia"/>
          <w:szCs w:val="21"/>
        </w:rPr>
      </w:pPr>
      <w:r w:rsidRPr="006D6156">
        <w:rPr>
          <w:rFonts w:ascii="宋体" w:eastAsia="宋体" w:hAnsi="宋体" w:cs="黑体" w:hint="eastAsia"/>
          <w:szCs w:val="21"/>
        </w:rPr>
        <w:t>主要信息源自乘联会每日新闻等</w:t>
      </w:r>
    </w:p>
    <w:p w14:paraId="2153412D" w14:textId="77777777" w:rsidR="00131BD8" w:rsidRPr="006D6156" w:rsidRDefault="00131BD8" w:rsidP="00131BD8">
      <w:pPr>
        <w:rPr>
          <w:rFonts w:ascii="宋体" w:eastAsia="宋体" w:hAnsi="宋体" w:cs="黑体" w:hint="eastAsia"/>
          <w:szCs w:val="21"/>
        </w:rPr>
      </w:pPr>
      <w:r w:rsidRPr="006D6156">
        <w:rPr>
          <w:rFonts w:ascii="宋体" w:eastAsia="宋体" w:hAnsi="宋体" w:cs="黑体" w:hint="eastAsia"/>
          <w:szCs w:val="21"/>
        </w:rPr>
        <w:t>网站：</w:t>
      </w:r>
      <w:hyperlink r:id="rId7" w:history="1">
        <w:r w:rsidRPr="006D6156">
          <w:rPr>
            <w:rStyle w:val="a7"/>
            <w:rFonts w:ascii="宋体" w:eastAsia="宋体" w:hAnsi="宋体" w:cs="黑体"/>
            <w:szCs w:val="21"/>
          </w:rPr>
          <w:t>http://www.cpcaauto.com</w:t>
        </w:r>
      </w:hyperlink>
    </w:p>
    <w:p w14:paraId="3297FDF6" w14:textId="0F7C74AA" w:rsidR="00F60D86" w:rsidRPr="006D6156" w:rsidRDefault="00F60D86">
      <w:pPr>
        <w:rPr>
          <w:rFonts w:ascii="宋体" w:eastAsia="宋体" w:hAnsi="宋体" w:hint="eastAsia"/>
          <w:szCs w:val="21"/>
        </w:rPr>
      </w:pPr>
    </w:p>
    <w:p w14:paraId="34944EB0" w14:textId="13776414" w:rsidR="00131BD8" w:rsidRDefault="00131BD8" w:rsidP="006D6156">
      <w:pPr>
        <w:pStyle w:val="1"/>
        <w:numPr>
          <w:ilvl w:val="0"/>
          <w:numId w:val="5"/>
        </w:numPr>
        <w:spacing w:before="0" w:after="0" w:line="240" w:lineRule="auto"/>
        <w:ind w:left="0" w:firstLine="6"/>
        <w:rPr>
          <w:rFonts w:ascii="宋体" w:eastAsia="宋体" w:hAnsi="宋体" w:hint="eastAsia"/>
        </w:rPr>
      </w:pPr>
      <w:r w:rsidRPr="006D6156">
        <w:rPr>
          <w:rFonts w:ascii="宋体" w:eastAsia="宋体" w:hAnsi="宋体" w:hint="eastAsia"/>
        </w:rPr>
        <w:t>本周车市概述</w:t>
      </w:r>
    </w:p>
    <w:p w14:paraId="38100F60" w14:textId="5982E92E" w:rsidR="006D6156" w:rsidRDefault="006D6156" w:rsidP="006D6156">
      <w:pPr>
        <w:ind w:firstLineChars="200" w:firstLine="420"/>
        <w:rPr>
          <w:rFonts w:ascii="宋体" w:eastAsia="宋体" w:hAnsi="宋体" w:hint="eastAsia"/>
        </w:rPr>
      </w:pPr>
      <w:r>
        <w:rPr>
          <w:rFonts w:ascii="宋体" w:eastAsia="宋体" w:hAnsi="宋体" w:hint="eastAsia"/>
        </w:rPr>
        <w:t>乘用车：</w:t>
      </w:r>
      <w:r w:rsidRPr="006D6156">
        <w:rPr>
          <w:rFonts w:ascii="宋体" w:eastAsia="宋体" w:hAnsi="宋体" w:hint="eastAsia"/>
        </w:rPr>
        <w:t>11月1-24日</w:t>
      </w:r>
      <w:r>
        <w:rPr>
          <w:rFonts w:ascii="宋体" w:eastAsia="宋体" w:hAnsi="宋体" w:hint="eastAsia"/>
        </w:rPr>
        <w:t>，乘用车</w:t>
      </w:r>
      <w:r w:rsidRPr="006D6156">
        <w:rPr>
          <w:rFonts w:ascii="宋体" w:eastAsia="宋体" w:hAnsi="宋体" w:hint="eastAsia"/>
        </w:rPr>
        <w:t>市场零售163.8万辆，同比去年</w:t>
      </w:r>
      <w:r w:rsidR="00A93E4A">
        <w:rPr>
          <w:rFonts w:ascii="宋体" w:eastAsia="宋体" w:hAnsi="宋体" w:hint="eastAsia"/>
        </w:rPr>
        <w:t>11月同期</w:t>
      </w:r>
      <w:r w:rsidRPr="006D6156">
        <w:rPr>
          <w:rFonts w:ascii="宋体" w:eastAsia="宋体" w:hAnsi="宋体" w:hint="eastAsia"/>
        </w:rPr>
        <w:t>增长29%，较上月同期增长4%</w:t>
      </w:r>
      <w:r w:rsidR="00A93E4A">
        <w:rPr>
          <w:rFonts w:ascii="宋体" w:eastAsia="宋体" w:hAnsi="宋体" w:hint="eastAsia"/>
        </w:rPr>
        <w:t>，</w:t>
      </w:r>
      <w:r w:rsidRPr="006D6156">
        <w:rPr>
          <w:rFonts w:ascii="宋体" w:eastAsia="宋体" w:hAnsi="宋体" w:hint="eastAsia"/>
        </w:rPr>
        <w:t>今年以来累计零售1</w:t>
      </w:r>
      <w:r w:rsidR="00A93E4A">
        <w:rPr>
          <w:rFonts w:ascii="宋体" w:eastAsia="宋体" w:hAnsi="宋体" w:hint="eastAsia"/>
        </w:rPr>
        <w:t>,</w:t>
      </w:r>
      <w:r w:rsidRPr="006D6156">
        <w:rPr>
          <w:rFonts w:ascii="宋体" w:eastAsia="宋体" w:hAnsi="宋体" w:hint="eastAsia"/>
        </w:rPr>
        <w:t>947.4万辆，同比增长5%</w:t>
      </w:r>
      <w:r>
        <w:rPr>
          <w:rFonts w:ascii="宋体" w:eastAsia="宋体" w:hAnsi="宋体" w:hint="eastAsia"/>
        </w:rPr>
        <w:t>；</w:t>
      </w:r>
      <w:r w:rsidRPr="006D6156">
        <w:rPr>
          <w:rFonts w:ascii="宋体" w:eastAsia="宋体" w:hAnsi="宋体" w:hint="eastAsia"/>
        </w:rPr>
        <w:t>11月1-24日</w:t>
      </w:r>
      <w:r w:rsidR="00A93E4A">
        <w:rPr>
          <w:rFonts w:ascii="宋体" w:eastAsia="宋体" w:hAnsi="宋体" w:hint="eastAsia"/>
        </w:rPr>
        <w:t>，</w:t>
      </w:r>
      <w:r w:rsidRPr="006D6156">
        <w:rPr>
          <w:rFonts w:ascii="宋体" w:eastAsia="宋体" w:hAnsi="宋体" w:hint="eastAsia"/>
        </w:rPr>
        <w:t>全国乘用车</w:t>
      </w:r>
      <w:r w:rsidR="00A93E4A">
        <w:rPr>
          <w:rFonts w:ascii="宋体" w:eastAsia="宋体" w:hAnsi="宋体" w:hint="eastAsia"/>
        </w:rPr>
        <w:t>厂商</w:t>
      </w:r>
      <w:r w:rsidRPr="006D6156">
        <w:rPr>
          <w:rFonts w:ascii="宋体" w:eastAsia="宋体" w:hAnsi="宋体" w:hint="eastAsia"/>
        </w:rPr>
        <w:t>批发193.5万辆，同比去年</w:t>
      </w:r>
      <w:r w:rsidR="00A93E4A">
        <w:rPr>
          <w:rFonts w:ascii="宋体" w:eastAsia="宋体" w:hAnsi="宋体" w:hint="eastAsia"/>
        </w:rPr>
        <w:t>11月同期</w:t>
      </w:r>
      <w:r w:rsidRPr="006D6156">
        <w:rPr>
          <w:rFonts w:ascii="宋体" w:eastAsia="宋体" w:hAnsi="宋体" w:hint="eastAsia"/>
        </w:rPr>
        <w:t>增长34%，较上月同期增长14%</w:t>
      </w:r>
      <w:r w:rsidR="00271417">
        <w:rPr>
          <w:rFonts w:ascii="宋体" w:eastAsia="宋体" w:hAnsi="宋体" w:hint="eastAsia"/>
        </w:rPr>
        <w:t>，</w:t>
      </w:r>
      <w:r w:rsidRPr="006D6156">
        <w:rPr>
          <w:rFonts w:ascii="宋体" w:eastAsia="宋体" w:hAnsi="宋体" w:hint="eastAsia"/>
        </w:rPr>
        <w:t>今年以来累计批发2</w:t>
      </w:r>
      <w:r w:rsidR="00A93E4A">
        <w:rPr>
          <w:rFonts w:ascii="宋体" w:eastAsia="宋体" w:hAnsi="宋体" w:hint="eastAsia"/>
        </w:rPr>
        <w:t>,</w:t>
      </w:r>
      <w:r w:rsidRPr="006D6156">
        <w:rPr>
          <w:rFonts w:ascii="宋体" w:eastAsia="宋体" w:hAnsi="宋体" w:hint="eastAsia"/>
        </w:rPr>
        <w:t>311.1万辆，同比增长6%。</w:t>
      </w:r>
    </w:p>
    <w:p w14:paraId="38E2441D" w14:textId="209DB0DE" w:rsidR="006D6156" w:rsidRDefault="006D6156" w:rsidP="006D6156">
      <w:pPr>
        <w:ind w:firstLineChars="200" w:firstLine="420"/>
        <w:rPr>
          <w:rFonts w:ascii="宋体" w:eastAsia="宋体" w:hAnsi="宋体" w:hint="eastAsia"/>
        </w:rPr>
      </w:pPr>
      <w:r>
        <w:rPr>
          <w:rFonts w:ascii="宋体" w:eastAsia="宋体" w:hAnsi="宋体" w:hint="eastAsia"/>
        </w:rPr>
        <w:t>新能源：</w:t>
      </w:r>
      <w:r w:rsidR="00A93E4A" w:rsidRPr="006D6156">
        <w:rPr>
          <w:rFonts w:ascii="宋体" w:eastAsia="宋体" w:hAnsi="宋体" w:hint="eastAsia"/>
        </w:rPr>
        <w:t>11月1-24日</w:t>
      </w:r>
      <w:r w:rsidR="00A93E4A">
        <w:rPr>
          <w:rFonts w:ascii="宋体" w:eastAsia="宋体" w:hAnsi="宋体" w:hint="eastAsia"/>
        </w:rPr>
        <w:t>,</w:t>
      </w:r>
      <w:r w:rsidR="00A93E4A" w:rsidRPr="006D6156">
        <w:rPr>
          <w:rFonts w:ascii="宋体" w:eastAsia="宋体" w:hAnsi="宋体" w:hint="eastAsia"/>
        </w:rPr>
        <w:t>新能源车市场零售86.7万辆，同比去年</w:t>
      </w:r>
      <w:r w:rsidR="00A93E4A">
        <w:rPr>
          <w:rFonts w:ascii="宋体" w:eastAsia="宋体" w:hAnsi="宋体" w:hint="eastAsia"/>
        </w:rPr>
        <w:t>11月同期</w:t>
      </w:r>
      <w:r w:rsidR="00A93E4A" w:rsidRPr="006D6156">
        <w:rPr>
          <w:rFonts w:ascii="宋体" w:eastAsia="宋体" w:hAnsi="宋体" w:hint="eastAsia"/>
        </w:rPr>
        <w:t>增长68%，较上月同期增长7%</w:t>
      </w:r>
      <w:r w:rsidR="00A93E4A">
        <w:rPr>
          <w:rFonts w:ascii="宋体" w:eastAsia="宋体" w:hAnsi="宋体" w:hint="eastAsia"/>
        </w:rPr>
        <w:t>，</w:t>
      </w:r>
      <w:r w:rsidR="00A93E4A" w:rsidRPr="006D6156">
        <w:rPr>
          <w:rFonts w:ascii="宋体" w:eastAsia="宋体" w:hAnsi="宋体" w:hint="eastAsia"/>
        </w:rPr>
        <w:t>今年以来累计零售919.5万辆，同比增长42%</w:t>
      </w:r>
      <w:r w:rsidR="00A93E4A">
        <w:rPr>
          <w:rFonts w:ascii="宋体" w:eastAsia="宋体" w:hAnsi="宋体" w:hint="eastAsia"/>
        </w:rPr>
        <w:t>；</w:t>
      </w:r>
      <w:r w:rsidRPr="006D6156">
        <w:rPr>
          <w:rFonts w:ascii="宋体" w:eastAsia="宋体" w:hAnsi="宋体" w:hint="eastAsia"/>
        </w:rPr>
        <w:t>11月1-24日</w:t>
      </w:r>
      <w:r w:rsidR="00A93E4A">
        <w:rPr>
          <w:rFonts w:ascii="宋体" w:eastAsia="宋体" w:hAnsi="宋体" w:hint="eastAsia"/>
        </w:rPr>
        <w:t>，</w:t>
      </w:r>
      <w:r w:rsidRPr="006D6156">
        <w:rPr>
          <w:rFonts w:ascii="宋体" w:eastAsia="宋体" w:hAnsi="宋体" w:hint="eastAsia"/>
        </w:rPr>
        <w:t>全国乘用车</w:t>
      </w:r>
      <w:r w:rsidR="00A93E4A">
        <w:rPr>
          <w:rFonts w:ascii="宋体" w:eastAsia="宋体" w:hAnsi="宋体" w:hint="eastAsia"/>
        </w:rPr>
        <w:t>厂商</w:t>
      </w:r>
      <w:r w:rsidRPr="006D6156">
        <w:rPr>
          <w:rFonts w:ascii="宋体" w:eastAsia="宋体" w:hAnsi="宋体" w:hint="eastAsia"/>
        </w:rPr>
        <w:t>新能源批发100.7万辆，同比去年</w:t>
      </w:r>
      <w:r w:rsidR="00A93E4A">
        <w:rPr>
          <w:rFonts w:ascii="宋体" w:eastAsia="宋体" w:hAnsi="宋体" w:hint="eastAsia"/>
        </w:rPr>
        <w:t>11月同期</w:t>
      </w:r>
      <w:r w:rsidRPr="006D6156">
        <w:rPr>
          <w:rFonts w:ascii="宋体" w:eastAsia="宋体" w:hAnsi="宋体" w:hint="eastAsia"/>
        </w:rPr>
        <w:t>增长65%，较上月同期增长13%</w:t>
      </w:r>
      <w:r w:rsidR="00A93E4A">
        <w:rPr>
          <w:rFonts w:ascii="宋体" w:eastAsia="宋体" w:hAnsi="宋体" w:hint="eastAsia"/>
        </w:rPr>
        <w:t>，</w:t>
      </w:r>
      <w:r w:rsidRPr="006D6156">
        <w:rPr>
          <w:rFonts w:ascii="宋体" w:eastAsia="宋体" w:hAnsi="宋体" w:hint="eastAsia"/>
        </w:rPr>
        <w:t>今年以来累计批发1</w:t>
      </w:r>
      <w:r w:rsidR="00A93E4A">
        <w:rPr>
          <w:rFonts w:ascii="宋体" w:eastAsia="宋体" w:hAnsi="宋体" w:hint="eastAsia"/>
        </w:rPr>
        <w:t>,</w:t>
      </w:r>
      <w:r w:rsidRPr="006D6156">
        <w:rPr>
          <w:rFonts w:ascii="宋体" w:eastAsia="宋体" w:hAnsi="宋体" w:hint="eastAsia"/>
        </w:rPr>
        <w:t>028.7万辆，同比去年增长39%。</w:t>
      </w:r>
    </w:p>
    <w:p w14:paraId="11E8D1FF" w14:textId="77777777" w:rsidR="006D6156" w:rsidRPr="006D6156" w:rsidRDefault="006D6156" w:rsidP="006D6156">
      <w:pPr>
        <w:rPr>
          <w:rFonts w:ascii="宋体" w:eastAsia="宋体" w:hAnsi="宋体" w:hint="eastAsia"/>
        </w:rPr>
      </w:pPr>
    </w:p>
    <w:p w14:paraId="7C0DCFDA" w14:textId="6F43F69F" w:rsidR="00EA6042" w:rsidRPr="00A93E4A" w:rsidRDefault="00EA6042" w:rsidP="00EA6042">
      <w:pPr>
        <w:pStyle w:val="2"/>
        <w:numPr>
          <w:ilvl w:val="0"/>
          <w:numId w:val="25"/>
        </w:numPr>
        <w:spacing w:before="0" w:after="0" w:line="240" w:lineRule="auto"/>
        <w:ind w:left="0" w:firstLine="6"/>
        <w:rPr>
          <w:rFonts w:ascii="宋体" w:eastAsia="宋体" w:hAnsi="宋体" w:hint="eastAsia"/>
          <w:sz w:val="24"/>
          <w:szCs w:val="24"/>
        </w:rPr>
      </w:pPr>
      <w:r w:rsidRPr="006D6156">
        <w:rPr>
          <w:rFonts w:ascii="宋体" w:eastAsia="宋体" w:hAnsi="宋体"/>
          <w:sz w:val="24"/>
          <w:szCs w:val="24"/>
        </w:rPr>
        <w:t>2024年</w:t>
      </w:r>
      <w:r w:rsidRPr="006D6156">
        <w:rPr>
          <w:rFonts w:ascii="宋体" w:eastAsia="宋体" w:hAnsi="宋体" w:hint="eastAsia"/>
          <w:sz w:val="24"/>
          <w:szCs w:val="24"/>
        </w:rPr>
        <w:t>11</w:t>
      </w:r>
      <w:r w:rsidRPr="006D6156">
        <w:rPr>
          <w:rFonts w:ascii="宋体" w:eastAsia="宋体" w:hAnsi="宋体"/>
          <w:sz w:val="24"/>
          <w:szCs w:val="24"/>
        </w:rPr>
        <w:t>月全国乘用车市场</w:t>
      </w:r>
      <w:r w:rsidRPr="006D6156">
        <w:rPr>
          <w:rFonts w:ascii="宋体" w:eastAsia="宋体" w:hAnsi="宋体" w:hint="eastAsia"/>
          <w:sz w:val="24"/>
          <w:szCs w:val="24"/>
        </w:rPr>
        <w:t>零售强势增长</w:t>
      </w:r>
    </w:p>
    <w:p w14:paraId="25033D69" w14:textId="2607E099" w:rsidR="00A93E4A" w:rsidRPr="006D6156" w:rsidRDefault="00A93E4A" w:rsidP="00A93E4A">
      <w:pPr>
        <w:jc w:val="center"/>
        <w:rPr>
          <w:rFonts w:ascii="宋体" w:eastAsia="宋体" w:hAnsi="宋体" w:hint="eastAsia"/>
        </w:rPr>
      </w:pPr>
      <w:r>
        <w:rPr>
          <w:rFonts w:ascii="宋体" w:eastAsia="宋体" w:hAnsi="宋体" w:hint="eastAsia"/>
          <w:noProof/>
          <w14:ligatures w14:val="standardContextual"/>
        </w:rPr>
        <w:drawing>
          <wp:inline distT="0" distB="0" distL="0" distR="0" wp14:anchorId="17400256" wp14:editId="6D0E6054">
            <wp:extent cx="5040000" cy="3495719"/>
            <wp:effectExtent l="0" t="0" r="8255" b="9525"/>
            <wp:docPr id="11052455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524551" name="图片 110524551"/>
                    <pic:cNvPicPr/>
                  </pic:nvPicPr>
                  <pic:blipFill>
                    <a:blip r:embed="rId8">
                      <a:extLst>
                        <a:ext uri="{28A0092B-C50C-407E-A947-70E740481C1C}">
                          <a14:useLocalDpi xmlns:a14="http://schemas.microsoft.com/office/drawing/2010/main" val="0"/>
                        </a:ext>
                      </a:extLst>
                    </a:blip>
                    <a:stretch>
                      <a:fillRect/>
                    </a:stretch>
                  </pic:blipFill>
                  <pic:spPr>
                    <a:xfrm>
                      <a:off x="0" y="0"/>
                      <a:ext cx="5040000" cy="3495719"/>
                    </a:xfrm>
                    <a:prstGeom prst="rect">
                      <a:avLst/>
                    </a:prstGeom>
                  </pic:spPr>
                </pic:pic>
              </a:graphicData>
            </a:graphic>
          </wp:inline>
        </w:drawing>
      </w:r>
    </w:p>
    <w:p w14:paraId="38EBE272" w14:textId="1C6BF752" w:rsidR="00EA6042" w:rsidRPr="006D6156" w:rsidRDefault="00EA6042" w:rsidP="00A93E4A">
      <w:pPr>
        <w:ind w:firstLineChars="200" w:firstLine="420"/>
        <w:rPr>
          <w:rFonts w:ascii="宋体" w:eastAsia="宋体" w:hAnsi="宋体" w:hint="eastAsia"/>
        </w:rPr>
      </w:pPr>
      <w:r w:rsidRPr="006D6156">
        <w:rPr>
          <w:rFonts w:ascii="宋体" w:eastAsia="宋体" w:hAnsi="宋体" w:hint="eastAsia"/>
        </w:rPr>
        <w:t>11月第</w:t>
      </w:r>
      <w:r w:rsidR="00A93E4A">
        <w:rPr>
          <w:rFonts w:ascii="宋体" w:eastAsia="宋体" w:hAnsi="宋体" w:hint="eastAsia"/>
        </w:rPr>
        <w:t>一</w:t>
      </w:r>
      <w:r w:rsidRPr="006D6156">
        <w:rPr>
          <w:rFonts w:ascii="宋体" w:eastAsia="宋体" w:hAnsi="宋体" w:hint="eastAsia"/>
        </w:rPr>
        <w:t>周乘用车</w:t>
      </w:r>
      <w:r w:rsidRPr="006D6156">
        <w:rPr>
          <w:rFonts w:ascii="宋体" w:eastAsia="宋体" w:hAnsi="宋体"/>
        </w:rPr>
        <w:t>市场</w:t>
      </w:r>
      <w:r w:rsidRPr="006D6156">
        <w:rPr>
          <w:rFonts w:ascii="宋体" w:eastAsia="宋体" w:hAnsi="宋体" w:hint="eastAsia"/>
        </w:rPr>
        <w:t>日均</w:t>
      </w:r>
      <w:r w:rsidRPr="006D6156">
        <w:rPr>
          <w:rFonts w:ascii="宋体" w:eastAsia="宋体" w:hAnsi="宋体"/>
        </w:rPr>
        <w:t>零售</w:t>
      </w:r>
      <w:r w:rsidRPr="006D6156">
        <w:rPr>
          <w:rFonts w:ascii="宋体" w:eastAsia="宋体" w:hAnsi="宋体" w:hint="eastAsia"/>
        </w:rPr>
        <w:t>5.</w:t>
      </w:r>
      <w:r w:rsidR="00A93E4A">
        <w:rPr>
          <w:rFonts w:ascii="宋体" w:eastAsia="宋体" w:hAnsi="宋体" w:hint="eastAsia"/>
        </w:rPr>
        <w:t>7</w:t>
      </w:r>
      <w:r w:rsidRPr="006D6156">
        <w:rPr>
          <w:rFonts w:ascii="宋体" w:eastAsia="宋体" w:hAnsi="宋体"/>
        </w:rPr>
        <w:t>万辆，同比去年</w:t>
      </w:r>
      <w:r w:rsidR="00A93E4A">
        <w:rPr>
          <w:rFonts w:ascii="宋体" w:eastAsia="宋体" w:hAnsi="宋体" w:hint="eastAsia"/>
        </w:rPr>
        <w:t>11月同期</w:t>
      </w:r>
      <w:r w:rsidRPr="006D6156">
        <w:rPr>
          <w:rFonts w:ascii="宋体" w:eastAsia="宋体" w:hAnsi="宋体" w:hint="eastAsia"/>
        </w:rPr>
        <w:t>增</w:t>
      </w:r>
      <w:r w:rsidR="00A93E4A">
        <w:rPr>
          <w:rFonts w:ascii="宋体" w:eastAsia="宋体" w:hAnsi="宋体" w:hint="eastAsia"/>
        </w:rPr>
        <w:t>长</w:t>
      </w:r>
      <w:r w:rsidRPr="006D6156">
        <w:rPr>
          <w:rFonts w:ascii="宋体" w:eastAsia="宋体" w:hAnsi="宋体" w:hint="eastAsia"/>
        </w:rPr>
        <w:t>29</w:t>
      </w:r>
      <w:r w:rsidRPr="006D6156">
        <w:rPr>
          <w:rFonts w:ascii="宋体" w:eastAsia="宋体" w:hAnsi="宋体"/>
        </w:rPr>
        <w:t>%，较上月同期</w:t>
      </w:r>
      <w:r w:rsidR="00A93E4A">
        <w:rPr>
          <w:rFonts w:ascii="宋体" w:eastAsia="宋体" w:hAnsi="宋体" w:hint="eastAsia"/>
        </w:rPr>
        <w:t>下</w:t>
      </w:r>
      <w:r w:rsidRPr="006D6156">
        <w:rPr>
          <w:rFonts w:ascii="宋体" w:eastAsia="宋体" w:hAnsi="宋体" w:hint="eastAsia"/>
        </w:rPr>
        <w:t>降3</w:t>
      </w:r>
      <w:r w:rsidRPr="006D6156">
        <w:rPr>
          <w:rFonts w:ascii="宋体" w:eastAsia="宋体" w:hAnsi="宋体"/>
        </w:rPr>
        <w:t>%。</w:t>
      </w:r>
    </w:p>
    <w:p w14:paraId="4C5AF9D1" w14:textId="306AD297" w:rsidR="00EA6042" w:rsidRPr="006D6156" w:rsidRDefault="00EA6042" w:rsidP="00EA6042">
      <w:pPr>
        <w:ind w:firstLineChars="202" w:firstLine="424"/>
        <w:rPr>
          <w:rFonts w:ascii="宋体" w:eastAsia="宋体" w:hAnsi="宋体" w:hint="eastAsia"/>
        </w:rPr>
      </w:pPr>
      <w:r w:rsidRPr="006D6156">
        <w:rPr>
          <w:rFonts w:ascii="宋体" w:eastAsia="宋体" w:hAnsi="宋体"/>
        </w:rPr>
        <w:t>11月第</w:t>
      </w:r>
      <w:r w:rsidR="00A93E4A">
        <w:rPr>
          <w:rFonts w:ascii="宋体" w:eastAsia="宋体" w:hAnsi="宋体" w:hint="eastAsia"/>
        </w:rPr>
        <w:t>二</w:t>
      </w:r>
      <w:r w:rsidRPr="006D6156">
        <w:rPr>
          <w:rFonts w:ascii="宋体" w:eastAsia="宋体" w:hAnsi="宋体"/>
        </w:rPr>
        <w:t>周乘用车市场日均零售</w:t>
      </w:r>
      <w:r w:rsidRPr="006D6156">
        <w:rPr>
          <w:rFonts w:ascii="宋体" w:eastAsia="宋体" w:hAnsi="宋体" w:hint="eastAsia"/>
        </w:rPr>
        <w:t>7.7</w:t>
      </w:r>
      <w:r w:rsidRPr="006D6156">
        <w:rPr>
          <w:rFonts w:ascii="宋体" w:eastAsia="宋体" w:hAnsi="宋体"/>
        </w:rPr>
        <w:t>万辆，同比去年</w:t>
      </w:r>
      <w:r w:rsidR="00A93E4A">
        <w:rPr>
          <w:rFonts w:ascii="宋体" w:eastAsia="宋体" w:hAnsi="宋体" w:hint="eastAsia"/>
        </w:rPr>
        <w:t>11月同期</w:t>
      </w:r>
      <w:r w:rsidRPr="006D6156">
        <w:rPr>
          <w:rFonts w:ascii="宋体" w:eastAsia="宋体" w:hAnsi="宋体"/>
        </w:rPr>
        <w:t>增</w:t>
      </w:r>
      <w:r w:rsidR="00A93E4A">
        <w:rPr>
          <w:rFonts w:ascii="宋体" w:eastAsia="宋体" w:hAnsi="宋体" w:hint="eastAsia"/>
        </w:rPr>
        <w:t>长</w:t>
      </w:r>
      <w:r w:rsidRPr="006D6156">
        <w:rPr>
          <w:rFonts w:ascii="宋体" w:eastAsia="宋体" w:hAnsi="宋体" w:hint="eastAsia"/>
        </w:rPr>
        <w:t>31</w:t>
      </w:r>
      <w:r w:rsidRPr="006D6156">
        <w:rPr>
          <w:rFonts w:ascii="宋体" w:eastAsia="宋体" w:hAnsi="宋体"/>
        </w:rPr>
        <w:t>%，较上月同期</w:t>
      </w:r>
      <w:r w:rsidRPr="006D6156">
        <w:rPr>
          <w:rFonts w:ascii="宋体" w:eastAsia="宋体" w:hAnsi="宋体" w:hint="eastAsia"/>
        </w:rPr>
        <w:t>增</w:t>
      </w:r>
      <w:r w:rsidR="00A93E4A">
        <w:rPr>
          <w:rFonts w:ascii="宋体" w:eastAsia="宋体" w:hAnsi="宋体" w:hint="eastAsia"/>
        </w:rPr>
        <w:t>长</w:t>
      </w:r>
      <w:r w:rsidRPr="006D6156">
        <w:rPr>
          <w:rFonts w:ascii="宋体" w:eastAsia="宋体" w:hAnsi="宋体" w:hint="eastAsia"/>
        </w:rPr>
        <w:t>10</w:t>
      </w:r>
      <w:r w:rsidRPr="006D6156">
        <w:rPr>
          <w:rFonts w:ascii="宋体" w:eastAsia="宋体" w:hAnsi="宋体"/>
        </w:rPr>
        <w:t>%。</w:t>
      </w:r>
    </w:p>
    <w:p w14:paraId="3B1D9C22" w14:textId="2E880502" w:rsidR="00BF35C3" w:rsidRPr="006D6156" w:rsidRDefault="00BF35C3" w:rsidP="00BF35C3">
      <w:pPr>
        <w:ind w:firstLineChars="202" w:firstLine="424"/>
        <w:rPr>
          <w:rFonts w:ascii="宋体" w:eastAsia="宋体" w:hAnsi="宋体" w:hint="eastAsia"/>
        </w:rPr>
      </w:pPr>
      <w:r w:rsidRPr="006D6156">
        <w:rPr>
          <w:rFonts w:ascii="宋体" w:eastAsia="宋体" w:hAnsi="宋体"/>
        </w:rPr>
        <w:t>11月第</w:t>
      </w:r>
      <w:r w:rsidR="00A93E4A">
        <w:rPr>
          <w:rFonts w:ascii="宋体" w:eastAsia="宋体" w:hAnsi="宋体" w:hint="eastAsia"/>
        </w:rPr>
        <w:t>三</w:t>
      </w:r>
      <w:r w:rsidRPr="006D6156">
        <w:rPr>
          <w:rFonts w:ascii="宋体" w:eastAsia="宋体" w:hAnsi="宋体"/>
        </w:rPr>
        <w:t>周乘用车市场日均零售</w:t>
      </w:r>
      <w:r w:rsidRPr="006D6156">
        <w:rPr>
          <w:rFonts w:ascii="宋体" w:eastAsia="宋体" w:hAnsi="宋体" w:hint="eastAsia"/>
        </w:rPr>
        <w:t>7.6</w:t>
      </w:r>
      <w:r w:rsidRPr="006D6156">
        <w:rPr>
          <w:rFonts w:ascii="宋体" w:eastAsia="宋体" w:hAnsi="宋体"/>
        </w:rPr>
        <w:t>万辆，同比去年</w:t>
      </w:r>
      <w:r w:rsidR="00A93E4A">
        <w:rPr>
          <w:rFonts w:ascii="宋体" w:eastAsia="宋体" w:hAnsi="宋体" w:hint="eastAsia"/>
        </w:rPr>
        <w:t>11月同期</w:t>
      </w:r>
      <w:r w:rsidRPr="006D6156">
        <w:rPr>
          <w:rFonts w:ascii="宋体" w:eastAsia="宋体" w:hAnsi="宋体"/>
        </w:rPr>
        <w:t>增</w:t>
      </w:r>
      <w:r w:rsidR="00A93E4A">
        <w:rPr>
          <w:rFonts w:ascii="宋体" w:eastAsia="宋体" w:hAnsi="宋体" w:hint="eastAsia"/>
        </w:rPr>
        <w:t>长</w:t>
      </w:r>
      <w:r w:rsidRPr="006D6156">
        <w:rPr>
          <w:rFonts w:ascii="宋体" w:eastAsia="宋体" w:hAnsi="宋体" w:hint="eastAsia"/>
        </w:rPr>
        <w:t>26</w:t>
      </w:r>
      <w:r w:rsidRPr="006D6156">
        <w:rPr>
          <w:rFonts w:ascii="宋体" w:eastAsia="宋体" w:hAnsi="宋体"/>
        </w:rPr>
        <w:t>%，较上月同期</w:t>
      </w:r>
      <w:r w:rsidRPr="006D6156">
        <w:rPr>
          <w:rFonts w:ascii="宋体" w:eastAsia="宋体" w:hAnsi="宋体" w:hint="eastAsia"/>
        </w:rPr>
        <w:t>增</w:t>
      </w:r>
      <w:r w:rsidR="00A93E4A">
        <w:rPr>
          <w:rFonts w:ascii="宋体" w:eastAsia="宋体" w:hAnsi="宋体" w:hint="eastAsia"/>
        </w:rPr>
        <w:t>长</w:t>
      </w:r>
      <w:r w:rsidRPr="006D6156">
        <w:rPr>
          <w:rFonts w:ascii="宋体" w:eastAsia="宋体" w:hAnsi="宋体" w:hint="eastAsia"/>
        </w:rPr>
        <w:t>6</w:t>
      </w:r>
      <w:r w:rsidRPr="006D6156">
        <w:rPr>
          <w:rFonts w:ascii="宋体" w:eastAsia="宋体" w:hAnsi="宋体"/>
        </w:rPr>
        <w:t>%。</w:t>
      </w:r>
    </w:p>
    <w:p w14:paraId="1575B283" w14:textId="77777777" w:rsidR="00A93E4A" w:rsidRDefault="00BF35C3" w:rsidP="00A93E4A">
      <w:pPr>
        <w:ind w:firstLineChars="202" w:firstLine="426"/>
        <w:rPr>
          <w:rFonts w:ascii="宋体" w:eastAsia="宋体" w:hAnsi="宋体" w:hint="eastAsia"/>
          <w:b/>
          <w:bCs/>
        </w:rPr>
      </w:pPr>
      <w:r w:rsidRPr="006D6156">
        <w:rPr>
          <w:rFonts w:ascii="宋体" w:eastAsia="宋体" w:hAnsi="宋体"/>
          <w:b/>
          <w:bCs/>
        </w:rPr>
        <w:t>11月1-24日</w:t>
      </w:r>
      <w:r w:rsidR="00A93E4A">
        <w:rPr>
          <w:rFonts w:ascii="宋体" w:eastAsia="宋体" w:hAnsi="宋体" w:hint="eastAsia"/>
          <w:b/>
          <w:bCs/>
        </w:rPr>
        <w:t>，乘用车</w:t>
      </w:r>
      <w:r w:rsidRPr="006D6156">
        <w:rPr>
          <w:rFonts w:ascii="宋体" w:eastAsia="宋体" w:hAnsi="宋体"/>
          <w:b/>
          <w:bCs/>
        </w:rPr>
        <w:t>市场零售163.8万辆，同比去年</w:t>
      </w:r>
      <w:r w:rsidR="00A93E4A">
        <w:rPr>
          <w:rFonts w:ascii="宋体" w:eastAsia="宋体" w:hAnsi="宋体" w:hint="eastAsia"/>
          <w:b/>
          <w:bCs/>
        </w:rPr>
        <w:t>11月同期</w:t>
      </w:r>
      <w:r w:rsidRPr="006D6156">
        <w:rPr>
          <w:rFonts w:ascii="宋体" w:eastAsia="宋体" w:hAnsi="宋体"/>
          <w:b/>
          <w:bCs/>
        </w:rPr>
        <w:t>增长29%，较上月同期增长4%</w:t>
      </w:r>
      <w:r w:rsidR="00A93E4A">
        <w:rPr>
          <w:rFonts w:ascii="宋体" w:eastAsia="宋体" w:hAnsi="宋体" w:hint="eastAsia"/>
          <w:b/>
          <w:bCs/>
        </w:rPr>
        <w:t>；</w:t>
      </w:r>
      <w:r w:rsidRPr="006D6156">
        <w:rPr>
          <w:rFonts w:ascii="宋体" w:eastAsia="宋体" w:hAnsi="宋体"/>
          <w:b/>
          <w:bCs/>
        </w:rPr>
        <w:t>今年以来累计零售1</w:t>
      </w:r>
      <w:r w:rsidR="00A93E4A">
        <w:rPr>
          <w:rFonts w:ascii="宋体" w:eastAsia="宋体" w:hAnsi="宋体" w:hint="eastAsia"/>
          <w:b/>
          <w:bCs/>
        </w:rPr>
        <w:t>,</w:t>
      </w:r>
      <w:r w:rsidRPr="006D6156">
        <w:rPr>
          <w:rFonts w:ascii="宋体" w:eastAsia="宋体" w:hAnsi="宋体"/>
          <w:b/>
          <w:bCs/>
        </w:rPr>
        <w:t>947.4万辆，同比增长5%</w:t>
      </w:r>
      <w:r w:rsidR="00EA6042" w:rsidRPr="006D6156">
        <w:rPr>
          <w:rFonts w:ascii="宋体" w:eastAsia="宋体" w:hAnsi="宋体"/>
          <w:b/>
          <w:bCs/>
        </w:rPr>
        <w:t>。</w:t>
      </w:r>
    </w:p>
    <w:p w14:paraId="279EFCE6" w14:textId="6995088B" w:rsidR="00BF35C3" w:rsidRPr="00A93E4A" w:rsidRDefault="00EA6042" w:rsidP="00A93E4A">
      <w:pPr>
        <w:ind w:firstLineChars="202" w:firstLine="424"/>
        <w:rPr>
          <w:rFonts w:ascii="宋体" w:eastAsia="宋体" w:hAnsi="宋体" w:hint="eastAsia"/>
          <w:b/>
          <w:bCs/>
        </w:rPr>
      </w:pPr>
      <w:r w:rsidRPr="006D6156">
        <w:rPr>
          <w:rFonts w:ascii="宋体" w:eastAsia="宋体" w:hAnsi="宋体"/>
        </w:rPr>
        <w:lastRenderedPageBreak/>
        <w:t>11月年末市场保持旺销，政策作用力较强，部分地区有置换补贴额度即将用完的传闻加速消费者成交</w:t>
      </w:r>
      <w:r w:rsidRPr="006D6156">
        <w:rPr>
          <w:rFonts w:ascii="宋体" w:eastAsia="宋体" w:hAnsi="宋体" w:hint="eastAsia"/>
        </w:rPr>
        <w:t>，实际地方的补贴也是国家特别国债的钱，肯定能持续到年底，因此11月零售表现很好</w:t>
      </w:r>
      <w:r w:rsidRPr="006D6156">
        <w:rPr>
          <w:rFonts w:ascii="宋体" w:eastAsia="宋体" w:hAnsi="宋体"/>
        </w:rPr>
        <w:t>。</w:t>
      </w:r>
      <w:r w:rsidRPr="006D6156">
        <w:rPr>
          <w:rFonts w:ascii="宋体" w:eastAsia="宋体" w:hAnsi="宋体" w:hint="eastAsia"/>
        </w:rPr>
        <w:t>在国家报废更新和各地以旧换新政策的补贴鼓励下，近期的购车消费实现强势增长的良好局面。</w:t>
      </w:r>
    </w:p>
    <w:p w14:paraId="6EF9986E" w14:textId="538B71F1" w:rsidR="00EA6042" w:rsidRDefault="00EA6042" w:rsidP="00EA6042">
      <w:pPr>
        <w:ind w:firstLineChars="202" w:firstLine="424"/>
        <w:rPr>
          <w:rFonts w:ascii="宋体" w:eastAsia="宋体" w:hAnsi="宋体" w:hint="eastAsia"/>
        </w:rPr>
      </w:pPr>
      <w:r w:rsidRPr="006D6156">
        <w:rPr>
          <w:rFonts w:ascii="宋体" w:eastAsia="宋体" w:hAnsi="宋体" w:hint="eastAsia"/>
        </w:rPr>
        <w:t>尤其是各地以旧换新政策对电动车的补贴比油车高出1000-5000元，很多地方的补贴差距较小，实现了公平竞争的油电同权的趋势，这是地方政策的巨大亮点。国家报废更新政策对新能源车照顾力度超强，国家给地方的钱，而地方的政策油电补贴更均衡后，对经销商的生存压力改善是有促进的。</w:t>
      </w:r>
    </w:p>
    <w:p w14:paraId="4A1EB7AE" w14:textId="77777777" w:rsidR="006D6156" w:rsidRPr="006D6156" w:rsidRDefault="006D6156" w:rsidP="00EA6042">
      <w:pPr>
        <w:ind w:firstLineChars="202" w:firstLine="424"/>
        <w:rPr>
          <w:rFonts w:ascii="宋体" w:eastAsia="宋体" w:hAnsi="宋体" w:hint="eastAsia"/>
        </w:rPr>
      </w:pPr>
    </w:p>
    <w:p w14:paraId="29BB715A" w14:textId="34470511" w:rsidR="00384101" w:rsidRPr="00757540" w:rsidRDefault="00EA6042" w:rsidP="00EA6042">
      <w:pPr>
        <w:pStyle w:val="2"/>
        <w:numPr>
          <w:ilvl w:val="0"/>
          <w:numId w:val="25"/>
        </w:numPr>
        <w:spacing w:before="0" w:after="0" w:line="240" w:lineRule="auto"/>
        <w:ind w:left="0" w:firstLine="6"/>
        <w:rPr>
          <w:rFonts w:ascii="宋体" w:eastAsia="宋体" w:hAnsi="宋体" w:hint="eastAsia"/>
          <w:sz w:val="24"/>
          <w:szCs w:val="24"/>
        </w:rPr>
      </w:pPr>
      <w:r w:rsidRPr="006D6156">
        <w:rPr>
          <w:rFonts w:ascii="宋体" w:eastAsia="宋体" w:hAnsi="宋体"/>
          <w:sz w:val="24"/>
          <w:szCs w:val="24"/>
        </w:rPr>
        <w:t>20</w:t>
      </w:r>
      <w:r w:rsidRPr="006D6156">
        <w:rPr>
          <w:rFonts w:ascii="宋体" w:eastAsia="宋体" w:hAnsi="宋体" w:hint="eastAsia"/>
          <w:sz w:val="24"/>
          <w:szCs w:val="24"/>
        </w:rPr>
        <w:t>2</w:t>
      </w:r>
      <w:r w:rsidRPr="006D6156">
        <w:rPr>
          <w:rFonts w:ascii="宋体" w:eastAsia="宋体" w:hAnsi="宋体"/>
          <w:sz w:val="24"/>
          <w:szCs w:val="24"/>
        </w:rPr>
        <w:t>4</w:t>
      </w:r>
      <w:r w:rsidRPr="006D6156">
        <w:rPr>
          <w:rFonts w:ascii="宋体" w:eastAsia="宋体" w:hAnsi="宋体" w:hint="eastAsia"/>
          <w:sz w:val="24"/>
          <w:szCs w:val="24"/>
        </w:rPr>
        <w:t>年11月全国乘用车</w:t>
      </w:r>
      <w:r w:rsidR="00A93E4A">
        <w:rPr>
          <w:rFonts w:ascii="宋体" w:eastAsia="宋体" w:hAnsi="宋体" w:hint="eastAsia"/>
          <w:sz w:val="24"/>
          <w:szCs w:val="24"/>
        </w:rPr>
        <w:t>厂商</w:t>
      </w:r>
      <w:r w:rsidRPr="006D6156">
        <w:rPr>
          <w:rFonts w:ascii="宋体" w:eastAsia="宋体" w:hAnsi="宋体" w:hint="eastAsia"/>
          <w:sz w:val="24"/>
          <w:szCs w:val="24"/>
        </w:rPr>
        <w:t>销量逐步走强</w:t>
      </w:r>
    </w:p>
    <w:p w14:paraId="7A2D6870" w14:textId="6BC070EA" w:rsidR="00757540" w:rsidRPr="006D6156" w:rsidRDefault="00757540" w:rsidP="00757540">
      <w:pPr>
        <w:jc w:val="center"/>
        <w:rPr>
          <w:rFonts w:ascii="宋体" w:eastAsia="宋体" w:hAnsi="宋体" w:hint="eastAsia"/>
          <w:color w:val="FF0000"/>
        </w:rPr>
      </w:pPr>
      <w:r>
        <w:rPr>
          <w:rFonts w:ascii="宋体" w:eastAsia="宋体" w:hAnsi="宋体" w:hint="eastAsia"/>
          <w:noProof/>
          <w:color w:val="FF0000"/>
          <w14:ligatures w14:val="standardContextual"/>
        </w:rPr>
        <w:drawing>
          <wp:inline distT="0" distB="0" distL="0" distR="0" wp14:anchorId="50B8BD3D" wp14:editId="2CEEB46D">
            <wp:extent cx="5040000" cy="3520597"/>
            <wp:effectExtent l="0" t="0" r="8255" b="3810"/>
            <wp:docPr id="155680597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6805974" name="图片 1556805974"/>
                    <pic:cNvPicPr/>
                  </pic:nvPicPr>
                  <pic:blipFill>
                    <a:blip r:embed="rId9">
                      <a:extLst>
                        <a:ext uri="{28A0092B-C50C-407E-A947-70E740481C1C}">
                          <a14:useLocalDpi xmlns:a14="http://schemas.microsoft.com/office/drawing/2010/main" val="0"/>
                        </a:ext>
                      </a:extLst>
                    </a:blip>
                    <a:stretch>
                      <a:fillRect/>
                    </a:stretch>
                  </pic:blipFill>
                  <pic:spPr>
                    <a:xfrm>
                      <a:off x="0" y="0"/>
                      <a:ext cx="5040000" cy="3520597"/>
                    </a:xfrm>
                    <a:prstGeom prst="rect">
                      <a:avLst/>
                    </a:prstGeom>
                  </pic:spPr>
                </pic:pic>
              </a:graphicData>
            </a:graphic>
          </wp:inline>
        </w:drawing>
      </w:r>
    </w:p>
    <w:p w14:paraId="71592B44" w14:textId="7DC7D142" w:rsidR="00EA6042" w:rsidRPr="006D6156" w:rsidRDefault="00EA6042" w:rsidP="00757540">
      <w:pPr>
        <w:ind w:firstLineChars="200" w:firstLine="420"/>
        <w:rPr>
          <w:rFonts w:ascii="宋体" w:eastAsia="宋体" w:hAnsi="宋体" w:hint="eastAsia"/>
        </w:rPr>
      </w:pPr>
      <w:r w:rsidRPr="006D6156">
        <w:rPr>
          <w:rFonts w:ascii="宋体" w:eastAsia="宋体" w:hAnsi="宋体" w:hint="eastAsia"/>
        </w:rPr>
        <w:t>11月</w:t>
      </w:r>
      <w:r w:rsidRPr="006D6156">
        <w:rPr>
          <w:rFonts w:ascii="宋体" w:eastAsia="宋体" w:hAnsi="宋体"/>
        </w:rPr>
        <w:t>第</w:t>
      </w:r>
      <w:r w:rsidR="00757540">
        <w:rPr>
          <w:rFonts w:ascii="宋体" w:eastAsia="宋体" w:hAnsi="宋体" w:hint="eastAsia"/>
        </w:rPr>
        <w:t>一</w:t>
      </w:r>
      <w:r w:rsidRPr="006D6156">
        <w:rPr>
          <w:rFonts w:ascii="宋体" w:eastAsia="宋体" w:hAnsi="宋体"/>
        </w:rPr>
        <w:t>周</w:t>
      </w:r>
      <w:r w:rsidR="00271417">
        <w:rPr>
          <w:rFonts w:ascii="宋体" w:eastAsia="宋体" w:hAnsi="宋体" w:hint="eastAsia"/>
        </w:rPr>
        <w:t>乘用车厂商</w:t>
      </w:r>
      <w:r w:rsidRPr="006D6156">
        <w:rPr>
          <w:rFonts w:ascii="宋体" w:eastAsia="宋体" w:hAnsi="宋体"/>
        </w:rPr>
        <w:t>批发日均</w:t>
      </w:r>
      <w:r w:rsidRPr="006D6156">
        <w:rPr>
          <w:rFonts w:ascii="宋体" w:eastAsia="宋体" w:hAnsi="宋体" w:hint="eastAsia"/>
        </w:rPr>
        <w:t>6.7</w:t>
      </w:r>
      <w:r w:rsidR="00271417">
        <w:rPr>
          <w:rFonts w:ascii="宋体" w:eastAsia="宋体" w:hAnsi="宋体"/>
        </w:rPr>
        <w:t>万辆</w:t>
      </w:r>
      <w:r w:rsidRPr="006D6156">
        <w:rPr>
          <w:rFonts w:ascii="宋体" w:eastAsia="宋体" w:hAnsi="宋体"/>
        </w:rPr>
        <w:t>，同比去年</w:t>
      </w:r>
      <w:r w:rsidRPr="006D6156">
        <w:rPr>
          <w:rFonts w:ascii="宋体" w:eastAsia="宋体" w:hAnsi="宋体" w:hint="eastAsia"/>
        </w:rPr>
        <w:t>1</w:t>
      </w:r>
      <w:r w:rsidR="00271417">
        <w:rPr>
          <w:rFonts w:ascii="宋体" w:eastAsia="宋体" w:hAnsi="宋体" w:hint="eastAsia"/>
        </w:rPr>
        <w:t>1</w:t>
      </w:r>
      <w:r w:rsidRPr="006D6156">
        <w:rPr>
          <w:rFonts w:ascii="宋体" w:eastAsia="宋体" w:hAnsi="宋体" w:hint="eastAsia"/>
        </w:rPr>
        <w:t>月</w:t>
      </w:r>
      <w:r w:rsidR="00271417">
        <w:rPr>
          <w:rFonts w:ascii="宋体" w:eastAsia="宋体" w:hAnsi="宋体" w:hint="eastAsia"/>
        </w:rPr>
        <w:t>同期</w:t>
      </w:r>
      <w:r w:rsidRPr="006D6156">
        <w:rPr>
          <w:rFonts w:ascii="宋体" w:eastAsia="宋体" w:hAnsi="宋体" w:hint="eastAsia"/>
        </w:rPr>
        <w:t>增</w:t>
      </w:r>
      <w:r w:rsidR="00271417">
        <w:rPr>
          <w:rFonts w:ascii="宋体" w:eastAsia="宋体" w:hAnsi="宋体" w:hint="eastAsia"/>
        </w:rPr>
        <w:t>长</w:t>
      </w:r>
      <w:r w:rsidRPr="006D6156">
        <w:rPr>
          <w:rFonts w:ascii="宋体" w:eastAsia="宋体" w:hAnsi="宋体" w:hint="eastAsia"/>
        </w:rPr>
        <w:t>41</w:t>
      </w:r>
      <w:r w:rsidRPr="006D6156">
        <w:rPr>
          <w:rFonts w:ascii="宋体" w:eastAsia="宋体" w:hAnsi="宋体"/>
        </w:rPr>
        <w:t>%，环比上月同期</w:t>
      </w:r>
      <w:r w:rsidRPr="006D6156">
        <w:rPr>
          <w:rFonts w:ascii="宋体" w:eastAsia="宋体" w:hAnsi="宋体" w:hint="eastAsia"/>
        </w:rPr>
        <w:t>增</w:t>
      </w:r>
      <w:r w:rsidR="00271417">
        <w:rPr>
          <w:rFonts w:ascii="宋体" w:eastAsia="宋体" w:hAnsi="宋体" w:hint="eastAsia"/>
        </w:rPr>
        <w:t>长</w:t>
      </w:r>
      <w:r w:rsidRPr="006D6156">
        <w:rPr>
          <w:rFonts w:ascii="宋体" w:eastAsia="宋体" w:hAnsi="宋体" w:hint="eastAsia"/>
        </w:rPr>
        <w:t>45</w:t>
      </w:r>
      <w:r w:rsidRPr="006D6156">
        <w:rPr>
          <w:rFonts w:ascii="宋体" w:eastAsia="宋体" w:hAnsi="宋体"/>
        </w:rPr>
        <w:t>%。</w:t>
      </w:r>
    </w:p>
    <w:p w14:paraId="04DDD36E" w14:textId="783C4122" w:rsidR="00EA6042" w:rsidRPr="006D6156" w:rsidRDefault="00EA6042" w:rsidP="00EA6042">
      <w:pPr>
        <w:ind w:firstLineChars="202" w:firstLine="424"/>
        <w:rPr>
          <w:rFonts w:ascii="宋体" w:eastAsia="宋体" w:hAnsi="宋体" w:hint="eastAsia"/>
        </w:rPr>
      </w:pPr>
      <w:r w:rsidRPr="006D6156">
        <w:rPr>
          <w:rFonts w:ascii="宋体" w:eastAsia="宋体" w:hAnsi="宋体" w:hint="eastAsia"/>
        </w:rPr>
        <w:t>11月</w:t>
      </w:r>
      <w:r w:rsidRPr="006D6156">
        <w:rPr>
          <w:rFonts w:ascii="宋体" w:eastAsia="宋体" w:hAnsi="宋体"/>
        </w:rPr>
        <w:t>第</w:t>
      </w:r>
      <w:r w:rsidR="00271417">
        <w:rPr>
          <w:rFonts w:ascii="宋体" w:eastAsia="宋体" w:hAnsi="宋体" w:hint="eastAsia"/>
        </w:rPr>
        <w:t>二</w:t>
      </w:r>
      <w:r w:rsidRPr="006D6156">
        <w:rPr>
          <w:rFonts w:ascii="宋体" w:eastAsia="宋体" w:hAnsi="宋体"/>
        </w:rPr>
        <w:t>周</w:t>
      </w:r>
      <w:r w:rsidR="00271417">
        <w:rPr>
          <w:rFonts w:ascii="宋体" w:eastAsia="宋体" w:hAnsi="宋体" w:hint="eastAsia"/>
        </w:rPr>
        <w:t>乘用车厂商</w:t>
      </w:r>
      <w:r w:rsidRPr="006D6156">
        <w:rPr>
          <w:rFonts w:ascii="宋体" w:eastAsia="宋体" w:hAnsi="宋体"/>
        </w:rPr>
        <w:t>批发日均</w:t>
      </w:r>
      <w:r w:rsidRPr="006D6156">
        <w:rPr>
          <w:rFonts w:ascii="宋体" w:eastAsia="宋体" w:hAnsi="宋体" w:hint="eastAsia"/>
        </w:rPr>
        <w:t>8.6</w:t>
      </w:r>
      <w:r w:rsidR="00271417">
        <w:rPr>
          <w:rFonts w:ascii="宋体" w:eastAsia="宋体" w:hAnsi="宋体"/>
        </w:rPr>
        <w:t>万辆</w:t>
      </w:r>
      <w:r w:rsidRPr="006D6156">
        <w:rPr>
          <w:rFonts w:ascii="宋体" w:eastAsia="宋体" w:hAnsi="宋体"/>
        </w:rPr>
        <w:t>，同比去年</w:t>
      </w:r>
      <w:r w:rsidRPr="006D6156">
        <w:rPr>
          <w:rFonts w:ascii="宋体" w:eastAsia="宋体" w:hAnsi="宋体" w:hint="eastAsia"/>
        </w:rPr>
        <w:t>1</w:t>
      </w:r>
      <w:r w:rsidR="00271417">
        <w:rPr>
          <w:rFonts w:ascii="宋体" w:eastAsia="宋体" w:hAnsi="宋体" w:hint="eastAsia"/>
        </w:rPr>
        <w:t>1</w:t>
      </w:r>
      <w:r w:rsidRPr="006D6156">
        <w:rPr>
          <w:rFonts w:ascii="宋体" w:eastAsia="宋体" w:hAnsi="宋体" w:hint="eastAsia"/>
        </w:rPr>
        <w:t>月</w:t>
      </w:r>
      <w:r w:rsidR="00271417">
        <w:rPr>
          <w:rFonts w:ascii="宋体" w:eastAsia="宋体" w:hAnsi="宋体" w:hint="eastAsia"/>
        </w:rPr>
        <w:t>同期</w:t>
      </w:r>
      <w:r w:rsidRPr="006D6156">
        <w:rPr>
          <w:rFonts w:ascii="宋体" w:eastAsia="宋体" w:hAnsi="宋体" w:hint="eastAsia"/>
        </w:rPr>
        <w:t>增</w:t>
      </w:r>
      <w:r w:rsidR="00271417">
        <w:rPr>
          <w:rFonts w:ascii="宋体" w:eastAsia="宋体" w:hAnsi="宋体" w:hint="eastAsia"/>
        </w:rPr>
        <w:t>长</w:t>
      </w:r>
      <w:r w:rsidRPr="006D6156">
        <w:rPr>
          <w:rFonts w:ascii="宋体" w:eastAsia="宋体" w:hAnsi="宋体" w:hint="eastAsia"/>
        </w:rPr>
        <w:t>34</w:t>
      </w:r>
      <w:r w:rsidRPr="006D6156">
        <w:rPr>
          <w:rFonts w:ascii="宋体" w:eastAsia="宋体" w:hAnsi="宋体"/>
        </w:rPr>
        <w:t>%，环比上月同期</w:t>
      </w:r>
      <w:r w:rsidRPr="006D6156">
        <w:rPr>
          <w:rFonts w:ascii="宋体" w:eastAsia="宋体" w:hAnsi="宋体" w:hint="eastAsia"/>
        </w:rPr>
        <w:t>增</w:t>
      </w:r>
      <w:r w:rsidR="00271417">
        <w:rPr>
          <w:rFonts w:ascii="宋体" w:eastAsia="宋体" w:hAnsi="宋体" w:hint="eastAsia"/>
        </w:rPr>
        <w:t>长</w:t>
      </w:r>
      <w:r w:rsidRPr="006D6156">
        <w:rPr>
          <w:rFonts w:ascii="宋体" w:eastAsia="宋体" w:hAnsi="宋体" w:hint="eastAsia"/>
        </w:rPr>
        <w:t>4</w:t>
      </w:r>
      <w:r w:rsidRPr="006D6156">
        <w:rPr>
          <w:rFonts w:ascii="宋体" w:eastAsia="宋体" w:hAnsi="宋体"/>
        </w:rPr>
        <w:t>%。</w:t>
      </w:r>
    </w:p>
    <w:p w14:paraId="1B2DF9D7" w14:textId="622D7959" w:rsidR="00BF35C3" w:rsidRPr="006D6156" w:rsidRDefault="00BF35C3" w:rsidP="00EA6042">
      <w:pPr>
        <w:ind w:firstLineChars="202" w:firstLine="424"/>
        <w:rPr>
          <w:rFonts w:ascii="宋体" w:eastAsia="宋体" w:hAnsi="宋体" w:hint="eastAsia"/>
        </w:rPr>
      </w:pPr>
      <w:r w:rsidRPr="006D6156">
        <w:rPr>
          <w:rFonts w:ascii="宋体" w:eastAsia="宋体" w:hAnsi="宋体" w:hint="eastAsia"/>
        </w:rPr>
        <w:t>11月</w:t>
      </w:r>
      <w:r w:rsidRPr="006D6156">
        <w:rPr>
          <w:rFonts w:ascii="宋体" w:eastAsia="宋体" w:hAnsi="宋体"/>
        </w:rPr>
        <w:t>第</w:t>
      </w:r>
      <w:r w:rsidR="00271417">
        <w:rPr>
          <w:rFonts w:ascii="宋体" w:eastAsia="宋体" w:hAnsi="宋体" w:hint="eastAsia"/>
        </w:rPr>
        <w:t>三</w:t>
      </w:r>
      <w:r w:rsidRPr="006D6156">
        <w:rPr>
          <w:rFonts w:ascii="宋体" w:eastAsia="宋体" w:hAnsi="宋体"/>
        </w:rPr>
        <w:t>周</w:t>
      </w:r>
      <w:r w:rsidR="00271417">
        <w:rPr>
          <w:rFonts w:ascii="宋体" w:eastAsia="宋体" w:hAnsi="宋体" w:hint="eastAsia"/>
        </w:rPr>
        <w:t>乘用车厂商</w:t>
      </w:r>
      <w:r w:rsidRPr="006D6156">
        <w:rPr>
          <w:rFonts w:ascii="宋体" w:eastAsia="宋体" w:hAnsi="宋体"/>
        </w:rPr>
        <w:t>批发日均</w:t>
      </w:r>
      <w:r w:rsidRPr="006D6156">
        <w:rPr>
          <w:rFonts w:ascii="宋体" w:eastAsia="宋体" w:hAnsi="宋体" w:hint="eastAsia"/>
        </w:rPr>
        <w:t>9.5</w:t>
      </w:r>
      <w:r w:rsidR="00271417">
        <w:rPr>
          <w:rFonts w:ascii="宋体" w:eastAsia="宋体" w:hAnsi="宋体"/>
        </w:rPr>
        <w:t>万辆</w:t>
      </w:r>
      <w:r w:rsidRPr="006D6156">
        <w:rPr>
          <w:rFonts w:ascii="宋体" w:eastAsia="宋体" w:hAnsi="宋体"/>
        </w:rPr>
        <w:t>，同比去年</w:t>
      </w:r>
      <w:r w:rsidRPr="006D6156">
        <w:rPr>
          <w:rFonts w:ascii="宋体" w:eastAsia="宋体" w:hAnsi="宋体" w:hint="eastAsia"/>
        </w:rPr>
        <w:t>1</w:t>
      </w:r>
      <w:r w:rsidR="00271417">
        <w:rPr>
          <w:rFonts w:ascii="宋体" w:eastAsia="宋体" w:hAnsi="宋体" w:hint="eastAsia"/>
        </w:rPr>
        <w:t>1</w:t>
      </w:r>
      <w:r w:rsidRPr="006D6156">
        <w:rPr>
          <w:rFonts w:ascii="宋体" w:eastAsia="宋体" w:hAnsi="宋体" w:hint="eastAsia"/>
        </w:rPr>
        <w:t>月</w:t>
      </w:r>
      <w:r w:rsidR="00271417">
        <w:rPr>
          <w:rFonts w:ascii="宋体" w:eastAsia="宋体" w:hAnsi="宋体" w:hint="eastAsia"/>
        </w:rPr>
        <w:t>同期</w:t>
      </w:r>
      <w:r w:rsidRPr="006D6156">
        <w:rPr>
          <w:rFonts w:ascii="宋体" w:eastAsia="宋体" w:hAnsi="宋体" w:hint="eastAsia"/>
        </w:rPr>
        <w:t>增</w:t>
      </w:r>
      <w:r w:rsidR="00271417">
        <w:rPr>
          <w:rFonts w:ascii="宋体" w:eastAsia="宋体" w:hAnsi="宋体" w:hint="eastAsia"/>
        </w:rPr>
        <w:t>长</w:t>
      </w:r>
      <w:r w:rsidRPr="006D6156">
        <w:rPr>
          <w:rFonts w:ascii="宋体" w:eastAsia="宋体" w:hAnsi="宋体" w:hint="eastAsia"/>
        </w:rPr>
        <w:t>28</w:t>
      </w:r>
      <w:r w:rsidRPr="006D6156">
        <w:rPr>
          <w:rFonts w:ascii="宋体" w:eastAsia="宋体" w:hAnsi="宋体"/>
        </w:rPr>
        <w:t>%，环比上月同期</w:t>
      </w:r>
      <w:r w:rsidRPr="006D6156">
        <w:rPr>
          <w:rFonts w:ascii="宋体" w:eastAsia="宋体" w:hAnsi="宋体" w:hint="eastAsia"/>
        </w:rPr>
        <w:t>增</w:t>
      </w:r>
      <w:r w:rsidR="00271417">
        <w:rPr>
          <w:rFonts w:ascii="宋体" w:eastAsia="宋体" w:hAnsi="宋体" w:hint="eastAsia"/>
        </w:rPr>
        <w:t>长</w:t>
      </w:r>
      <w:r w:rsidRPr="006D6156">
        <w:rPr>
          <w:rFonts w:ascii="宋体" w:eastAsia="宋体" w:hAnsi="宋体" w:hint="eastAsia"/>
        </w:rPr>
        <w:t>2</w:t>
      </w:r>
      <w:r w:rsidRPr="006D6156">
        <w:rPr>
          <w:rFonts w:ascii="宋体" w:eastAsia="宋体" w:hAnsi="宋体"/>
        </w:rPr>
        <w:t>%。</w:t>
      </w:r>
    </w:p>
    <w:p w14:paraId="4D04E306" w14:textId="307B46E4" w:rsidR="00EA6042" w:rsidRPr="006D6156" w:rsidRDefault="00BF35C3" w:rsidP="00EA6042">
      <w:pPr>
        <w:ind w:firstLineChars="200" w:firstLine="422"/>
        <w:rPr>
          <w:rFonts w:ascii="宋体" w:eastAsia="宋体" w:hAnsi="宋体" w:hint="eastAsia"/>
          <w:b/>
          <w:bCs/>
        </w:rPr>
      </w:pPr>
      <w:r w:rsidRPr="006D6156">
        <w:rPr>
          <w:rFonts w:ascii="宋体" w:eastAsia="宋体" w:hAnsi="宋体"/>
          <w:b/>
          <w:bCs/>
        </w:rPr>
        <w:t>11月1-24日</w:t>
      </w:r>
      <w:r w:rsidR="00271417">
        <w:rPr>
          <w:rFonts w:ascii="宋体" w:eastAsia="宋体" w:hAnsi="宋体" w:hint="eastAsia"/>
          <w:b/>
          <w:bCs/>
        </w:rPr>
        <w:t>，</w:t>
      </w:r>
      <w:r w:rsidRPr="006D6156">
        <w:rPr>
          <w:rFonts w:ascii="宋体" w:eastAsia="宋体" w:hAnsi="宋体"/>
          <w:b/>
          <w:bCs/>
        </w:rPr>
        <w:t>全国乘用车</w:t>
      </w:r>
      <w:r w:rsidR="00A93E4A">
        <w:rPr>
          <w:rFonts w:ascii="宋体" w:eastAsia="宋体" w:hAnsi="宋体"/>
          <w:b/>
          <w:bCs/>
        </w:rPr>
        <w:t>厂商</w:t>
      </w:r>
      <w:r w:rsidRPr="006D6156">
        <w:rPr>
          <w:rFonts w:ascii="宋体" w:eastAsia="宋体" w:hAnsi="宋体"/>
          <w:b/>
          <w:bCs/>
        </w:rPr>
        <w:t>批发193.5万辆，同比去年</w:t>
      </w:r>
      <w:r w:rsidR="00271417">
        <w:rPr>
          <w:rFonts w:ascii="宋体" w:eastAsia="宋体" w:hAnsi="宋体" w:hint="eastAsia"/>
          <w:b/>
          <w:bCs/>
        </w:rPr>
        <w:t>11月同期</w:t>
      </w:r>
      <w:r w:rsidRPr="006D6156">
        <w:rPr>
          <w:rFonts w:ascii="宋体" w:eastAsia="宋体" w:hAnsi="宋体"/>
          <w:b/>
          <w:bCs/>
        </w:rPr>
        <w:t>增长34%，较上月同期增长14%。今年以来累计批发2</w:t>
      </w:r>
      <w:r w:rsidR="00271417">
        <w:rPr>
          <w:rFonts w:ascii="宋体" w:eastAsia="宋体" w:hAnsi="宋体" w:hint="eastAsia"/>
          <w:b/>
          <w:bCs/>
        </w:rPr>
        <w:t>,</w:t>
      </w:r>
      <w:r w:rsidRPr="006D6156">
        <w:rPr>
          <w:rFonts w:ascii="宋体" w:eastAsia="宋体" w:hAnsi="宋体"/>
          <w:b/>
          <w:bCs/>
        </w:rPr>
        <w:t>311.1万辆，同比增长6%</w:t>
      </w:r>
      <w:r w:rsidR="00EA6042" w:rsidRPr="006D6156">
        <w:rPr>
          <w:rFonts w:ascii="宋体" w:eastAsia="宋体" w:hAnsi="宋体"/>
          <w:b/>
          <w:bCs/>
        </w:rPr>
        <w:t>。</w:t>
      </w:r>
    </w:p>
    <w:p w14:paraId="4F8642A2" w14:textId="7FC00B3F" w:rsidR="00EA6042" w:rsidRPr="006D6156" w:rsidRDefault="00EA6042" w:rsidP="00EA6042">
      <w:pPr>
        <w:ind w:firstLineChars="200" w:firstLine="420"/>
        <w:rPr>
          <w:rFonts w:ascii="宋体" w:eastAsia="宋体" w:hAnsi="宋体" w:hint="eastAsia"/>
        </w:rPr>
      </w:pPr>
      <w:r w:rsidRPr="006D6156">
        <w:rPr>
          <w:rFonts w:ascii="宋体" w:eastAsia="宋体" w:hAnsi="宋体" w:hint="eastAsia"/>
        </w:rPr>
        <w:t>11月</w:t>
      </w:r>
      <w:r w:rsidR="00A93E4A">
        <w:rPr>
          <w:rFonts w:ascii="宋体" w:eastAsia="宋体" w:hAnsi="宋体" w:hint="eastAsia"/>
        </w:rPr>
        <w:t>厂商</w:t>
      </w:r>
      <w:r w:rsidRPr="006D6156">
        <w:rPr>
          <w:rFonts w:ascii="宋体" w:eastAsia="宋体" w:hAnsi="宋体" w:hint="eastAsia"/>
        </w:rPr>
        <w:t>销量走势持续较强。置换政策开始接力报废补贴政策，引爆市场；报废政策更利好新能源，且后面效果会逐步衰减。但置换政策刺激效果大于报废，并且燃油车刺激效果显著。</w:t>
      </w:r>
    </w:p>
    <w:p w14:paraId="6CB71871" w14:textId="0E385ED5" w:rsidR="00EA6042" w:rsidRPr="006D6156" w:rsidRDefault="00EA6042" w:rsidP="00EA6042">
      <w:pPr>
        <w:ind w:firstLineChars="200" w:firstLine="420"/>
        <w:rPr>
          <w:rFonts w:ascii="宋体" w:eastAsia="宋体" w:hAnsi="宋体" w:hint="eastAsia"/>
        </w:rPr>
      </w:pPr>
      <w:r w:rsidRPr="006D6156">
        <w:rPr>
          <w:rFonts w:ascii="宋体" w:eastAsia="宋体" w:hAnsi="宋体" w:hint="eastAsia"/>
        </w:rPr>
        <w:t>今年乘用车行业的去库存力度超强，由于合资车企持续在去库存，叠加近期总体的生产谨慎，导致今年1-10月总体乘用车国内</w:t>
      </w:r>
      <w:r w:rsidR="00A93E4A">
        <w:rPr>
          <w:rFonts w:ascii="宋体" w:eastAsia="宋体" w:hAnsi="宋体" w:hint="eastAsia"/>
        </w:rPr>
        <w:t>厂商</w:t>
      </w:r>
      <w:r w:rsidRPr="006D6156">
        <w:rPr>
          <w:rFonts w:ascii="宋体" w:eastAsia="宋体" w:hAnsi="宋体" w:hint="eastAsia"/>
        </w:rPr>
        <w:t>与渠道库存下降94万辆（去年同期仅下降11万辆），经销商运营超级艰难，去库存成为主流。但11月应处于乘用车市场的季节性加库存期，由于冬季到春节前购车需求较旺，历年此时都是加库存力度较大的时段。因此</w:t>
      </w:r>
      <w:r w:rsidR="00195667" w:rsidRPr="006D6156">
        <w:rPr>
          <w:rFonts w:ascii="宋体" w:eastAsia="宋体" w:hAnsi="宋体" w:hint="eastAsia"/>
        </w:rPr>
        <w:t>今年</w:t>
      </w:r>
      <w:r w:rsidRPr="006D6156">
        <w:rPr>
          <w:rFonts w:ascii="宋体" w:eastAsia="宋体" w:hAnsi="宋体" w:hint="eastAsia"/>
        </w:rPr>
        <w:t>11月有合理的加库存的需求，11月的经销商进货节奏较快，这体现了渠道信心的改善。</w:t>
      </w:r>
    </w:p>
    <w:p w14:paraId="4B68D172" w14:textId="77777777" w:rsidR="001261A1" w:rsidRPr="006D6156" w:rsidRDefault="001261A1" w:rsidP="001261A1">
      <w:pPr>
        <w:rPr>
          <w:rFonts w:ascii="宋体" w:eastAsia="宋体" w:hAnsi="宋体" w:hint="eastAsia"/>
        </w:rPr>
      </w:pPr>
    </w:p>
    <w:p w14:paraId="027B9AA4" w14:textId="20521A35" w:rsidR="005718DB" w:rsidRPr="006D6156" w:rsidRDefault="00BF10B7" w:rsidP="006D6156">
      <w:pPr>
        <w:pStyle w:val="2"/>
        <w:numPr>
          <w:ilvl w:val="0"/>
          <w:numId w:val="25"/>
        </w:numPr>
        <w:spacing w:before="0" w:after="0" w:line="240" w:lineRule="auto"/>
        <w:ind w:left="0" w:firstLine="6"/>
        <w:rPr>
          <w:rFonts w:ascii="宋体" w:eastAsia="宋体" w:hAnsi="宋体" w:hint="eastAsia"/>
          <w:sz w:val="24"/>
          <w:szCs w:val="24"/>
        </w:rPr>
      </w:pPr>
      <w:r w:rsidRPr="006D6156">
        <w:rPr>
          <w:rFonts w:ascii="宋体" w:eastAsia="宋体" w:hAnsi="宋体"/>
          <w:sz w:val="24"/>
          <w:szCs w:val="24"/>
        </w:rPr>
        <w:t>10月全国皮卡市场</w:t>
      </w:r>
      <w:r w:rsidRPr="006D6156">
        <w:rPr>
          <w:rFonts w:ascii="宋体" w:eastAsia="宋体" w:hAnsi="宋体" w:hint="eastAsia"/>
          <w:sz w:val="24"/>
          <w:szCs w:val="24"/>
        </w:rPr>
        <w:t>较强</w:t>
      </w:r>
    </w:p>
    <w:p w14:paraId="7B4A282B" w14:textId="55747BE8" w:rsidR="00BF10B7" w:rsidRPr="006D6156" w:rsidRDefault="00BF10B7" w:rsidP="00BF10B7">
      <w:pPr>
        <w:ind w:firstLineChars="202" w:firstLine="424"/>
        <w:rPr>
          <w:rFonts w:ascii="宋体" w:eastAsia="宋体" w:hAnsi="宋体" w:hint="eastAsia"/>
        </w:rPr>
      </w:pPr>
      <w:r w:rsidRPr="006D6156">
        <w:rPr>
          <w:rFonts w:ascii="宋体" w:eastAsia="宋体" w:hAnsi="宋体" w:hint="eastAsia"/>
        </w:rPr>
        <w:t>皮卡产销：</w:t>
      </w:r>
      <w:r w:rsidRPr="006D6156">
        <w:rPr>
          <w:rFonts w:ascii="宋体" w:eastAsia="宋体" w:hAnsi="宋体"/>
        </w:rPr>
        <w:t>2024年10月皮卡生产4.05万辆，同比下降4%；10月份皮卡市场销售4.1</w:t>
      </w:r>
      <w:r w:rsidR="00271417">
        <w:rPr>
          <w:rFonts w:ascii="宋体" w:eastAsia="宋体" w:hAnsi="宋体"/>
        </w:rPr>
        <w:t>万辆</w:t>
      </w:r>
      <w:r w:rsidRPr="006D6156">
        <w:rPr>
          <w:rFonts w:ascii="宋体" w:eastAsia="宋体" w:hAnsi="宋体"/>
        </w:rPr>
        <w:t>，同比</w:t>
      </w:r>
      <w:r w:rsidR="00A90BE7" w:rsidRPr="006D6156">
        <w:rPr>
          <w:rFonts w:ascii="宋体" w:eastAsia="宋体" w:hAnsi="宋体" w:hint="eastAsia"/>
        </w:rPr>
        <w:t>下</w:t>
      </w:r>
      <w:r w:rsidRPr="006D6156">
        <w:rPr>
          <w:rFonts w:ascii="宋体" w:eastAsia="宋体" w:hAnsi="宋体"/>
        </w:rPr>
        <w:t>降1%，环比</w:t>
      </w:r>
      <w:r w:rsidR="00A90BE7" w:rsidRPr="006D6156">
        <w:rPr>
          <w:rFonts w:ascii="宋体" w:eastAsia="宋体" w:hAnsi="宋体" w:hint="eastAsia"/>
        </w:rPr>
        <w:t>下</w:t>
      </w:r>
      <w:r w:rsidRPr="006D6156">
        <w:rPr>
          <w:rFonts w:ascii="宋体" w:eastAsia="宋体" w:hAnsi="宋体"/>
        </w:rPr>
        <w:t>降9%，处于近5年的中位水平。今年1-10月的皮卡销量42.7</w:t>
      </w:r>
      <w:r w:rsidR="00271417">
        <w:rPr>
          <w:rFonts w:ascii="宋体" w:eastAsia="宋体" w:hAnsi="宋体"/>
        </w:rPr>
        <w:t>万辆</w:t>
      </w:r>
      <w:r w:rsidRPr="006D6156">
        <w:rPr>
          <w:rFonts w:ascii="宋体" w:eastAsia="宋体" w:hAnsi="宋体"/>
        </w:rPr>
        <w:t>，实现同比增长2%，总体表现不错。长城汽车持续保持强势皮卡领军地位，国内外表现均很好。在国内皮卡市场，长城</w:t>
      </w:r>
      <w:r w:rsidR="00A90BE7" w:rsidRPr="006D6156">
        <w:rPr>
          <w:rFonts w:ascii="宋体" w:eastAsia="宋体" w:hAnsi="宋体" w:hint="eastAsia"/>
        </w:rPr>
        <w:t>汽车</w:t>
      </w:r>
      <w:r w:rsidRPr="006D6156">
        <w:rPr>
          <w:rFonts w:ascii="宋体" w:eastAsia="宋体" w:hAnsi="宋体"/>
        </w:rPr>
        <w:t>、江铃汽车、郑州日产、江西五十铃等表现持续看多，“皮卡一超三强”格局继续保持。</w:t>
      </w:r>
    </w:p>
    <w:p w14:paraId="66F3E837" w14:textId="6AAD9D91" w:rsidR="00BF10B7" w:rsidRPr="006D6156" w:rsidRDefault="00BF10B7" w:rsidP="00BF10B7">
      <w:pPr>
        <w:ind w:firstLineChars="202" w:firstLine="424"/>
        <w:rPr>
          <w:rFonts w:ascii="宋体" w:eastAsia="宋体" w:hAnsi="宋体" w:hint="eastAsia"/>
        </w:rPr>
      </w:pPr>
      <w:r w:rsidRPr="006D6156">
        <w:rPr>
          <w:rFonts w:ascii="宋体" w:eastAsia="宋体" w:hAnsi="宋体" w:hint="eastAsia"/>
        </w:rPr>
        <w:t>皮卡出口：</w:t>
      </w:r>
      <w:r w:rsidRPr="006D6156">
        <w:rPr>
          <w:rFonts w:ascii="宋体" w:eastAsia="宋体" w:hAnsi="宋体"/>
        </w:rPr>
        <w:t>10月皮卡出口2</w:t>
      </w:r>
      <w:r w:rsidR="00271417">
        <w:rPr>
          <w:rFonts w:ascii="宋体" w:eastAsia="宋体" w:hAnsi="宋体"/>
        </w:rPr>
        <w:t>万辆</w:t>
      </w:r>
      <w:r w:rsidRPr="006D6156">
        <w:rPr>
          <w:rFonts w:ascii="宋体" w:eastAsia="宋体" w:hAnsi="宋体"/>
        </w:rPr>
        <w:t>，同比增</w:t>
      </w:r>
      <w:r w:rsidR="00A90BE7" w:rsidRPr="006D6156">
        <w:rPr>
          <w:rFonts w:ascii="宋体" w:eastAsia="宋体" w:hAnsi="宋体" w:hint="eastAsia"/>
        </w:rPr>
        <w:t>长</w:t>
      </w:r>
      <w:r w:rsidRPr="006D6156">
        <w:rPr>
          <w:rFonts w:ascii="宋体" w:eastAsia="宋体" w:hAnsi="宋体"/>
        </w:rPr>
        <w:t>63%，行业出口占比继续保持高位。2024年1-10月皮卡出口占比皮卡总销量的45%，2024年10月达到47%，中国自主皮卡出口提升较好。作为国际化车型的皮卡，已成为我国商用车出口中的最强品类。</w:t>
      </w:r>
    </w:p>
    <w:p w14:paraId="362063B7" w14:textId="77777777" w:rsidR="00BF10B7" w:rsidRPr="006D6156" w:rsidRDefault="00BF10B7" w:rsidP="00BF10B7">
      <w:pPr>
        <w:ind w:firstLineChars="202" w:firstLine="424"/>
        <w:rPr>
          <w:rFonts w:ascii="宋体" w:eastAsia="宋体" w:hAnsi="宋体" w:hint="eastAsia"/>
        </w:rPr>
      </w:pPr>
      <w:r w:rsidRPr="006D6156">
        <w:rPr>
          <w:rFonts w:ascii="宋体" w:eastAsia="宋体" w:hAnsi="宋体" w:hint="eastAsia"/>
        </w:rPr>
        <w:t>近两年来国际车企的生产不足，供需缺口较大，这为中国皮卡出口海外奠定基础，也推动</w:t>
      </w:r>
      <w:r w:rsidRPr="006D6156">
        <w:rPr>
          <w:rFonts w:ascii="宋体" w:eastAsia="宋体" w:hAnsi="宋体"/>
        </w:rPr>
        <w:t>2022年以来的中国皮卡出口持续增长。今年1-10月皮卡出口仍呈现同比较强的增长态势，部分皮卡企业抓住出口机遇实现强势增量，如江淮汽车、长安汽车、长城汽车、上汽大通的出口规模都很大，出口占各自厂商皮卡总销量的一半以上。</w:t>
      </w:r>
    </w:p>
    <w:p w14:paraId="16CD541F" w14:textId="60664BA4" w:rsidR="001261A1" w:rsidRPr="006D6156" w:rsidRDefault="00BF10B7" w:rsidP="006D6156">
      <w:pPr>
        <w:ind w:firstLineChars="202" w:firstLine="424"/>
        <w:rPr>
          <w:rFonts w:ascii="宋体" w:eastAsia="宋体" w:hAnsi="宋体" w:hint="eastAsia"/>
        </w:rPr>
      </w:pPr>
      <w:r w:rsidRPr="006D6156">
        <w:rPr>
          <w:rFonts w:ascii="宋体" w:eastAsia="宋体" w:hAnsi="宋体"/>
        </w:rPr>
        <w:t>2024年</w:t>
      </w:r>
      <w:r w:rsidRPr="006D6156">
        <w:rPr>
          <w:rFonts w:ascii="宋体" w:eastAsia="宋体" w:hAnsi="宋体" w:hint="eastAsia"/>
        </w:rPr>
        <w:t>1-10月</w:t>
      </w:r>
      <w:r w:rsidRPr="006D6156">
        <w:rPr>
          <w:rFonts w:ascii="宋体" w:eastAsia="宋体" w:hAnsi="宋体"/>
        </w:rPr>
        <w:t>全国新能源皮卡销量9</w:t>
      </w:r>
      <w:r w:rsidR="00271417">
        <w:rPr>
          <w:rFonts w:ascii="宋体" w:eastAsia="宋体" w:hAnsi="宋体" w:hint="eastAsia"/>
        </w:rPr>
        <w:t>,</w:t>
      </w:r>
      <w:r w:rsidRPr="006D6156">
        <w:rPr>
          <w:rFonts w:ascii="宋体" w:eastAsia="宋体" w:hAnsi="宋体"/>
        </w:rPr>
        <w:t>217</w:t>
      </w:r>
      <w:r w:rsidR="00271417">
        <w:rPr>
          <w:rFonts w:ascii="宋体" w:eastAsia="宋体" w:hAnsi="宋体" w:hint="eastAsia"/>
        </w:rPr>
        <w:t>辆</w:t>
      </w:r>
      <w:r w:rsidRPr="006D6156">
        <w:rPr>
          <w:rFonts w:ascii="宋体" w:eastAsia="宋体" w:hAnsi="宋体"/>
        </w:rPr>
        <w:t>，同比增长58%。10月新能源皮卡1</w:t>
      </w:r>
      <w:r w:rsidR="00271417">
        <w:rPr>
          <w:rFonts w:ascii="宋体" w:eastAsia="宋体" w:hAnsi="宋体" w:hint="eastAsia"/>
        </w:rPr>
        <w:t>,</w:t>
      </w:r>
      <w:r w:rsidRPr="006D6156">
        <w:rPr>
          <w:rFonts w:ascii="宋体" w:eastAsia="宋体" w:hAnsi="宋体"/>
        </w:rPr>
        <w:t>045台，同比增长64%，形成超强于燃油皮卡的较好走势。相对于电动轻卡的物流需求暴增，皮卡进城放开路权是伪命题，“皮卡进城”效果远不如“皮卡下乡”的效果好，今年县乡级市场的皮卡销量占比，同比去年仍有较好的增长，这就有效地抵冲了国内城市的皮卡萎缩。伴随着国内电动皮卡市场启动，吉利雷达等电动皮卡逐步培育市场，预计未来将会有更多的新能源皮卡产品会满足国内外需求。</w:t>
      </w:r>
    </w:p>
    <w:p w14:paraId="0F43ABB7" w14:textId="77777777" w:rsidR="001261A1" w:rsidRPr="006D6156" w:rsidRDefault="001261A1" w:rsidP="001261A1">
      <w:pPr>
        <w:rPr>
          <w:rFonts w:ascii="宋体" w:eastAsia="宋体" w:hAnsi="宋体" w:hint="eastAsia"/>
        </w:rPr>
      </w:pPr>
    </w:p>
    <w:p w14:paraId="182CB36C" w14:textId="6CD21C87" w:rsidR="005718DB" w:rsidRPr="006D6156" w:rsidRDefault="00BF10B7" w:rsidP="006D6156">
      <w:pPr>
        <w:pStyle w:val="2"/>
        <w:numPr>
          <w:ilvl w:val="0"/>
          <w:numId w:val="25"/>
        </w:numPr>
        <w:spacing w:before="0" w:after="0" w:line="240" w:lineRule="auto"/>
        <w:ind w:left="0" w:firstLine="6"/>
        <w:rPr>
          <w:rFonts w:ascii="宋体" w:eastAsia="宋体" w:hAnsi="宋体" w:hint="eastAsia"/>
          <w:sz w:val="24"/>
          <w:szCs w:val="24"/>
        </w:rPr>
      </w:pPr>
      <w:r w:rsidRPr="006D6156">
        <w:rPr>
          <w:rFonts w:ascii="宋体" w:eastAsia="宋体" w:hAnsi="宋体" w:hint="eastAsia"/>
          <w:sz w:val="24"/>
          <w:szCs w:val="24"/>
        </w:rPr>
        <w:t>稳增长仅靠以旧换新是不够的</w:t>
      </w:r>
      <w:r w:rsidR="002A752B" w:rsidRPr="006D6156">
        <w:rPr>
          <w:rFonts w:ascii="宋体" w:eastAsia="宋体" w:hAnsi="宋体" w:hint="eastAsia"/>
          <w:sz w:val="24"/>
          <w:szCs w:val="24"/>
        </w:rPr>
        <w:t>—</w:t>
      </w:r>
      <w:r w:rsidRPr="006D6156">
        <w:rPr>
          <w:rFonts w:ascii="宋体" w:eastAsia="宋体" w:hAnsi="宋体"/>
          <w:sz w:val="24"/>
          <w:szCs w:val="24"/>
        </w:rPr>
        <w:t>要车购税优惠促进首购群体购车</w:t>
      </w:r>
    </w:p>
    <w:p w14:paraId="738B098B" w14:textId="14F288DE" w:rsidR="00BF10B7" w:rsidRPr="006D6156" w:rsidRDefault="00BF10B7" w:rsidP="00BF10B7">
      <w:pPr>
        <w:ind w:firstLineChars="202" w:firstLine="424"/>
        <w:rPr>
          <w:rFonts w:ascii="宋体" w:eastAsia="宋体" w:hAnsi="宋体" w:hint="eastAsia"/>
        </w:rPr>
      </w:pPr>
      <w:r w:rsidRPr="006D6156">
        <w:rPr>
          <w:rFonts w:ascii="宋体" w:eastAsia="宋体" w:hAnsi="宋体" w:hint="eastAsia"/>
        </w:rPr>
        <w:t>从乘联数据分析看，</w:t>
      </w:r>
      <w:r w:rsidRPr="006D6156">
        <w:rPr>
          <w:rFonts w:ascii="宋体" w:eastAsia="宋体" w:hAnsi="宋体"/>
        </w:rPr>
        <w:t>2025年是车市消费和工业生产的特小年，年初稳增长压力巨大。目前以旧换新政策的良好效果，带来年末的较强的冲刺效应，而这样冲刺会给2025年初的消费不旺的压力更大。所以2025年年初必须有一股很强的对冲力量，去对冲消费小年的压力。因此2025年稳增长仅靠以旧换新是不够的</w:t>
      </w:r>
      <w:r w:rsidR="002A752B" w:rsidRPr="006D6156">
        <w:rPr>
          <w:rFonts w:ascii="宋体" w:eastAsia="宋体" w:hAnsi="宋体" w:hint="eastAsia"/>
        </w:rPr>
        <w:t>—</w:t>
      </w:r>
      <w:r w:rsidRPr="006D6156">
        <w:rPr>
          <w:rFonts w:ascii="宋体" w:eastAsia="宋体" w:hAnsi="宋体"/>
        </w:rPr>
        <w:t>要车购税优惠促进首购群体购车。</w:t>
      </w:r>
    </w:p>
    <w:p w14:paraId="37FA1CFF" w14:textId="24C7031A" w:rsidR="00BF10B7" w:rsidRPr="006D6156" w:rsidRDefault="00BF10B7" w:rsidP="00BF10B7">
      <w:pPr>
        <w:ind w:firstLineChars="202" w:firstLine="424"/>
        <w:rPr>
          <w:rFonts w:ascii="宋体" w:eastAsia="宋体" w:hAnsi="宋体" w:hint="eastAsia"/>
        </w:rPr>
      </w:pPr>
      <w:r w:rsidRPr="006D6156">
        <w:rPr>
          <w:rFonts w:ascii="宋体" w:eastAsia="宋体" w:hAnsi="宋体" w:hint="eastAsia"/>
        </w:rPr>
        <w:t>从税收公平的角度来看，应该说刺激消费能力稍差的首购需求比刺激换购需求更有必要。因为购车首购用户的消费能力较差，受到的政策鼓励应该更大。因此，</w:t>
      </w:r>
      <w:r w:rsidR="00887271" w:rsidRPr="00887271">
        <w:rPr>
          <w:rFonts w:ascii="宋体" w:eastAsia="宋体" w:hAnsi="宋体" w:hint="eastAsia"/>
        </w:rPr>
        <w:t>谨建议</w:t>
      </w:r>
      <w:r w:rsidRPr="006D6156">
        <w:rPr>
          <w:rFonts w:ascii="宋体" w:eastAsia="宋体" w:hAnsi="宋体" w:hint="eastAsia"/>
        </w:rPr>
        <w:t>应</w:t>
      </w:r>
      <w:r w:rsidRPr="006D6156">
        <w:rPr>
          <w:rFonts w:ascii="宋体" w:eastAsia="宋体" w:hAnsi="宋体"/>
        </w:rPr>
        <w:t>2025年1月1日及早启动车购税减半的政策，推动首购群体的春节前购车，这对2025年初经济稳增长的拉动效果会更好。</w:t>
      </w:r>
    </w:p>
    <w:p w14:paraId="0C546DF9" w14:textId="77777777" w:rsidR="00131BD8" w:rsidRPr="006D6156" w:rsidRDefault="00131BD8" w:rsidP="00131BD8">
      <w:pPr>
        <w:rPr>
          <w:rFonts w:ascii="宋体" w:eastAsia="宋体" w:hAnsi="宋体" w:hint="eastAsia"/>
        </w:rPr>
      </w:pPr>
    </w:p>
    <w:p w14:paraId="1DDFCA5F" w14:textId="2F1A7200" w:rsidR="004A0D28" w:rsidRPr="006D6156" w:rsidRDefault="00BF10B7" w:rsidP="006D6156">
      <w:pPr>
        <w:pStyle w:val="2"/>
        <w:numPr>
          <w:ilvl w:val="0"/>
          <w:numId w:val="25"/>
        </w:numPr>
        <w:spacing w:before="0" w:after="0" w:line="240" w:lineRule="auto"/>
        <w:ind w:left="0" w:firstLine="6"/>
        <w:rPr>
          <w:rFonts w:ascii="宋体" w:eastAsia="宋体" w:hAnsi="宋体" w:hint="eastAsia"/>
          <w:sz w:val="24"/>
          <w:szCs w:val="24"/>
        </w:rPr>
      </w:pPr>
      <w:r w:rsidRPr="006D6156">
        <w:rPr>
          <w:rFonts w:ascii="宋体" w:eastAsia="宋体" w:hAnsi="宋体" w:hint="eastAsia"/>
          <w:sz w:val="24"/>
          <w:szCs w:val="24"/>
        </w:rPr>
        <w:t>全国乘用车市场</w:t>
      </w:r>
      <w:r w:rsidRPr="006D6156">
        <w:rPr>
          <w:rFonts w:ascii="宋体" w:eastAsia="宋体" w:hAnsi="宋体"/>
          <w:sz w:val="24"/>
          <w:szCs w:val="24"/>
        </w:rPr>
        <w:t>10月末库存297</w:t>
      </w:r>
      <w:r w:rsidR="00271417">
        <w:rPr>
          <w:rFonts w:ascii="宋体" w:eastAsia="宋体" w:hAnsi="宋体"/>
          <w:sz w:val="24"/>
          <w:szCs w:val="24"/>
        </w:rPr>
        <w:t>万辆</w:t>
      </w:r>
      <w:r w:rsidRPr="006D6156">
        <w:rPr>
          <w:rFonts w:ascii="宋体" w:eastAsia="宋体" w:hAnsi="宋体"/>
          <w:sz w:val="24"/>
          <w:szCs w:val="24"/>
        </w:rPr>
        <w:t>、库存40天</w:t>
      </w:r>
    </w:p>
    <w:p w14:paraId="381102D6" w14:textId="0EEBF0E3" w:rsidR="00BF10B7" w:rsidRPr="006D6156" w:rsidRDefault="00BF10B7" w:rsidP="001A74AA">
      <w:pPr>
        <w:ind w:firstLineChars="202" w:firstLine="424"/>
        <w:rPr>
          <w:rFonts w:ascii="宋体" w:eastAsia="宋体" w:hAnsi="宋体" w:hint="eastAsia"/>
        </w:rPr>
      </w:pPr>
      <w:r w:rsidRPr="006D6156">
        <w:rPr>
          <w:rFonts w:ascii="宋体" w:eastAsia="宋体" w:hAnsi="宋体" w:hint="eastAsia"/>
        </w:rPr>
        <w:t>今年全国乘用车市场仍处于强力去库存周期，从年初主动去库存延续到</w:t>
      </w:r>
      <w:r w:rsidRPr="006D6156">
        <w:rPr>
          <w:rFonts w:ascii="宋体" w:eastAsia="宋体" w:hAnsi="宋体"/>
        </w:rPr>
        <w:t>8月份，9-10月处于被动去库存的阶段。在预期刺激政策带来的观望消退、以旧换新政策拉动各地消费热情释放因素的影响下，10月</w:t>
      </w:r>
      <w:r w:rsidR="00A93E4A">
        <w:rPr>
          <w:rFonts w:ascii="宋体" w:eastAsia="宋体" w:hAnsi="宋体"/>
        </w:rPr>
        <w:t>厂商</w:t>
      </w:r>
      <w:r w:rsidRPr="006D6156">
        <w:rPr>
          <w:rFonts w:ascii="宋体" w:eastAsia="宋体" w:hAnsi="宋体"/>
        </w:rPr>
        <w:t>扩大产量应对市场拉动，10月的新能源走势较好。2024年10月月末全国乘用车库存297</w:t>
      </w:r>
      <w:r w:rsidR="00271417">
        <w:rPr>
          <w:rFonts w:ascii="宋体" w:eastAsia="宋体" w:hAnsi="宋体"/>
        </w:rPr>
        <w:t>万辆</w:t>
      </w:r>
      <w:r w:rsidRPr="006D6156">
        <w:rPr>
          <w:rFonts w:ascii="宋体" w:eastAsia="宋体" w:hAnsi="宋体"/>
        </w:rPr>
        <w:t>，较上月降低5</w:t>
      </w:r>
      <w:r w:rsidR="00271417">
        <w:rPr>
          <w:rFonts w:ascii="宋体" w:eastAsia="宋体" w:hAnsi="宋体"/>
        </w:rPr>
        <w:t>万辆</w:t>
      </w:r>
      <w:r w:rsidRPr="006D6156">
        <w:rPr>
          <w:rFonts w:ascii="宋体" w:eastAsia="宋体" w:hAnsi="宋体"/>
        </w:rPr>
        <w:t>，较2023年10月下降71</w:t>
      </w:r>
      <w:r w:rsidR="00271417">
        <w:rPr>
          <w:rFonts w:ascii="宋体" w:eastAsia="宋体" w:hAnsi="宋体"/>
        </w:rPr>
        <w:t>万辆</w:t>
      </w:r>
      <w:r w:rsidRPr="006D6156">
        <w:rPr>
          <w:rFonts w:ascii="宋体" w:eastAsia="宋体" w:hAnsi="宋体"/>
        </w:rPr>
        <w:t>，且较2022年10月低75</w:t>
      </w:r>
      <w:r w:rsidR="00271417">
        <w:rPr>
          <w:rFonts w:ascii="宋体" w:eastAsia="宋体" w:hAnsi="宋体"/>
        </w:rPr>
        <w:t>万辆</w:t>
      </w:r>
      <w:r w:rsidRPr="006D6156">
        <w:rPr>
          <w:rFonts w:ascii="宋体" w:eastAsia="宋体" w:hAnsi="宋体"/>
        </w:rPr>
        <w:t>。目前的燃油车市场低迷带来厂商的总体谨慎，年末冲刺前的生产仍收缩明显。</w:t>
      </w:r>
    </w:p>
    <w:p w14:paraId="223E472C" w14:textId="7D640088" w:rsidR="004A0D28" w:rsidRDefault="00BF10B7" w:rsidP="001A74AA">
      <w:pPr>
        <w:ind w:firstLineChars="202" w:firstLine="424"/>
        <w:rPr>
          <w:rFonts w:ascii="宋体" w:eastAsia="宋体" w:hAnsi="宋体" w:hint="eastAsia"/>
        </w:rPr>
      </w:pPr>
      <w:r w:rsidRPr="006D6156">
        <w:rPr>
          <w:rFonts w:ascii="宋体" w:eastAsia="宋体" w:hAnsi="宋体"/>
        </w:rPr>
        <w:t>2024年10月底的库存与未来销量综合预估的现有库存支撑未来销售天数在40天，相对于2022年10月的64天和2023年10月的50天，均下降较大，总体库存压力不大。</w:t>
      </w:r>
    </w:p>
    <w:p w14:paraId="1EA636E6" w14:textId="77777777" w:rsidR="006D6156" w:rsidRPr="006D6156" w:rsidRDefault="006D6156" w:rsidP="001A74AA">
      <w:pPr>
        <w:ind w:firstLineChars="202" w:firstLine="424"/>
        <w:rPr>
          <w:rFonts w:ascii="宋体" w:eastAsia="宋体" w:hAnsi="宋体" w:hint="eastAsia"/>
        </w:rPr>
      </w:pPr>
    </w:p>
    <w:p w14:paraId="585D0904" w14:textId="1E0B9E5C" w:rsidR="00131BD8" w:rsidRPr="006D6156" w:rsidRDefault="00131BD8" w:rsidP="006D6156">
      <w:pPr>
        <w:pStyle w:val="1"/>
        <w:numPr>
          <w:ilvl w:val="0"/>
          <w:numId w:val="5"/>
        </w:numPr>
        <w:spacing w:before="0" w:after="0" w:line="240" w:lineRule="auto"/>
        <w:ind w:left="0" w:firstLine="6"/>
        <w:rPr>
          <w:rFonts w:ascii="宋体" w:eastAsia="宋体" w:hAnsi="宋体" w:hint="eastAsia"/>
        </w:rPr>
      </w:pPr>
      <w:r w:rsidRPr="006D6156">
        <w:rPr>
          <w:rFonts w:ascii="宋体" w:eastAsia="宋体" w:hAnsi="宋体" w:hint="eastAsia"/>
        </w:rPr>
        <w:lastRenderedPageBreak/>
        <w:t>本周上市新车</w:t>
      </w:r>
    </w:p>
    <w:p w14:paraId="19951D7F" w14:textId="77777777" w:rsidR="004C4F9F" w:rsidRPr="006D6156" w:rsidRDefault="004C4F9F" w:rsidP="006D6156">
      <w:pPr>
        <w:pStyle w:val="2"/>
        <w:numPr>
          <w:ilvl w:val="0"/>
          <w:numId w:val="31"/>
        </w:numPr>
        <w:spacing w:before="0" w:after="0" w:line="240" w:lineRule="auto"/>
        <w:ind w:left="0" w:firstLine="6"/>
        <w:jc w:val="left"/>
        <w:rPr>
          <w:rFonts w:ascii="宋体" w:eastAsia="宋体" w:hAnsi="宋体" w:hint="eastAsia"/>
          <w:sz w:val="24"/>
          <w:szCs w:val="24"/>
        </w:rPr>
      </w:pPr>
      <w:r w:rsidRPr="006D6156">
        <w:rPr>
          <w:rFonts w:ascii="宋体" w:eastAsia="宋体" w:hAnsi="宋体" w:hint="eastAsia"/>
          <w:sz w:val="24"/>
          <w:szCs w:val="24"/>
        </w:rPr>
        <w:t>吉利牛仔正式上市</w:t>
      </w:r>
      <w:r w:rsidRPr="006D6156">
        <w:rPr>
          <w:rFonts w:ascii="宋体" w:eastAsia="宋体" w:hAnsi="宋体"/>
          <w:sz w:val="24"/>
          <w:szCs w:val="24"/>
        </w:rPr>
        <w:t>9.59-9.99万元</w:t>
      </w:r>
    </w:p>
    <w:p w14:paraId="0899413F" w14:textId="77777777" w:rsidR="004C4F9F" w:rsidRPr="006D6156" w:rsidRDefault="004C4F9F" w:rsidP="002A752B">
      <w:pPr>
        <w:ind w:firstLineChars="270" w:firstLine="567"/>
        <w:rPr>
          <w:rFonts w:ascii="宋体" w:eastAsia="宋体" w:hAnsi="宋体" w:hint="eastAsia"/>
        </w:rPr>
      </w:pPr>
      <w:r w:rsidRPr="006D6156">
        <w:rPr>
          <w:rFonts w:ascii="宋体" w:eastAsia="宋体" w:hAnsi="宋体" w:hint="eastAsia"/>
        </w:rPr>
        <w:t>11月20日，吉利汽车官方宣布吉利牛仔正式上市。新车共推出2款车型，官方指导价9.59-9.99万元，限时优享价8.99-9.59万元。搭载1.5TD高效动力发动机，最高功率133千瓦，最大扭矩290牛·米，匹配7DCT湿式双离合自变速箱，98%的传动效率同级最高。</w:t>
      </w:r>
    </w:p>
    <w:p w14:paraId="7A68B286" w14:textId="77777777" w:rsidR="004C4F9F" w:rsidRDefault="004C4F9F" w:rsidP="004C4F9F">
      <w:pPr>
        <w:rPr>
          <w:rFonts w:ascii="宋体" w:eastAsia="宋体" w:hAnsi="宋体" w:hint="eastAsia"/>
        </w:rPr>
      </w:pPr>
      <w:r w:rsidRPr="006D6156">
        <w:rPr>
          <w:rFonts w:ascii="宋体" w:eastAsia="宋体" w:hAnsi="宋体"/>
          <w:noProof/>
        </w:rPr>
        <w:drawing>
          <wp:inline distT="0" distB="0" distL="0" distR="0" wp14:anchorId="1D95B811" wp14:editId="508FBAF3">
            <wp:extent cx="1800000" cy="942857"/>
            <wp:effectExtent l="0" t="0" r="0" b="0"/>
            <wp:docPr id="1144434662" name="图片 2" descr="绿色的汽车&#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4434662" name="图片 2" descr="绿色的汽车&#10;&#10;描述已自动生成"/>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bwMode="auto">
                    <a:xfrm>
                      <a:off x="0" y="0"/>
                      <a:ext cx="1800000" cy="942857"/>
                    </a:xfrm>
                    <a:prstGeom prst="rect">
                      <a:avLst/>
                    </a:prstGeom>
                    <a:noFill/>
                    <a:ln>
                      <a:noFill/>
                    </a:ln>
                  </pic:spPr>
                </pic:pic>
              </a:graphicData>
            </a:graphic>
          </wp:inline>
        </w:drawing>
      </w:r>
    </w:p>
    <w:p w14:paraId="3CBAE87A" w14:textId="77777777" w:rsidR="006D6156" w:rsidRPr="006D6156" w:rsidRDefault="006D6156" w:rsidP="004C4F9F">
      <w:pPr>
        <w:rPr>
          <w:rFonts w:ascii="宋体" w:eastAsia="宋体" w:hAnsi="宋体" w:hint="eastAsia"/>
        </w:rPr>
      </w:pPr>
    </w:p>
    <w:p w14:paraId="1A7E7638" w14:textId="55D83F85" w:rsidR="009E3894" w:rsidRPr="006D6156" w:rsidRDefault="009E3894" w:rsidP="006D6156">
      <w:pPr>
        <w:pStyle w:val="2"/>
        <w:numPr>
          <w:ilvl w:val="0"/>
          <w:numId w:val="31"/>
        </w:numPr>
        <w:spacing w:before="0" w:after="0" w:line="240" w:lineRule="auto"/>
        <w:ind w:left="0" w:firstLine="6"/>
        <w:jc w:val="left"/>
        <w:rPr>
          <w:rFonts w:ascii="宋体" w:eastAsia="宋体" w:hAnsi="宋体" w:hint="eastAsia"/>
          <w:sz w:val="24"/>
          <w:szCs w:val="24"/>
        </w:rPr>
      </w:pPr>
      <w:r w:rsidRPr="006D6156">
        <w:rPr>
          <w:rFonts w:ascii="宋体" w:eastAsia="宋体" w:hAnsi="宋体" w:hint="eastAsia"/>
          <w:sz w:val="24"/>
          <w:szCs w:val="24"/>
        </w:rPr>
        <w:t>新款奥迪A6L上市</w:t>
      </w:r>
      <w:r w:rsidR="004C4F9F" w:rsidRPr="006D6156">
        <w:rPr>
          <w:rFonts w:ascii="宋体" w:eastAsia="宋体" w:hAnsi="宋体"/>
          <w:sz w:val="24"/>
          <w:szCs w:val="24"/>
        </w:rPr>
        <w:t>42.79万-65.68万元</w:t>
      </w:r>
    </w:p>
    <w:p w14:paraId="19BACCB3" w14:textId="27BB6B39" w:rsidR="009E3894" w:rsidRPr="006D6156" w:rsidRDefault="009E3894" w:rsidP="002A752B">
      <w:pPr>
        <w:ind w:firstLineChars="270" w:firstLine="567"/>
        <w:rPr>
          <w:rFonts w:ascii="宋体" w:eastAsia="宋体" w:hAnsi="宋体" w:hint="eastAsia"/>
        </w:rPr>
      </w:pPr>
      <w:r w:rsidRPr="006D6156">
        <w:rPr>
          <w:rFonts w:ascii="宋体" w:eastAsia="宋体" w:hAnsi="宋体" w:hint="eastAsia"/>
        </w:rPr>
        <w:t>11月19日，新款奥迪A6L上市，新车共推6款，售价42.79万-65.68万元。配备六座前方感知摄像头、分段式电动天窗、车道偏离预警等。搭载2.0T发动机，匹配7DCT变速箱。</w:t>
      </w:r>
    </w:p>
    <w:p w14:paraId="0BBEA2F0" w14:textId="18E5017A" w:rsidR="009E3894" w:rsidRDefault="009E3894" w:rsidP="009E3894">
      <w:pPr>
        <w:rPr>
          <w:rFonts w:ascii="宋体" w:eastAsia="宋体" w:hAnsi="宋体" w:hint="eastAsia"/>
        </w:rPr>
      </w:pPr>
      <w:r w:rsidRPr="006D6156">
        <w:rPr>
          <w:rFonts w:ascii="宋体" w:eastAsia="宋体" w:hAnsi="宋体"/>
          <w:noProof/>
        </w:rPr>
        <w:drawing>
          <wp:inline distT="0" distB="0" distL="0" distR="0" wp14:anchorId="6D1C0F4D" wp14:editId="1755C5BE">
            <wp:extent cx="1800000" cy="993103"/>
            <wp:effectExtent l="0" t="0" r="0" b="0"/>
            <wp:docPr id="1156122178" name="图片 1" descr="汽车停在路上&#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6122178" name="图片 1" descr="汽车停在路上&#10;&#10;描述已自动生成"/>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1800000" cy="993103"/>
                    </a:xfrm>
                    <a:prstGeom prst="rect">
                      <a:avLst/>
                    </a:prstGeom>
                    <a:noFill/>
                    <a:ln>
                      <a:noFill/>
                    </a:ln>
                  </pic:spPr>
                </pic:pic>
              </a:graphicData>
            </a:graphic>
          </wp:inline>
        </w:drawing>
      </w:r>
    </w:p>
    <w:p w14:paraId="0F0AA75D" w14:textId="77777777" w:rsidR="006D6156" w:rsidRPr="006D6156" w:rsidRDefault="006D6156" w:rsidP="009E3894">
      <w:pPr>
        <w:rPr>
          <w:rFonts w:ascii="宋体" w:eastAsia="宋体" w:hAnsi="宋体" w:hint="eastAsia"/>
        </w:rPr>
      </w:pPr>
    </w:p>
    <w:p w14:paraId="3015823D" w14:textId="77777777" w:rsidR="004C4F9F" w:rsidRPr="006D6156" w:rsidRDefault="004C4F9F" w:rsidP="006D6156">
      <w:pPr>
        <w:pStyle w:val="2"/>
        <w:numPr>
          <w:ilvl w:val="0"/>
          <w:numId w:val="31"/>
        </w:numPr>
        <w:spacing w:before="0" w:after="0" w:line="240" w:lineRule="auto"/>
        <w:ind w:left="0" w:firstLine="6"/>
        <w:jc w:val="left"/>
        <w:rPr>
          <w:rFonts w:ascii="宋体" w:eastAsia="宋体" w:hAnsi="宋体" w:hint="eastAsia"/>
          <w:sz w:val="24"/>
          <w:szCs w:val="24"/>
        </w:rPr>
      </w:pPr>
      <w:r w:rsidRPr="006D6156">
        <w:rPr>
          <w:rFonts w:ascii="宋体" w:eastAsia="宋体" w:hAnsi="宋体" w:hint="eastAsia"/>
          <w:sz w:val="24"/>
          <w:szCs w:val="24"/>
        </w:rPr>
        <w:t>奇瑞风云T9超长续航版上市</w:t>
      </w:r>
    </w:p>
    <w:p w14:paraId="44322D22" w14:textId="77777777" w:rsidR="004C4F9F" w:rsidRDefault="004C4F9F" w:rsidP="002A752B">
      <w:pPr>
        <w:ind w:firstLineChars="270" w:firstLine="567"/>
        <w:rPr>
          <w:rFonts w:ascii="宋体" w:eastAsia="宋体" w:hAnsi="宋体" w:hint="eastAsia"/>
        </w:rPr>
      </w:pPr>
      <w:r w:rsidRPr="006D6156">
        <w:rPr>
          <w:rFonts w:ascii="宋体" w:eastAsia="宋体" w:hAnsi="宋体" w:hint="eastAsia"/>
        </w:rPr>
        <w:t>11月18日，奇瑞风云T9超长续航版正式上市，售价18.39万元。该车的主要升级集中在动力方面，搭载115kW/220N·m的第五代1.5TGDI混动专用发动机、3挡DHT变速箱，以及165kW/390N·m双电机，匹配34.46kWh宁德时代M3P高性能混动专用电池，CLTC纯电续航里程提升至210km，支持6.6kW对外放电。</w:t>
      </w:r>
    </w:p>
    <w:p w14:paraId="2D36B6AB" w14:textId="77777777" w:rsidR="006D6156" w:rsidRPr="006D6156" w:rsidRDefault="006D6156" w:rsidP="002A752B">
      <w:pPr>
        <w:ind w:firstLineChars="270" w:firstLine="567"/>
        <w:rPr>
          <w:rFonts w:ascii="宋体" w:eastAsia="宋体" w:hAnsi="宋体" w:hint="eastAsia"/>
        </w:rPr>
      </w:pPr>
    </w:p>
    <w:p w14:paraId="43043453" w14:textId="756E6ED6" w:rsidR="003509F5" w:rsidRPr="006D6156" w:rsidRDefault="003509F5" w:rsidP="006D6156">
      <w:pPr>
        <w:pStyle w:val="2"/>
        <w:numPr>
          <w:ilvl w:val="0"/>
          <w:numId w:val="31"/>
        </w:numPr>
        <w:spacing w:before="0" w:after="0" w:line="240" w:lineRule="auto"/>
        <w:ind w:left="0" w:firstLine="6"/>
        <w:jc w:val="left"/>
        <w:rPr>
          <w:rFonts w:ascii="宋体" w:eastAsia="宋体" w:hAnsi="宋体" w:hint="eastAsia"/>
          <w:sz w:val="24"/>
          <w:szCs w:val="24"/>
        </w:rPr>
      </w:pPr>
      <w:r w:rsidRPr="006D6156">
        <w:rPr>
          <w:rFonts w:ascii="宋体" w:eastAsia="宋体" w:hAnsi="宋体" w:hint="eastAsia"/>
          <w:sz w:val="24"/>
          <w:szCs w:val="24"/>
        </w:rPr>
        <w:t>传祺GS8五座四驱版上市</w:t>
      </w:r>
      <w:r w:rsidR="004C4F9F" w:rsidRPr="006D6156">
        <w:rPr>
          <w:rFonts w:ascii="宋体" w:eastAsia="宋体" w:hAnsi="宋体"/>
          <w:sz w:val="24"/>
          <w:szCs w:val="24"/>
        </w:rPr>
        <w:t>17.28万元</w:t>
      </w:r>
    </w:p>
    <w:p w14:paraId="16A885D9" w14:textId="7C5CCCE8" w:rsidR="003509F5" w:rsidRPr="006D6156" w:rsidRDefault="003509F5" w:rsidP="002A752B">
      <w:pPr>
        <w:ind w:firstLineChars="202" w:firstLine="424"/>
        <w:rPr>
          <w:rFonts w:ascii="宋体" w:eastAsia="宋体" w:hAnsi="宋体" w:hint="eastAsia"/>
        </w:rPr>
      </w:pPr>
      <w:r w:rsidRPr="006D6156">
        <w:rPr>
          <w:rFonts w:ascii="宋体" w:eastAsia="宋体" w:hAnsi="宋体" w:hint="eastAsia"/>
        </w:rPr>
        <w:t>11月20日，传祺GS8五座四驱版上市，新车售价为17.28万元。搭载2.0T发动机，匹配8TIP变速箱。</w:t>
      </w:r>
      <w:r w:rsidR="00CF172C" w:rsidRPr="006D6156">
        <w:rPr>
          <w:rFonts w:ascii="宋体" w:eastAsia="宋体" w:hAnsi="宋体" w:hint="eastAsia"/>
        </w:rPr>
        <w:t>新车</w:t>
      </w:r>
      <w:r w:rsidR="008701F6" w:rsidRPr="006D6156">
        <w:rPr>
          <w:rFonts w:ascii="宋体" w:eastAsia="宋体" w:hAnsi="宋体" w:hint="eastAsia"/>
        </w:rPr>
        <w:t>外观</w:t>
      </w:r>
      <w:r w:rsidR="00CF172C" w:rsidRPr="006D6156">
        <w:rPr>
          <w:rFonts w:ascii="宋体" w:eastAsia="宋体" w:hAnsi="宋体" w:hint="eastAsia"/>
        </w:rPr>
        <w:t>与现款车型基本保持一致。</w:t>
      </w:r>
    </w:p>
    <w:p w14:paraId="1357C94A" w14:textId="283E93FF" w:rsidR="003509F5" w:rsidRDefault="003509F5" w:rsidP="003509F5">
      <w:pPr>
        <w:rPr>
          <w:rFonts w:ascii="宋体" w:eastAsia="宋体" w:hAnsi="宋体" w:hint="eastAsia"/>
        </w:rPr>
      </w:pPr>
      <w:r w:rsidRPr="006D6156">
        <w:rPr>
          <w:rFonts w:ascii="宋体" w:eastAsia="宋体" w:hAnsi="宋体"/>
          <w:noProof/>
        </w:rPr>
        <w:drawing>
          <wp:inline distT="0" distB="0" distL="0" distR="0" wp14:anchorId="21A0AF14" wp14:editId="76B4F632">
            <wp:extent cx="1800000" cy="972152"/>
            <wp:effectExtent l="0" t="0" r="0" b="0"/>
            <wp:docPr id="1039166338" name="图片 3" descr="汽车停在路上&#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9166338" name="图片 3" descr="汽车停在路上&#10;&#10;描述已自动生成"/>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bwMode="auto">
                    <a:xfrm>
                      <a:off x="0" y="0"/>
                      <a:ext cx="1800000" cy="972152"/>
                    </a:xfrm>
                    <a:prstGeom prst="rect">
                      <a:avLst/>
                    </a:prstGeom>
                    <a:noFill/>
                    <a:ln>
                      <a:noFill/>
                    </a:ln>
                  </pic:spPr>
                </pic:pic>
              </a:graphicData>
            </a:graphic>
          </wp:inline>
        </w:drawing>
      </w:r>
    </w:p>
    <w:p w14:paraId="0F57FE39" w14:textId="77777777" w:rsidR="006D6156" w:rsidRPr="006D6156" w:rsidRDefault="006D6156" w:rsidP="003509F5">
      <w:pPr>
        <w:rPr>
          <w:rFonts w:ascii="宋体" w:eastAsia="宋体" w:hAnsi="宋体" w:hint="eastAsia"/>
        </w:rPr>
      </w:pPr>
    </w:p>
    <w:p w14:paraId="1D8E418B" w14:textId="5F6F23E5" w:rsidR="00131BD8" w:rsidRPr="006D6156" w:rsidRDefault="00131BD8" w:rsidP="006D6156">
      <w:pPr>
        <w:pStyle w:val="1"/>
        <w:numPr>
          <w:ilvl w:val="0"/>
          <w:numId w:val="5"/>
        </w:numPr>
        <w:spacing w:before="0" w:after="0" w:line="240" w:lineRule="auto"/>
        <w:ind w:left="0" w:firstLine="6"/>
        <w:rPr>
          <w:rFonts w:ascii="宋体" w:eastAsia="宋体" w:hAnsi="宋体" w:hint="eastAsia"/>
        </w:rPr>
      </w:pPr>
      <w:r w:rsidRPr="006D6156">
        <w:rPr>
          <w:rFonts w:ascii="宋体" w:eastAsia="宋体" w:hAnsi="宋体" w:hint="eastAsia"/>
        </w:rPr>
        <w:t>宏观经济与政策</w:t>
      </w:r>
    </w:p>
    <w:p w14:paraId="7666A834" w14:textId="52531CB2" w:rsidR="00D93A0D" w:rsidRPr="006D6156" w:rsidRDefault="00D93A0D" w:rsidP="006D6156">
      <w:pPr>
        <w:pStyle w:val="2"/>
        <w:numPr>
          <w:ilvl w:val="0"/>
          <w:numId w:val="26"/>
        </w:numPr>
        <w:spacing w:before="0" w:after="0" w:line="240" w:lineRule="auto"/>
        <w:ind w:left="0" w:firstLine="6"/>
        <w:rPr>
          <w:rFonts w:ascii="宋体" w:eastAsia="宋体" w:hAnsi="宋体" w:hint="eastAsia"/>
          <w:sz w:val="24"/>
          <w:szCs w:val="24"/>
        </w:rPr>
      </w:pPr>
      <w:r w:rsidRPr="006D6156">
        <w:rPr>
          <w:rFonts w:ascii="宋体" w:eastAsia="宋体" w:hAnsi="宋体" w:hint="eastAsia"/>
          <w:sz w:val="24"/>
          <w:szCs w:val="24"/>
        </w:rPr>
        <w:t>财政部：1-10月全国一般公共预算收入184,981亿元</w:t>
      </w:r>
    </w:p>
    <w:p w14:paraId="3CA569FF" w14:textId="113A9095" w:rsidR="00D93A0D" w:rsidRDefault="00D93A0D" w:rsidP="002A752B">
      <w:pPr>
        <w:ind w:firstLineChars="270" w:firstLine="567"/>
        <w:rPr>
          <w:rFonts w:ascii="宋体" w:eastAsia="宋体" w:hAnsi="宋体" w:hint="eastAsia"/>
        </w:rPr>
      </w:pPr>
      <w:r w:rsidRPr="006D6156">
        <w:rPr>
          <w:rFonts w:ascii="宋体" w:eastAsia="宋体" w:hAnsi="宋体" w:hint="eastAsia"/>
        </w:rPr>
        <w:t>11月18日，财政部发布数据显示，1-10月，全国一般公共预算收入184,981亿元，同比下降1.3%。其中，全国税收收入150,782亿元，同比下降4.5%；非税收入34,199亿元，同比增长15.3%。1-10月，全国一般公共预算支出221,465亿元，同比增长2.7%。</w:t>
      </w:r>
    </w:p>
    <w:p w14:paraId="27335927" w14:textId="77777777" w:rsidR="006D6156" w:rsidRPr="006D6156" w:rsidRDefault="006D6156" w:rsidP="002A752B">
      <w:pPr>
        <w:ind w:firstLineChars="270" w:firstLine="567"/>
        <w:rPr>
          <w:rFonts w:ascii="宋体" w:eastAsia="宋体" w:hAnsi="宋体" w:hint="eastAsia"/>
        </w:rPr>
      </w:pPr>
    </w:p>
    <w:p w14:paraId="6CE681F3" w14:textId="59A95B70" w:rsidR="00CC3A0F" w:rsidRPr="006D6156" w:rsidRDefault="00CC3A0F" w:rsidP="006D6156">
      <w:pPr>
        <w:pStyle w:val="2"/>
        <w:numPr>
          <w:ilvl w:val="0"/>
          <w:numId w:val="26"/>
        </w:numPr>
        <w:spacing w:before="0" w:after="0" w:line="240" w:lineRule="auto"/>
        <w:ind w:left="0" w:firstLine="6"/>
        <w:rPr>
          <w:rFonts w:ascii="宋体" w:eastAsia="宋体" w:hAnsi="宋体" w:hint="eastAsia"/>
          <w:sz w:val="24"/>
          <w:szCs w:val="24"/>
        </w:rPr>
      </w:pPr>
      <w:r w:rsidRPr="006D6156">
        <w:rPr>
          <w:rFonts w:ascii="宋体" w:eastAsia="宋体" w:hAnsi="宋体" w:hint="eastAsia"/>
          <w:sz w:val="24"/>
          <w:szCs w:val="24"/>
        </w:rPr>
        <w:t>国家能源局：10月份全社会用电量同比增长4.3%</w:t>
      </w:r>
    </w:p>
    <w:p w14:paraId="2D6061FE" w14:textId="54A0AAFC" w:rsidR="00CC3A0F" w:rsidRDefault="00CC3A0F" w:rsidP="002A752B">
      <w:pPr>
        <w:ind w:firstLineChars="270" w:firstLine="567"/>
        <w:rPr>
          <w:rFonts w:ascii="宋体" w:eastAsia="宋体" w:hAnsi="宋体" w:hint="eastAsia"/>
        </w:rPr>
      </w:pPr>
      <w:r w:rsidRPr="006D6156">
        <w:rPr>
          <w:rFonts w:ascii="宋体" w:eastAsia="宋体" w:hAnsi="宋体" w:hint="eastAsia"/>
        </w:rPr>
        <w:t>11月20日，国家能源局发布数据显示，10月份，全社会用电量7,742亿千瓦时，同比增长4.3%。1-10月，全社会用电量累计81,836亿千瓦时，同比增长7.6%，其中规模以上工业发电量为78,027亿千瓦时。</w:t>
      </w:r>
    </w:p>
    <w:p w14:paraId="4C0DA322" w14:textId="77777777" w:rsidR="006D6156" w:rsidRPr="006D6156" w:rsidRDefault="006D6156" w:rsidP="002A752B">
      <w:pPr>
        <w:ind w:firstLineChars="270" w:firstLine="567"/>
        <w:rPr>
          <w:rFonts w:ascii="宋体" w:eastAsia="宋体" w:hAnsi="宋体" w:hint="eastAsia"/>
        </w:rPr>
      </w:pPr>
    </w:p>
    <w:p w14:paraId="46C87727" w14:textId="71A51060" w:rsidR="00A12F07" w:rsidRPr="006D6156" w:rsidRDefault="00A12F07" w:rsidP="006D6156">
      <w:pPr>
        <w:pStyle w:val="2"/>
        <w:numPr>
          <w:ilvl w:val="0"/>
          <w:numId w:val="26"/>
        </w:numPr>
        <w:spacing w:before="0" w:after="0" w:line="240" w:lineRule="auto"/>
        <w:ind w:left="0" w:firstLine="6"/>
        <w:rPr>
          <w:rFonts w:ascii="宋体" w:eastAsia="宋体" w:hAnsi="宋体" w:hint="eastAsia"/>
          <w:sz w:val="24"/>
          <w:szCs w:val="24"/>
        </w:rPr>
      </w:pPr>
      <w:r w:rsidRPr="006D6156">
        <w:rPr>
          <w:rFonts w:ascii="宋体" w:eastAsia="宋体" w:hAnsi="宋体" w:hint="eastAsia"/>
          <w:sz w:val="24"/>
          <w:szCs w:val="24"/>
        </w:rPr>
        <w:t>欧盟正计划迫使中国企业向欧洲企业转让技术，以换取欧盟补贴</w:t>
      </w:r>
    </w:p>
    <w:p w14:paraId="0BF339E1" w14:textId="0FEC2319" w:rsidR="00A12F07" w:rsidRDefault="00A12F07" w:rsidP="002A752B">
      <w:pPr>
        <w:ind w:firstLineChars="270" w:firstLine="567"/>
        <w:rPr>
          <w:rFonts w:ascii="宋体" w:eastAsia="宋体" w:hAnsi="宋体" w:hint="eastAsia"/>
        </w:rPr>
      </w:pPr>
      <w:r w:rsidRPr="006D6156">
        <w:rPr>
          <w:rFonts w:ascii="宋体" w:eastAsia="宋体" w:hAnsi="宋体" w:hint="eastAsia"/>
        </w:rPr>
        <w:t>11月19日消息，据英国金融时报，欧盟正计划迫使中国企业向欧洲企业转让技术，以换取欧盟的补贴。新的技术转让规定将于12月率先纳入10亿欧元电池开发补助案。</w:t>
      </w:r>
    </w:p>
    <w:p w14:paraId="01AD762A" w14:textId="77777777" w:rsidR="006D6156" w:rsidRPr="006D6156" w:rsidRDefault="006D6156" w:rsidP="002A752B">
      <w:pPr>
        <w:ind w:firstLineChars="270" w:firstLine="567"/>
        <w:rPr>
          <w:rFonts w:ascii="宋体" w:eastAsia="宋体" w:hAnsi="宋体" w:hint="eastAsia"/>
        </w:rPr>
      </w:pPr>
    </w:p>
    <w:p w14:paraId="65F7A2F3" w14:textId="0C89CD0F" w:rsidR="001D1BF8" w:rsidRPr="006D6156" w:rsidRDefault="001D1BF8" w:rsidP="006D6156">
      <w:pPr>
        <w:pStyle w:val="2"/>
        <w:numPr>
          <w:ilvl w:val="0"/>
          <w:numId w:val="26"/>
        </w:numPr>
        <w:spacing w:before="0" w:after="0" w:line="240" w:lineRule="auto"/>
        <w:ind w:left="0" w:firstLine="6"/>
        <w:rPr>
          <w:rFonts w:ascii="宋体" w:eastAsia="宋体" w:hAnsi="宋体" w:hint="eastAsia"/>
          <w:sz w:val="24"/>
          <w:szCs w:val="24"/>
        </w:rPr>
      </w:pPr>
      <w:r w:rsidRPr="006D6156">
        <w:rPr>
          <w:rFonts w:ascii="宋体" w:eastAsia="宋体" w:hAnsi="宋体" w:hint="eastAsia"/>
          <w:sz w:val="24"/>
          <w:szCs w:val="24"/>
        </w:rPr>
        <w:t>中欧有望达成电动汽车关税协议</w:t>
      </w:r>
    </w:p>
    <w:p w14:paraId="30852438" w14:textId="5F1206D4" w:rsidR="001D1BF8" w:rsidRDefault="001D1BF8" w:rsidP="002A752B">
      <w:pPr>
        <w:ind w:firstLineChars="202" w:firstLine="424"/>
        <w:rPr>
          <w:rFonts w:ascii="宋体" w:eastAsia="宋体" w:hAnsi="宋体" w:hint="eastAsia"/>
        </w:rPr>
      </w:pPr>
      <w:r w:rsidRPr="006D6156">
        <w:rPr>
          <w:rFonts w:ascii="宋体" w:eastAsia="宋体" w:hAnsi="宋体" w:hint="eastAsia"/>
        </w:rPr>
        <w:t>11月23日，欧洲议会贸易委员会主席Bernd Lange在接受采访时表示，欧盟在特朗普入主白宫后必须重新调整其竞争政策，至少在有关中国电动汽车的关税争端中有望达成协议。</w:t>
      </w:r>
    </w:p>
    <w:p w14:paraId="2CE237AE" w14:textId="77777777" w:rsidR="006D6156" w:rsidRPr="006D6156" w:rsidRDefault="006D6156" w:rsidP="002A752B">
      <w:pPr>
        <w:ind w:firstLineChars="202" w:firstLine="424"/>
        <w:rPr>
          <w:rFonts w:ascii="宋体" w:eastAsia="宋体" w:hAnsi="宋体" w:hint="eastAsia"/>
        </w:rPr>
      </w:pPr>
    </w:p>
    <w:p w14:paraId="667C7A83" w14:textId="62FEB204" w:rsidR="00A12F07" w:rsidRPr="006D6156" w:rsidRDefault="00A12F07" w:rsidP="006D6156">
      <w:pPr>
        <w:pStyle w:val="2"/>
        <w:numPr>
          <w:ilvl w:val="0"/>
          <w:numId w:val="26"/>
        </w:numPr>
        <w:spacing w:before="0" w:after="0" w:line="240" w:lineRule="auto"/>
        <w:ind w:left="0" w:firstLine="6"/>
        <w:rPr>
          <w:rFonts w:ascii="宋体" w:eastAsia="宋体" w:hAnsi="宋体" w:hint="eastAsia"/>
          <w:sz w:val="24"/>
          <w:szCs w:val="24"/>
        </w:rPr>
      </w:pPr>
      <w:r w:rsidRPr="006D6156">
        <w:rPr>
          <w:rFonts w:ascii="宋体" w:eastAsia="宋体" w:hAnsi="宋体" w:hint="eastAsia"/>
          <w:sz w:val="24"/>
          <w:szCs w:val="24"/>
        </w:rPr>
        <w:t>上海建立首家口岸二手车出口综合服务中</w:t>
      </w:r>
    </w:p>
    <w:p w14:paraId="5074DA51" w14:textId="77777777" w:rsidR="00A12F07" w:rsidRDefault="00A12F07" w:rsidP="002A752B">
      <w:pPr>
        <w:ind w:firstLineChars="202" w:firstLine="424"/>
        <w:rPr>
          <w:rFonts w:ascii="宋体" w:eastAsia="宋体" w:hAnsi="宋体" w:hint="eastAsia"/>
        </w:rPr>
      </w:pPr>
      <w:r w:rsidRPr="006D6156">
        <w:rPr>
          <w:rFonts w:ascii="宋体" w:eastAsia="宋体" w:hAnsi="宋体" w:hint="eastAsia"/>
        </w:rPr>
        <w:t>上海口岸二手车出口综合服务中心11月20日在上海海通国际汽车码头落成启用。作为全国首家港区内二手车出口查验点，“服务中心”可为上海市及周边省市二手车出口企业提供一站式机动车登记及港区物流综合服务，降低出口车辆多次移动带来的风险和运输费用。</w:t>
      </w:r>
    </w:p>
    <w:p w14:paraId="66DA4294" w14:textId="77777777" w:rsidR="006D6156" w:rsidRPr="006D6156" w:rsidRDefault="006D6156" w:rsidP="002A752B">
      <w:pPr>
        <w:ind w:firstLineChars="202" w:firstLine="424"/>
        <w:rPr>
          <w:rFonts w:ascii="宋体" w:eastAsia="宋体" w:hAnsi="宋体" w:hint="eastAsia"/>
        </w:rPr>
      </w:pPr>
    </w:p>
    <w:p w14:paraId="58CC3062" w14:textId="20CE8CB4" w:rsidR="0053751B" w:rsidRPr="006D6156" w:rsidRDefault="0053751B" w:rsidP="006D6156">
      <w:pPr>
        <w:pStyle w:val="1"/>
        <w:numPr>
          <w:ilvl w:val="0"/>
          <w:numId w:val="5"/>
        </w:numPr>
        <w:spacing w:before="0" w:after="0" w:line="240" w:lineRule="auto"/>
        <w:ind w:left="0" w:firstLine="6"/>
        <w:rPr>
          <w:rFonts w:ascii="宋体" w:eastAsia="宋体" w:hAnsi="宋体" w:hint="eastAsia"/>
        </w:rPr>
      </w:pPr>
      <w:r w:rsidRPr="006D6156">
        <w:rPr>
          <w:rFonts w:ascii="宋体" w:eastAsia="宋体" w:hAnsi="宋体" w:hint="eastAsia"/>
        </w:rPr>
        <w:t>新品信息跟踪</w:t>
      </w:r>
    </w:p>
    <w:p w14:paraId="0A1D682E" w14:textId="7DE93B4E" w:rsidR="009747DC" w:rsidRPr="006D6156" w:rsidRDefault="009747DC" w:rsidP="006D6156">
      <w:pPr>
        <w:pStyle w:val="2"/>
        <w:numPr>
          <w:ilvl w:val="0"/>
          <w:numId w:val="27"/>
        </w:numPr>
        <w:spacing w:before="0" w:after="0" w:line="240" w:lineRule="auto"/>
        <w:ind w:left="0" w:firstLine="6"/>
        <w:rPr>
          <w:rFonts w:ascii="宋体" w:eastAsia="宋体" w:hAnsi="宋体" w:hint="eastAsia"/>
          <w:sz w:val="24"/>
          <w:szCs w:val="24"/>
        </w:rPr>
      </w:pPr>
      <w:r w:rsidRPr="006D6156">
        <w:rPr>
          <w:rFonts w:ascii="宋体" w:eastAsia="宋体" w:hAnsi="宋体" w:hint="eastAsia"/>
          <w:sz w:val="24"/>
          <w:szCs w:val="24"/>
        </w:rPr>
        <w:t>广汽本田发布新电动品牌“烨P”</w:t>
      </w:r>
    </w:p>
    <w:p w14:paraId="307D1092" w14:textId="71DDF46F" w:rsidR="009747DC" w:rsidRDefault="009747DC" w:rsidP="002A752B">
      <w:pPr>
        <w:ind w:firstLineChars="202" w:firstLine="424"/>
        <w:rPr>
          <w:rFonts w:ascii="宋体" w:eastAsia="宋体" w:hAnsi="宋体" w:hint="eastAsia"/>
        </w:rPr>
      </w:pPr>
      <w:r w:rsidRPr="006D6156">
        <w:rPr>
          <w:rFonts w:ascii="宋体" w:eastAsia="宋体" w:hAnsi="宋体" w:hint="eastAsia"/>
        </w:rPr>
        <w:t>11月19日消息，广汽本田正式发布全新纯电动品牌烨P，并展示了基于全新一代智能高效纯电专属平台W架构打造的烨P7量产版。其首个全新电动车工厂将于12月份投产。广汽本田表示，未来3年，将基于W架构推出3款以上的电动车，涵盖中高级轿车和大型SUV。</w:t>
      </w:r>
    </w:p>
    <w:p w14:paraId="08768DF3" w14:textId="77777777" w:rsidR="006D6156" w:rsidRPr="006D6156" w:rsidRDefault="006D6156" w:rsidP="002A752B">
      <w:pPr>
        <w:ind w:firstLineChars="202" w:firstLine="424"/>
        <w:rPr>
          <w:rFonts w:ascii="宋体" w:eastAsia="宋体" w:hAnsi="宋体" w:hint="eastAsia"/>
        </w:rPr>
      </w:pPr>
    </w:p>
    <w:p w14:paraId="434EBAC1" w14:textId="09E3FAE9" w:rsidR="0053751B" w:rsidRPr="006D6156" w:rsidRDefault="004A151F" w:rsidP="006D6156">
      <w:pPr>
        <w:pStyle w:val="2"/>
        <w:numPr>
          <w:ilvl w:val="0"/>
          <w:numId w:val="27"/>
        </w:numPr>
        <w:spacing w:before="0" w:after="0" w:line="240" w:lineRule="auto"/>
        <w:ind w:left="0" w:firstLine="6"/>
        <w:rPr>
          <w:rFonts w:ascii="宋体" w:eastAsia="宋体" w:hAnsi="宋体" w:hint="eastAsia"/>
          <w:sz w:val="24"/>
          <w:szCs w:val="24"/>
        </w:rPr>
      </w:pPr>
      <w:r w:rsidRPr="006D6156">
        <w:rPr>
          <w:rFonts w:ascii="宋体" w:eastAsia="宋体" w:hAnsi="宋体" w:hint="eastAsia"/>
          <w:sz w:val="24"/>
          <w:szCs w:val="24"/>
        </w:rPr>
        <w:t>小米第二款车或明年一季度上市</w:t>
      </w:r>
    </w:p>
    <w:p w14:paraId="7441D7CD" w14:textId="1CB711EA" w:rsidR="004A151F" w:rsidRDefault="004A151F" w:rsidP="002A752B">
      <w:pPr>
        <w:ind w:firstLineChars="270" w:firstLine="567"/>
        <w:rPr>
          <w:rFonts w:ascii="宋体" w:eastAsia="宋体" w:hAnsi="宋体" w:hint="eastAsia"/>
        </w:rPr>
      </w:pPr>
      <w:r w:rsidRPr="006D6156">
        <w:rPr>
          <w:rFonts w:ascii="宋体" w:eastAsia="宋体" w:hAnsi="宋体" w:hint="eastAsia"/>
        </w:rPr>
        <w:t>11月22日，据小米汽车内部人士透露，第二款车型计划于明年2、3月上市。这与雷军此前透露的“小米SU7 Ultra量产版将于2025年3月正式发布”的信息，在时间上不谋而合。</w:t>
      </w:r>
    </w:p>
    <w:p w14:paraId="261AE92A" w14:textId="77777777" w:rsidR="006D6156" w:rsidRPr="006D6156" w:rsidRDefault="006D6156" w:rsidP="002A752B">
      <w:pPr>
        <w:ind w:firstLineChars="270" w:firstLine="567"/>
        <w:rPr>
          <w:rFonts w:ascii="宋体" w:eastAsia="宋体" w:hAnsi="宋体" w:hint="eastAsia"/>
        </w:rPr>
      </w:pPr>
    </w:p>
    <w:p w14:paraId="6C676A2B" w14:textId="1A5EC13E" w:rsidR="0053751B" w:rsidRPr="006D6156" w:rsidRDefault="00A8124D" w:rsidP="006D6156">
      <w:pPr>
        <w:pStyle w:val="2"/>
        <w:numPr>
          <w:ilvl w:val="0"/>
          <w:numId w:val="27"/>
        </w:numPr>
        <w:spacing w:before="0" w:after="0" w:line="240" w:lineRule="auto"/>
        <w:ind w:left="0" w:firstLine="6"/>
        <w:rPr>
          <w:rFonts w:ascii="宋体" w:eastAsia="宋体" w:hAnsi="宋体" w:hint="eastAsia"/>
          <w:sz w:val="24"/>
          <w:szCs w:val="24"/>
        </w:rPr>
      </w:pPr>
      <w:r w:rsidRPr="006D6156">
        <w:rPr>
          <w:rFonts w:ascii="宋体" w:eastAsia="宋体" w:hAnsi="宋体" w:hint="eastAsia"/>
          <w:sz w:val="24"/>
          <w:szCs w:val="24"/>
        </w:rPr>
        <w:t>蔚来：第三品牌命名萤火虫，首款车型2025年上半年开启交付</w:t>
      </w:r>
    </w:p>
    <w:p w14:paraId="5E081C04" w14:textId="6738E049" w:rsidR="00A8124D" w:rsidRDefault="00A8124D" w:rsidP="002A752B">
      <w:pPr>
        <w:ind w:firstLineChars="270" w:firstLine="567"/>
        <w:rPr>
          <w:rFonts w:ascii="宋体" w:eastAsia="宋体" w:hAnsi="宋体" w:hint="eastAsia"/>
        </w:rPr>
      </w:pPr>
      <w:r w:rsidRPr="006D6156">
        <w:rPr>
          <w:rFonts w:ascii="宋体" w:eastAsia="宋体" w:hAnsi="宋体" w:hint="eastAsia"/>
        </w:rPr>
        <w:t>11月20日，蔚来正式将第三品牌命名为“firefly萤火虫”，并宣布首款产品与品牌同名。firefly萤火虫定位于高端小车市场，将在12月21日举行的2024蔚来日之时正式发布，首款车型2025年上半年开启交付。</w:t>
      </w:r>
    </w:p>
    <w:p w14:paraId="65E5D291" w14:textId="77777777" w:rsidR="006D6156" w:rsidRPr="006D6156" w:rsidRDefault="006D6156" w:rsidP="002A752B">
      <w:pPr>
        <w:ind w:firstLineChars="270" w:firstLine="567"/>
        <w:rPr>
          <w:rFonts w:ascii="宋体" w:eastAsia="宋体" w:hAnsi="宋体" w:hint="eastAsia"/>
        </w:rPr>
      </w:pPr>
    </w:p>
    <w:p w14:paraId="60FAF173" w14:textId="57279CF5" w:rsidR="0053751B" w:rsidRPr="006D6156" w:rsidRDefault="00FC49A9" w:rsidP="006D6156">
      <w:pPr>
        <w:pStyle w:val="2"/>
        <w:numPr>
          <w:ilvl w:val="0"/>
          <w:numId w:val="27"/>
        </w:numPr>
        <w:spacing w:before="0" w:after="0" w:line="240" w:lineRule="auto"/>
        <w:ind w:left="0" w:firstLine="6"/>
        <w:rPr>
          <w:rFonts w:ascii="宋体" w:eastAsia="宋体" w:hAnsi="宋体" w:hint="eastAsia"/>
          <w:sz w:val="24"/>
          <w:szCs w:val="24"/>
        </w:rPr>
      </w:pPr>
      <w:r w:rsidRPr="006D6156">
        <w:rPr>
          <w:rFonts w:ascii="宋体" w:eastAsia="宋体" w:hAnsi="宋体" w:hint="eastAsia"/>
          <w:sz w:val="24"/>
          <w:szCs w:val="24"/>
        </w:rPr>
        <w:t>乐道汽车2025年将推两款新SUV</w:t>
      </w:r>
    </w:p>
    <w:p w14:paraId="676F6C21" w14:textId="0A07925C" w:rsidR="00FC49A9" w:rsidRDefault="00FC49A9" w:rsidP="002A752B">
      <w:pPr>
        <w:ind w:firstLineChars="202" w:firstLine="424"/>
        <w:rPr>
          <w:rFonts w:ascii="宋体" w:eastAsia="宋体" w:hAnsi="宋体" w:hint="eastAsia"/>
        </w:rPr>
      </w:pPr>
      <w:r w:rsidRPr="006D6156">
        <w:rPr>
          <w:rFonts w:ascii="宋体" w:eastAsia="宋体" w:hAnsi="宋体" w:hint="eastAsia"/>
        </w:rPr>
        <w:t>乐道汽车总裁艾铁成在微博宣布，2025年乐道品牌将推出两款新车型，包括一款六座/七座旗舰SUV和一款大五座SUV。</w:t>
      </w:r>
    </w:p>
    <w:p w14:paraId="7863F80D" w14:textId="77777777" w:rsidR="006D6156" w:rsidRPr="006D6156" w:rsidRDefault="006D6156" w:rsidP="002A752B">
      <w:pPr>
        <w:ind w:firstLineChars="202" w:firstLine="424"/>
        <w:rPr>
          <w:rFonts w:ascii="宋体" w:eastAsia="宋体" w:hAnsi="宋体" w:hint="eastAsia"/>
        </w:rPr>
      </w:pPr>
    </w:p>
    <w:p w14:paraId="16D53347" w14:textId="10BB781B" w:rsidR="00131BD8" w:rsidRPr="006D6156" w:rsidRDefault="00131BD8" w:rsidP="006D6156">
      <w:pPr>
        <w:pStyle w:val="1"/>
        <w:numPr>
          <w:ilvl w:val="0"/>
          <w:numId w:val="5"/>
        </w:numPr>
        <w:spacing w:before="0" w:after="0" w:line="240" w:lineRule="auto"/>
        <w:ind w:left="0" w:firstLine="6"/>
        <w:rPr>
          <w:rFonts w:ascii="宋体" w:eastAsia="宋体" w:hAnsi="宋体" w:hint="eastAsia"/>
        </w:rPr>
      </w:pPr>
      <w:r w:rsidRPr="006D6156">
        <w:rPr>
          <w:rFonts w:ascii="宋体" w:eastAsia="宋体" w:hAnsi="宋体" w:hint="eastAsia"/>
        </w:rPr>
        <w:lastRenderedPageBreak/>
        <w:t>企业信息</w:t>
      </w:r>
    </w:p>
    <w:p w14:paraId="62314316" w14:textId="77777777" w:rsidR="00B106D6" w:rsidRPr="006D6156" w:rsidRDefault="00B106D6" w:rsidP="006D6156">
      <w:pPr>
        <w:pStyle w:val="2"/>
        <w:numPr>
          <w:ilvl w:val="0"/>
          <w:numId w:val="28"/>
        </w:numPr>
        <w:spacing w:before="0" w:after="0" w:line="240" w:lineRule="auto"/>
        <w:ind w:left="0" w:firstLine="6"/>
        <w:rPr>
          <w:rFonts w:ascii="宋体" w:eastAsia="宋体" w:hAnsi="宋体" w:hint="eastAsia"/>
          <w:sz w:val="24"/>
          <w:szCs w:val="24"/>
        </w:rPr>
      </w:pPr>
      <w:r w:rsidRPr="006D6156">
        <w:rPr>
          <w:rFonts w:ascii="宋体" w:eastAsia="宋体" w:hAnsi="宋体" w:hint="eastAsia"/>
          <w:sz w:val="24"/>
          <w:szCs w:val="24"/>
        </w:rPr>
        <w:t>阿维塔拟定增募资不超过120亿元</w:t>
      </w:r>
    </w:p>
    <w:p w14:paraId="16E78513" w14:textId="77777777" w:rsidR="00B106D6" w:rsidRDefault="00B106D6" w:rsidP="002A752B">
      <w:pPr>
        <w:ind w:firstLineChars="270" w:firstLine="567"/>
        <w:rPr>
          <w:rFonts w:ascii="宋体" w:eastAsia="宋体" w:hAnsi="宋体" w:hint="eastAsia"/>
        </w:rPr>
      </w:pPr>
      <w:r w:rsidRPr="006D6156">
        <w:rPr>
          <w:rFonts w:ascii="宋体" w:eastAsia="宋体" w:hAnsi="宋体" w:hint="eastAsia"/>
        </w:rPr>
        <w:t>11月19日，上海联合产权交易所发布阿维塔科技增资项目。该项目拟募集资金总额为不超过120亿元，主要用于引望公司投资，以及后续车型的研发设计、产线投入、市场品牌发展、渠道建设等方面，并补充企业流动资金。</w:t>
      </w:r>
    </w:p>
    <w:p w14:paraId="7685A434" w14:textId="77777777" w:rsidR="006D6156" w:rsidRPr="006D6156" w:rsidRDefault="006D6156" w:rsidP="002A752B">
      <w:pPr>
        <w:ind w:firstLineChars="270" w:firstLine="567"/>
        <w:rPr>
          <w:rFonts w:ascii="宋体" w:eastAsia="宋体" w:hAnsi="宋体" w:hint="eastAsia"/>
        </w:rPr>
      </w:pPr>
    </w:p>
    <w:p w14:paraId="4AE8FAD3" w14:textId="77777777" w:rsidR="00B106D6" w:rsidRPr="006D6156" w:rsidRDefault="00B106D6" w:rsidP="006D6156">
      <w:pPr>
        <w:pStyle w:val="2"/>
        <w:numPr>
          <w:ilvl w:val="0"/>
          <w:numId w:val="28"/>
        </w:numPr>
        <w:spacing w:before="0" w:after="0" w:line="240" w:lineRule="auto"/>
        <w:ind w:left="0" w:firstLine="6"/>
        <w:rPr>
          <w:rFonts w:ascii="宋体" w:eastAsia="宋体" w:hAnsi="宋体" w:hint="eastAsia"/>
          <w:sz w:val="24"/>
          <w:szCs w:val="24"/>
        </w:rPr>
      </w:pPr>
      <w:r w:rsidRPr="006D6156">
        <w:rPr>
          <w:rFonts w:ascii="宋体" w:eastAsia="宋体" w:hAnsi="宋体" w:hint="eastAsia"/>
          <w:sz w:val="24"/>
          <w:szCs w:val="24"/>
        </w:rPr>
        <w:t>比亚迪和宝马的匈牙利工厂有望2025年下半年投产</w:t>
      </w:r>
    </w:p>
    <w:p w14:paraId="66EB5115" w14:textId="77777777" w:rsidR="00B106D6" w:rsidRDefault="00B106D6" w:rsidP="002A752B">
      <w:pPr>
        <w:ind w:firstLineChars="270" w:firstLine="567"/>
        <w:rPr>
          <w:rFonts w:ascii="宋体" w:eastAsia="宋体" w:hAnsi="宋体" w:hint="eastAsia"/>
        </w:rPr>
      </w:pPr>
      <w:r w:rsidRPr="006D6156">
        <w:rPr>
          <w:rFonts w:ascii="宋体" w:eastAsia="宋体" w:hAnsi="宋体" w:hint="eastAsia"/>
        </w:rPr>
        <w:t>近日，匈牙利总理欧尔班·维克托的幕僚长Gergely Gulyas表示，比亚迪和宝马正在该国建设的汽车工厂有望于2025年下半年投产，有助于该国提振经济。</w:t>
      </w:r>
    </w:p>
    <w:p w14:paraId="1DFE1F3E" w14:textId="77777777" w:rsidR="006D6156" w:rsidRPr="006D6156" w:rsidRDefault="006D6156" w:rsidP="002A752B">
      <w:pPr>
        <w:ind w:firstLineChars="270" w:firstLine="567"/>
        <w:rPr>
          <w:rFonts w:ascii="宋体" w:eastAsia="宋体" w:hAnsi="宋体" w:hint="eastAsia"/>
        </w:rPr>
      </w:pPr>
    </w:p>
    <w:p w14:paraId="6C928A10" w14:textId="77777777" w:rsidR="00B106D6" w:rsidRPr="006D6156" w:rsidRDefault="00B106D6" w:rsidP="006D6156">
      <w:pPr>
        <w:pStyle w:val="2"/>
        <w:numPr>
          <w:ilvl w:val="0"/>
          <w:numId w:val="28"/>
        </w:numPr>
        <w:spacing w:before="0" w:after="0" w:line="240" w:lineRule="auto"/>
        <w:ind w:left="0" w:firstLine="6"/>
        <w:rPr>
          <w:rFonts w:ascii="宋体" w:eastAsia="宋体" w:hAnsi="宋体" w:hint="eastAsia"/>
          <w:sz w:val="24"/>
          <w:szCs w:val="24"/>
        </w:rPr>
      </w:pPr>
      <w:r w:rsidRPr="006D6156">
        <w:rPr>
          <w:rFonts w:ascii="宋体" w:eastAsia="宋体" w:hAnsi="宋体" w:hint="eastAsia"/>
          <w:sz w:val="24"/>
          <w:szCs w:val="24"/>
        </w:rPr>
        <w:t>大众、捷豹路虎、奔驰召回部分车型</w:t>
      </w:r>
    </w:p>
    <w:p w14:paraId="4CC7762E" w14:textId="77777777" w:rsidR="00B106D6" w:rsidRDefault="00B106D6" w:rsidP="002A752B">
      <w:pPr>
        <w:ind w:firstLineChars="270" w:firstLine="567"/>
        <w:rPr>
          <w:rFonts w:ascii="宋体" w:eastAsia="宋体" w:hAnsi="宋体" w:hint="eastAsia"/>
        </w:rPr>
      </w:pPr>
      <w:r w:rsidRPr="006D6156">
        <w:rPr>
          <w:rFonts w:ascii="宋体" w:eastAsia="宋体" w:hAnsi="宋体" w:hint="eastAsia"/>
        </w:rPr>
        <w:t>11月22日消息，根据《缺陷汽车产品召回管理条例》和《缺陷汽车产品召回管理条例实施办法》的要求，大众汽车将召回16202辆进口甲壳虫系列，捷豹路虎将召回123816辆进口路虎发现、揽胜运动汽车，梅赛德斯-奔驰（中国）汽车销售有限公司将召回部分进口汽车。</w:t>
      </w:r>
    </w:p>
    <w:p w14:paraId="02329723" w14:textId="77777777" w:rsidR="006D6156" w:rsidRPr="006D6156" w:rsidRDefault="006D6156" w:rsidP="002A752B">
      <w:pPr>
        <w:ind w:firstLineChars="270" w:firstLine="567"/>
        <w:rPr>
          <w:rFonts w:ascii="宋体" w:eastAsia="宋体" w:hAnsi="宋体" w:hint="eastAsia"/>
        </w:rPr>
      </w:pPr>
    </w:p>
    <w:p w14:paraId="1B0DB1FB" w14:textId="77777777" w:rsidR="00B106D6" w:rsidRPr="006D6156" w:rsidRDefault="00B106D6" w:rsidP="006D6156">
      <w:pPr>
        <w:pStyle w:val="2"/>
        <w:numPr>
          <w:ilvl w:val="0"/>
          <w:numId w:val="28"/>
        </w:numPr>
        <w:spacing w:before="0" w:after="0" w:line="240" w:lineRule="auto"/>
        <w:ind w:left="0" w:firstLine="6"/>
        <w:rPr>
          <w:rFonts w:ascii="宋体" w:eastAsia="宋体" w:hAnsi="宋体" w:hint="eastAsia"/>
          <w:sz w:val="24"/>
          <w:szCs w:val="24"/>
        </w:rPr>
      </w:pPr>
      <w:r w:rsidRPr="006D6156">
        <w:rPr>
          <w:rFonts w:ascii="宋体" w:eastAsia="宋体" w:hAnsi="宋体" w:hint="eastAsia"/>
          <w:sz w:val="24"/>
          <w:szCs w:val="24"/>
        </w:rPr>
        <w:t>大众中国CEO：未来将推出增程车型 正严谨评估换电</w:t>
      </w:r>
    </w:p>
    <w:p w14:paraId="7771B9E7" w14:textId="77777777" w:rsidR="00B106D6" w:rsidRDefault="00B106D6" w:rsidP="002A752B">
      <w:pPr>
        <w:ind w:firstLineChars="270" w:firstLine="567"/>
        <w:rPr>
          <w:rFonts w:ascii="宋体" w:eastAsia="宋体" w:hAnsi="宋体" w:hint="eastAsia"/>
        </w:rPr>
      </w:pPr>
      <w:r w:rsidRPr="006D6156">
        <w:rPr>
          <w:rFonts w:ascii="宋体" w:eastAsia="宋体" w:hAnsi="宋体" w:hint="eastAsia"/>
        </w:rPr>
        <w:t>大众汽车乘用车品牌中国CEO孟侠近日与国内媒体进行了交流。中国品牌在本土市场的主导地位越发突显。大众未来将推出增程车型，且正在评估换电的可能性。</w:t>
      </w:r>
    </w:p>
    <w:p w14:paraId="593C8581" w14:textId="77777777" w:rsidR="006D6156" w:rsidRPr="006D6156" w:rsidRDefault="006D6156" w:rsidP="002A752B">
      <w:pPr>
        <w:ind w:firstLineChars="270" w:firstLine="567"/>
        <w:rPr>
          <w:rFonts w:ascii="宋体" w:eastAsia="宋体" w:hAnsi="宋体" w:hint="eastAsia"/>
        </w:rPr>
      </w:pPr>
    </w:p>
    <w:p w14:paraId="60F5DD4F" w14:textId="77777777" w:rsidR="00B106D6" w:rsidRPr="006D6156" w:rsidRDefault="00B106D6" w:rsidP="006D6156">
      <w:pPr>
        <w:pStyle w:val="2"/>
        <w:numPr>
          <w:ilvl w:val="0"/>
          <w:numId w:val="28"/>
        </w:numPr>
        <w:spacing w:before="0" w:after="0" w:line="240" w:lineRule="auto"/>
        <w:ind w:left="0" w:firstLine="6"/>
        <w:rPr>
          <w:rFonts w:ascii="宋体" w:eastAsia="宋体" w:hAnsi="宋体" w:hint="eastAsia"/>
          <w:sz w:val="24"/>
          <w:szCs w:val="24"/>
        </w:rPr>
      </w:pPr>
      <w:r w:rsidRPr="006D6156">
        <w:rPr>
          <w:rFonts w:ascii="宋体" w:eastAsia="宋体" w:hAnsi="宋体" w:hint="eastAsia"/>
          <w:sz w:val="24"/>
          <w:szCs w:val="24"/>
        </w:rPr>
        <w:t>地方国资股东或陆续出手支持哪吒汽</w:t>
      </w:r>
    </w:p>
    <w:p w14:paraId="53380C6B" w14:textId="77777777" w:rsidR="00B106D6" w:rsidRDefault="00B106D6" w:rsidP="002A752B">
      <w:pPr>
        <w:ind w:firstLineChars="270" w:firstLine="567"/>
        <w:rPr>
          <w:rFonts w:ascii="宋体" w:eastAsia="宋体" w:hAnsi="宋体" w:hint="eastAsia"/>
        </w:rPr>
      </w:pPr>
      <w:r w:rsidRPr="006D6156">
        <w:rPr>
          <w:rFonts w:ascii="宋体" w:eastAsia="宋体" w:hAnsi="宋体" w:hint="eastAsia"/>
        </w:rPr>
        <w:t>据媒体报道，南宁产投汽车工业集团供应商大会于近日在南宁召开，旨在推动哪吒汽车南宁工厂恢复生产和经营，保障哪吒AYA、X出口车型业务的持续进行。有接近上述供应商大会的业内人士称，近期360集团、宁德时代、华鼎资本等，以及浙江桐乡、嘉兴市政府等都在一起努力，为哪吒汽车提供资金、政策等支持，以化解当前的危机。几家地方国资或也将出手帮助哪吒汽车，确保国内市场交付。</w:t>
      </w:r>
    </w:p>
    <w:p w14:paraId="39672B46" w14:textId="77777777" w:rsidR="006D6156" w:rsidRPr="006D6156" w:rsidRDefault="006D6156" w:rsidP="002A752B">
      <w:pPr>
        <w:ind w:firstLineChars="270" w:firstLine="567"/>
        <w:rPr>
          <w:rFonts w:ascii="宋体" w:eastAsia="宋体" w:hAnsi="宋体" w:hint="eastAsia"/>
        </w:rPr>
      </w:pPr>
    </w:p>
    <w:p w14:paraId="28415437" w14:textId="77777777" w:rsidR="00B106D6" w:rsidRPr="006D6156" w:rsidRDefault="00B106D6" w:rsidP="006D6156">
      <w:pPr>
        <w:pStyle w:val="2"/>
        <w:numPr>
          <w:ilvl w:val="0"/>
          <w:numId w:val="28"/>
        </w:numPr>
        <w:spacing w:before="0" w:after="0" w:line="240" w:lineRule="auto"/>
        <w:ind w:left="0" w:firstLine="6"/>
        <w:rPr>
          <w:rFonts w:ascii="宋体" w:eastAsia="宋体" w:hAnsi="宋体" w:hint="eastAsia"/>
          <w:sz w:val="24"/>
          <w:szCs w:val="24"/>
        </w:rPr>
      </w:pPr>
      <w:r w:rsidRPr="006D6156">
        <w:rPr>
          <w:rFonts w:ascii="宋体" w:eastAsia="宋体" w:hAnsi="宋体" w:hint="eastAsia"/>
          <w:sz w:val="24"/>
          <w:szCs w:val="24"/>
        </w:rPr>
        <w:t>哪吒汽车10亿股权被冻结</w:t>
      </w:r>
    </w:p>
    <w:p w14:paraId="6D4898AC" w14:textId="77777777" w:rsidR="00B106D6" w:rsidRDefault="00B106D6" w:rsidP="002A752B">
      <w:pPr>
        <w:ind w:firstLineChars="270" w:firstLine="567"/>
        <w:rPr>
          <w:rFonts w:ascii="宋体" w:eastAsia="宋体" w:hAnsi="宋体" w:hint="eastAsia"/>
        </w:rPr>
      </w:pPr>
      <w:r w:rsidRPr="006D6156">
        <w:rPr>
          <w:rFonts w:ascii="宋体" w:eastAsia="宋体" w:hAnsi="宋体" w:hint="eastAsia"/>
        </w:rPr>
        <w:t>哪吒汽车母公司合众新能源汽车股份有限公司新增一条股权冻结信息，股权被执行的企业为哪吒新能源汽车制造有限公司，冻结数额为10亿元人民币，执行法院为桐乡市人民法院。</w:t>
      </w:r>
    </w:p>
    <w:p w14:paraId="3BC2B7AA" w14:textId="77777777" w:rsidR="006D6156" w:rsidRPr="006D6156" w:rsidRDefault="006D6156" w:rsidP="002A752B">
      <w:pPr>
        <w:ind w:firstLineChars="270" w:firstLine="567"/>
        <w:rPr>
          <w:rFonts w:ascii="宋体" w:eastAsia="宋体" w:hAnsi="宋体" w:hint="eastAsia"/>
        </w:rPr>
      </w:pPr>
    </w:p>
    <w:p w14:paraId="1515DE65" w14:textId="77777777" w:rsidR="00B106D6" w:rsidRPr="006D6156" w:rsidRDefault="00B106D6" w:rsidP="006D6156">
      <w:pPr>
        <w:pStyle w:val="2"/>
        <w:numPr>
          <w:ilvl w:val="0"/>
          <w:numId w:val="28"/>
        </w:numPr>
        <w:spacing w:before="0" w:after="0" w:line="240" w:lineRule="auto"/>
        <w:ind w:left="0" w:firstLine="6"/>
        <w:rPr>
          <w:rFonts w:ascii="宋体" w:eastAsia="宋体" w:hAnsi="宋体" w:hint="eastAsia"/>
          <w:sz w:val="24"/>
          <w:szCs w:val="24"/>
        </w:rPr>
      </w:pPr>
      <w:r w:rsidRPr="006D6156">
        <w:rPr>
          <w:rFonts w:ascii="宋体" w:eastAsia="宋体" w:hAnsi="宋体" w:hint="eastAsia"/>
          <w:sz w:val="24"/>
          <w:szCs w:val="24"/>
        </w:rPr>
        <w:t>哪吒汽车计划印尼市场开设20家门店</w:t>
      </w:r>
    </w:p>
    <w:p w14:paraId="03018F5A" w14:textId="77777777" w:rsidR="00B106D6" w:rsidRDefault="00B106D6" w:rsidP="002A752B">
      <w:pPr>
        <w:ind w:firstLineChars="270" w:firstLine="567"/>
        <w:rPr>
          <w:rFonts w:ascii="宋体" w:eastAsia="宋体" w:hAnsi="宋体" w:hint="eastAsia"/>
        </w:rPr>
      </w:pPr>
      <w:r w:rsidRPr="006D6156">
        <w:rPr>
          <w:rFonts w:ascii="宋体" w:eastAsia="宋体" w:hAnsi="宋体" w:hint="eastAsia"/>
        </w:rPr>
        <w:t>11月25日消息，哪吒汽车印尼子公司与其合作伙伴PT Surya Mobil Abadi近日于北雅加达正式揭幕最新3S经销店，这是哪吒汽车与当地合作伙伴在印尼开设的第11家门店。哪吒汽车在印尼全境运营了11家3S及4S店，官方计划年内在印尼完成超过20家门店的设立。</w:t>
      </w:r>
    </w:p>
    <w:p w14:paraId="5CA9A8E9" w14:textId="77777777" w:rsidR="006D6156" w:rsidRPr="006D6156" w:rsidRDefault="006D6156" w:rsidP="002A752B">
      <w:pPr>
        <w:ind w:firstLineChars="270" w:firstLine="567"/>
        <w:rPr>
          <w:rFonts w:ascii="宋体" w:eastAsia="宋体" w:hAnsi="宋体" w:hint="eastAsia"/>
        </w:rPr>
      </w:pPr>
    </w:p>
    <w:p w14:paraId="6DE52E2F" w14:textId="77777777" w:rsidR="00B106D6" w:rsidRPr="006D6156" w:rsidRDefault="00B106D6" w:rsidP="006D6156">
      <w:pPr>
        <w:pStyle w:val="2"/>
        <w:numPr>
          <w:ilvl w:val="0"/>
          <w:numId w:val="28"/>
        </w:numPr>
        <w:spacing w:before="0" w:after="0" w:line="240" w:lineRule="auto"/>
        <w:ind w:left="0" w:firstLine="6"/>
        <w:rPr>
          <w:rFonts w:ascii="宋体" w:eastAsia="宋体" w:hAnsi="宋体" w:hint="eastAsia"/>
          <w:sz w:val="24"/>
          <w:szCs w:val="24"/>
        </w:rPr>
      </w:pPr>
      <w:r w:rsidRPr="006D6156">
        <w:rPr>
          <w:rFonts w:ascii="宋体" w:eastAsia="宋体" w:hAnsi="宋体" w:hint="eastAsia"/>
          <w:sz w:val="24"/>
          <w:szCs w:val="24"/>
        </w:rPr>
        <w:t>奇瑞在西班牙合资工厂投产</w:t>
      </w:r>
    </w:p>
    <w:p w14:paraId="0C29ADA7" w14:textId="77777777" w:rsidR="00B106D6" w:rsidRDefault="00B106D6" w:rsidP="002A752B">
      <w:pPr>
        <w:ind w:firstLineChars="270" w:firstLine="567"/>
        <w:rPr>
          <w:rFonts w:ascii="宋体" w:eastAsia="宋体" w:hAnsi="宋体" w:hint="eastAsia"/>
        </w:rPr>
      </w:pPr>
      <w:r w:rsidRPr="006D6156">
        <w:rPr>
          <w:rFonts w:ascii="宋体" w:eastAsia="宋体" w:hAnsi="宋体" w:hint="eastAsia"/>
        </w:rPr>
        <w:t>当地时间11月23日，奇瑞汽车与西班牙埃布罗公司位于巴塞罗那的合资工厂投产。工厂的首批产品包括EBRO品牌S700 SUV，未来几周还将生产S800。</w:t>
      </w:r>
    </w:p>
    <w:p w14:paraId="6EA02DC4" w14:textId="77777777" w:rsidR="006D6156" w:rsidRPr="006D6156" w:rsidRDefault="006D6156" w:rsidP="002A752B">
      <w:pPr>
        <w:ind w:firstLineChars="270" w:firstLine="567"/>
        <w:rPr>
          <w:rFonts w:ascii="宋体" w:eastAsia="宋体" w:hAnsi="宋体" w:hint="eastAsia"/>
        </w:rPr>
      </w:pPr>
    </w:p>
    <w:p w14:paraId="35F78B5A" w14:textId="77777777" w:rsidR="00B106D6" w:rsidRPr="006D6156" w:rsidRDefault="00B106D6" w:rsidP="006D6156">
      <w:pPr>
        <w:pStyle w:val="2"/>
        <w:numPr>
          <w:ilvl w:val="0"/>
          <w:numId w:val="28"/>
        </w:numPr>
        <w:spacing w:before="0" w:after="0" w:line="240" w:lineRule="auto"/>
        <w:ind w:left="0" w:firstLine="6"/>
        <w:rPr>
          <w:rFonts w:ascii="宋体" w:eastAsia="宋体" w:hAnsi="宋体" w:hint="eastAsia"/>
          <w:sz w:val="24"/>
          <w:szCs w:val="24"/>
        </w:rPr>
      </w:pPr>
      <w:r w:rsidRPr="006D6156">
        <w:rPr>
          <w:rFonts w:ascii="宋体" w:eastAsia="宋体" w:hAnsi="宋体" w:hint="eastAsia"/>
          <w:sz w:val="24"/>
          <w:szCs w:val="24"/>
        </w:rPr>
        <w:lastRenderedPageBreak/>
        <w:t>小米智造基金等入股芯联动力</w:t>
      </w:r>
    </w:p>
    <w:p w14:paraId="74A9D18F" w14:textId="77777777" w:rsidR="00B106D6" w:rsidRDefault="00B106D6" w:rsidP="002A752B">
      <w:pPr>
        <w:ind w:firstLineChars="270" w:firstLine="567"/>
        <w:rPr>
          <w:rFonts w:ascii="宋体" w:eastAsia="宋体" w:hAnsi="宋体" w:hint="eastAsia"/>
        </w:rPr>
      </w:pPr>
      <w:r w:rsidRPr="006D6156">
        <w:rPr>
          <w:rFonts w:ascii="宋体" w:eastAsia="宋体" w:hAnsi="宋体" w:hint="eastAsia"/>
        </w:rPr>
        <w:t>近日，芯联动力科技（绍兴）有限公司发生工商变更，新增北京小米智造股权投资基金合伙企业（有限合伙）、北京集成电路装备产业投资并购基金（有限合伙）、先进制造产业投资基金二期（有限合伙）、浙江省产业基金有限公司、东风汽车旗下信之风（武汉）股权投资基金合伙企业（有限合伙）等18位股东。同时，该公司注册资本由5亿元增至约6.6亿元。</w:t>
      </w:r>
    </w:p>
    <w:p w14:paraId="7135DAF1" w14:textId="77777777" w:rsidR="006D6156" w:rsidRPr="006D6156" w:rsidRDefault="006D6156" w:rsidP="002A752B">
      <w:pPr>
        <w:ind w:firstLineChars="270" w:firstLine="567"/>
        <w:rPr>
          <w:rFonts w:ascii="宋体" w:eastAsia="宋体" w:hAnsi="宋体" w:hint="eastAsia"/>
        </w:rPr>
      </w:pPr>
    </w:p>
    <w:p w14:paraId="31D9614C" w14:textId="77777777" w:rsidR="00B106D6" w:rsidRPr="006D6156" w:rsidRDefault="00B106D6" w:rsidP="006D6156">
      <w:pPr>
        <w:pStyle w:val="2"/>
        <w:numPr>
          <w:ilvl w:val="0"/>
          <w:numId w:val="28"/>
        </w:numPr>
        <w:spacing w:before="0" w:after="0" w:line="240" w:lineRule="auto"/>
        <w:ind w:left="0" w:firstLine="6"/>
        <w:rPr>
          <w:rFonts w:ascii="宋体" w:eastAsia="宋体" w:hAnsi="宋体" w:hint="eastAsia"/>
          <w:sz w:val="24"/>
          <w:szCs w:val="24"/>
        </w:rPr>
      </w:pPr>
      <w:r w:rsidRPr="006D6156">
        <w:rPr>
          <w:rFonts w:ascii="宋体" w:eastAsia="宋体" w:hAnsi="宋体" w:hint="eastAsia"/>
          <w:sz w:val="24"/>
          <w:szCs w:val="24"/>
        </w:rPr>
        <w:t>小鹏MONA M03推送第三次OTA升级</w:t>
      </w:r>
    </w:p>
    <w:p w14:paraId="7B766E4F" w14:textId="77777777" w:rsidR="00B106D6" w:rsidRDefault="00B106D6" w:rsidP="002A752B">
      <w:pPr>
        <w:ind w:firstLineChars="270" w:firstLine="567"/>
        <w:rPr>
          <w:rFonts w:ascii="宋体" w:eastAsia="宋体" w:hAnsi="宋体" w:hint="eastAsia"/>
        </w:rPr>
      </w:pPr>
      <w:r w:rsidRPr="006D6156">
        <w:rPr>
          <w:rFonts w:ascii="宋体" w:eastAsia="宋体" w:hAnsi="宋体" w:hint="eastAsia"/>
        </w:rPr>
        <w:t>11月22日，小鹏汽车宣布旗下MONA M03第三次OTA升级全量推送。新增通过语音指令启动泊车功能、App车控桌面小组件及锁屏小组件。面对颠簸路段升级更及时的提醒。</w:t>
      </w:r>
    </w:p>
    <w:p w14:paraId="113614B0" w14:textId="77777777" w:rsidR="006D6156" w:rsidRPr="006D6156" w:rsidRDefault="006D6156" w:rsidP="002A752B">
      <w:pPr>
        <w:ind w:firstLineChars="270" w:firstLine="567"/>
        <w:rPr>
          <w:rFonts w:ascii="宋体" w:eastAsia="宋体" w:hAnsi="宋体" w:hint="eastAsia"/>
        </w:rPr>
      </w:pPr>
    </w:p>
    <w:p w14:paraId="0972B467" w14:textId="77777777" w:rsidR="00B106D6" w:rsidRPr="006D6156" w:rsidRDefault="00B106D6" w:rsidP="006D6156">
      <w:pPr>
        <w:pStyle w:val="2"/>
        <w:numPr>
          <w:ilvl w:val="0"/>
          <w:numId w:val="28"/>
        </w:numPr>
        <w:spacing w:before="0" w:after="0" w:line="240" w:lineRule="auto"/>
        <w:ind w:left="0" w:firstLine="6"/>
        <w:rPr>
          <w:rFonts w:ascii="宋体" w:eastAsia="宋体" w:hAnsi="宋体" w:hint="eastAsia"/>
          <w:sz w:val="24"/>
          <w:szCs w:val="24"/>
        </w:rPr>
      </w:pPr>
      <w:r w:rsidRPr="006D6156">
        <w:rPr>
          <w:rFonts w:ascii="宋体" w:eastAsia="宋体" w:hAnsi="宋体" w:hint="eastAsia"/>
          <w:sz w:val="24"/>
          <w:szCs w:val="24"/>
        </w:rPr>
        <w:t>长城汽车取得蓄电池启动能力的确定方法等专利</w:t>
      </w:r>
    </w:p>
    <w:p w14:paraId="107F95E2" w14:textId="77777777" w:rsidR="00B106D6" w:rsidRDefault="00B106D6" w:rsidP="002A752B">
      <w:pPr>
        <w:ind w:firstLineChars="270" w:firstLine="567"/>
        <w:rPr>
          <w:rFonts w:ascii="宋体" w:eastAsia="宋体" w:hAnsi="宋体" w:hint="eastAsia"/>
        </w:rPr>
      </w:pPr>
      <w:r w:rsidRPr="006D6156">
        <w:rPr>
          <w:rFonts w:ascii="宋体" w:eastAsia="宋体" w:hAnsi="宋体" w:hint="eastAsia"/>
        </w:rPr>
        <w:t>11月23日，国家知识产权局信息显示，长城汽车股份有限公司取得一项名为“蓄电池启动能力的确定方法、装置、存储介质和车辆”的专利，授权公告号CN 115047341 B。</w:t>
      </w:r>
    </w:p>
    <w:p w14:paraId="3806377B" w14:textId="77777777" w:rsidR="006D6156" w:rsidRPr="006D6156" w:rsidRDefault="006D6156" w:rsidP="002A752B">
      <w:pPr>
        <w:ind w:firstLineChars="270" w:firstLine="567"/>
        <w:rPr>
          <w:rFonts w:ascii="宋体" w:eastAsia="宋体" w:hAnsi="宋体" w:hint="eastAsia"/>
        </w:rPr>
      </w:pPr>
    </w:p>
    <w:p w14:paraId="6D7BE859" w14:textId="0F922E47" w:rsidR="00131BD8" w:rsidRPr="006D6156" w:rsidRDefault="00131BD8" w:rsidP="006D6156">
      <w:pPr>
        <w:pStyle w:val="1"/>
        <w:numPr>
          <w:ilvl w:val="0"/>
          <w:numId w:val="5"/>
        </w:numPr>
        <w:spacing w:before="0" w:after="0" w:line="240" w:lineRule="auto"/>
        <w:ind w:left="0" w:firstLine="6"/>
        <w:rPr>
          <w:rFonts w:ascii="宋体" w:eastAsia="宋体" w:hAnsi="宋体" w:hint="eastAsia"/>
        </w:rPr>
      </w:pPr>
      <w:r w:rsidRPr="006D6156">
        <w:rPr>
          <w:rFonts w:ascii="宋体" w:eastAsia="宋体" w:hAnsi="宋体" w:hint="eastAsia"/>
        </w:rPr>
        <w:t>行业信息</w:t>
      </w:r>
    </w:p>
    <w:p w14:paraId="79D6CB4C" w14:textId="77777777" w:rsidR="00B106D6" w:rsidRPr="006D6156" w:rsidRDefault="00B106D6" w:rsidP="006D6156">
      <w:pPr>
        <w:pStyle w:val="2"/>
        <w:numPr>
          <w:ilvl w:val="0"/>
          <w:numId w:val="33"/>
        </w:numPr>
        <w:spacing w:before="0" w:after="0" w:line="240" w:lineRule="auto"/>
        <w:ind w:left="0" w:firstLine="6"/>
        <w:rPr>
          <w:rFonts w:ascii="宋体" w:eastAsia="宋体" w:hAnsi="宋体" w:hint="eastAsia"/>
          <w:sz w:val="24"/>
          <w:szCs w:val="24"/>
        </w:rPr>
      </w:pPr>
      <w:r w:rsidRPr="006D6156">
        <w:rPr>
          <w:rFonts w:ascii="宋体" w:eastAsia="宋体" w:hAnsi="宋体" w:hint="eastAsia"/>
          <w:sz w:val="24"/>
          <w:szCs w:val="24"/>
        </w:rPr>
        <w:t>百度萝卜快跑Robotaxi累计订单量超800万</w:t>
      </w:r>
    </w:p>
    <w:p w14:paraId="4042279B" w14:textId="77777777" w:rsidR="00B106D6" w:rsidRDefault="00B106D6" w:rsidP="002A752B">
      <w:pPr>
        <w:ind w:firstLineChars="270" w:firstLine="567"/>
        <w:rPr>
          <w:rFonts w:ascii="宋体" w:eastAsia="宋体" w:hAnsi="宋体" w:hint="eastAsia"/>
        </w:rPr>
      </w:pPr>
      <w:r w:rsidRPr="006D6156">
        <w:rPr>
          <w:rFonts w:ascii="宋体" w:eastAsia="宋体" w:hAnsi="宋体" w:hint="eastAsia"/>
        </w:rPr>
        <w:t>11月21日，百度发布的2024年三季度财报显示，百度在三季度提供的自动驾驶订单为98.8万单，同比增长20%。截至2024年10月28日，萝卜快跑累计为公众提供的自动驾驶出行服务订单超过800万单。三季度萝卜快跑的全无人驾驶单量占全国总单量超过70%。</w:t>
      </w:r>
    </w:p>
    <w:p w14:paraId="24095046" w14:textId="77777777" w:rsidR="006D6156" w:rsidRPr="006D6156" w:rsidRDefault="006D6156" w:rsidP="002A752B">
      <w:pPr>
        <w:ind w:firstLineChars="270" w:firstLine="567"/>
        <w:rPr>
          <w:rFonts w:ascii="宋体" w:eastAsia="宋体" w:hAnsi="宋体" w:hint="eastAsia"/>
        </w:rPr>
      </w:pPr>
    </w:p>
    <w:p w14:paraId="44F64F08" w14:textId="77777777" w:rsidR="00B106D6" w:rsidRPr="006D6156" w:rsidRDefault="00B106D6" w:rsidP="006D6156">
      <w:pPr>
        <w:pStyle w:val="2"/>
        <w:numPr>
          <w:ilvl w:val="0"/>
          <w:numId w:val="33"/>
        </w:numPr>
        <w:spacing w:before="0" w:after="0" w:line="240" w:lineRule="auto"/>
        <w:ind w:left="0" w:firstLine="6"/>
        <w:rPr>
          <w:rFonts w:ascii="宋体" w:eastAsia="宋体" w:hAnsi="宋体" w:hint="eastAsia"/>
          <w:sz w:val="24"/>
          <w:szCs w:val="24"/>
        </w:rPr>
      </w:pPr>
      <w:r w:rsidRPr="006D6156">
        <w:rPr>
          <w:rFonts w:ascii="宋体" w:eastAsia="宋体" w:hAnsi="宋体" w:hint="eastAsia"/>
          <w:sz w:val="24"/>
          <w:szCs w:val="24"/>
        </w:rPr>
        <w:t>滴滴张博卸任CTO 未来将专注自动驾驶业务</w:t>
      </w:r>
    </w:p>
    <w:p w14:paraId="3842CB0F" w14:textId="77777777" w:rsidR="00B106D6" w:rsidRDefault="00B106D6" w:rsidP="002A752B">
      <w:pPr>
        <w:ind w:firstLineChars="270" w:firstLine="567"/>
        <w:rPr>
          <w:rFonts w:ascii="宋体" w:eastAsia="宋体" w:hAnsi="宋体" w:hint="eastAsia"/>
        </w:rPr>
      </w:pPr>
      <w:r w:rsidRPr="006D6156">
        <w:rPr>
          <w:rFonts w:ascii="宋体" w:eastAsia="宋体" w:hAnsi="宋体" w:hint="eastAsia"/>
        </w:rPr>
        <w:t>滴滴内部宣布，公司同意张博卸任集团CTO（首席技术官）的申请，张博未来将专注到自动驾驶业务中。张博将继续担任集团班委和自动驾驶公司CEO。</w:t>
      </w:r>
    </w:p>
    <w:p w14:paraId="40EAA122" w14:textId="77777777" w:rsidR="006D6156" w:rsidRPr="006D6156" w:rsidRDefault="006D6156" w:rsidP="002A752B">
      <w:pPr>
        <w:ind w:firstLineChars="270" w:firstLine="567"/>
        <w:rPr>
          <w:rFonts w:ascii="宋体" w:eastAsia="宋体" w:hAnsi="宋体" w:hint="eastAsia"/>
        </w:rPr>
      </w:pPr>
    </w:p>
    <w:p w14:paraId="7574E087" w14:textId="77777777" w:rsidR="00B106D6" w:rsidRPr="006D6156" w:rsidRDefault="00B106D6" w:rsidP="006D6156">
      <w:pPr>
        <w:pStyle w:val="2"/>
        <w:numPr>
          <w:ilvl w:val="0"/>
          <w:numId w:val="33"/>
        </w:numPr>
        <w:spacing w:before="0" w:after="0" w:line="240" w:lineRule="auto"/>
        <w:ind w:left="0" w:firstLine="6"/>
        <w:rPr>
          <w:rFonts w:ascii="宋体" w:eastAsia="宋体" w:hAnsi="宋体" w:hint="eastAsia"/>
          <w:sz w:val="24"/>
          <w:szCs w:val="24"/>
        </w:rPr>
      </w:pPr>
      <w:r w:rsidRPr="006D6156">
        <w:rPr>
          <w:rFonts w:ascii="宋体" w:eastAsia="宋体" w:hAnsi="宋体" w:hint="eastAsia"/>
          <w:sz w:val="24"/>
          <w:szCs w:val="24"/>
        </w:rPr>
        <w:t>李彦宏：百度第六代无人车RT6每台成本已降至25万元</w:t>
      </w:r>
    </w:p>
    <w:p w14:paraId="1FD69255" w14:textId="77777777" w:rsidR="00B106D6" w:rsidRDefault="00B106D6" w:rsidP="002A752B">
      <w:pPr>
        <w:ind w:firstLineChars="270" w:firstLine="567"/>
        <w:rPr>
          <w:rFonts w:ascii="宋体" w:eastAsia="宋体" w:hAnsi="宋体" w:hint="eastAsia"/>
        </w:rPr>
      </w:pPr>
      <w:r w:rsidRPr="006D6156">
        <w:rPr>
          <w:rFonts w:ascii="宋体" w:eastAsia="宋体" w:hAnsi="宋体" w:hint="eastAsia"/>
        </w:rPr>
        <w:t>11月19日，在2024中国5G+工业互联网大会上，百度李彦宏表示，目前，百度第六代无人车RT6是世界上唯一一款前装量产的L4级别无人车，成本已经下降到每台25万元。</w:t>
      </w:r>
    </w:p>
    <w:p w14:paraId="68D730C6" w14:textId="77777777" w:rsidR="006D6156" w:rsidRPr="006D6156" w:rsidRDefault="006D6156" w:rsidP="002A752B">
      <w:pPr>
        <w:ind w:firstLineChars="270" w:firstLine="567"/>
        <w:rPr>
          <w:rFonts w:ascii="宋体" w:eastAsia="宋体" w:hAnsi="宋体" w:hint="eastAsia"/>
        </w:rPr>
      </w:pPr>
    </w:p>
    <w:p w14:paraId="05B880F4" w14:textId="77777777" w:rsidR="00B106D6" w:rsidRPr="006D6156" w:rsidRDefault="00B106D6" w:rsidP="006D6156">
      <w:pPr>
        <w:pStyle w:val="2"/>
        <w:numPr>
          <w:ilvl w:val="0"/>
          <w:numId w:val="33"/>
        </w:numPr>
        <w:spacing w:before="0" w:after="0" w:line="240" w:lineRule="auto"/>
        <w:ind w:left="0" w:firstLine="6"/>
        <w:rPr>
          <w:rFonts w:ascii="宋体" w:eastAsia="宋体" w:hAnsi="宋体" w:hint="eastAsia"/>
          <w:sz w:val="24"/>
          <w:szCs w:val="24"/>
        </w:rPr>
      </w:pPr>
      <w:r w:rsidRPr="006D6156">
        <w:rPr>
          <w:rFonts w:ascii="宋体" w:eastAsia="宋体" w:hAnsi="宋体" w:hint="eastAsia"/>
          <w:sz w:val="24"/>
          <w:szCs w:val="24"/>
        </w:rPr>
        <w:t>宁德时代第二代钠电池有望于2025年面世</w:t>
      </w:r>
    </w:p>
    <w:p w14:paraId="1237BB5A" w14:textId="77777777" w:rsidR="00B106D6" w:rsidRDefault="00B106D6" w:rsidP="002A752B">
      <w:pPr>
        <w:ind w:firstLineChars="270" w:firstLine="567"/>
        <w:rPr>
          <w:rFonts w:ascii="宋体" w:eastAsia="宋体" w:hAnsi="宋体" w:hint="eastAsia"/>
        </w:rPr>
      </w:pPr>
      <w:r w:rsidRPr="006D6156">
        <w:rPr>
          <w:rFonts w:ascii="宋体" w:eastAsia="宋体" w:hAnsi="宋体" w:hint="eastAsia"/>
        </w:rPr>
        <w:t>宁德时代第二代钠离子电池已经研发完成，能够在零下40度的严寒环境中正常放电，这意味着电池可以大规模在极严寒地区应用。第二代钠电池有望于2025年推向市场。</w:t>
      </w:r>
    </w:p>
    <w:p w14:paraId="4DA77FB9" w14:textId="77777777" w:rsidR="006D6156" w:rsidRPr="006D6156" w:rsidRDefault="006D6156" w:rsidP="002A752B">
      <w:pPr>
        <w:ind w:firstLineChars="270" w:firstLine="567"/>
        <w:rPr>
          <w:rFonts w:ascii="宋体" w:eastAsia="宋体" w:hAnsi="宋体" w:hint="eastAsia"/>
        </w:rPr>
      </w:pPr>
    </w:p>
    <w:p w14:paraId="7F1B33B3" w14:textId="77777777" w:rsidR="00B106D6" w:rsidRPr="006D6156" w:rsidRDefault="00B106D6" w:rsidP="006D6156">
      <w:pPr>
        <w:pStyle w:val="2"/>
        <w:numPr>
          <w:ilvl w:val="0"/>
          <w:numId w:val="33"/>
        </w:numPr>
        <w:spacing w:before="0" w:after="0" w:line="240" w:lineRule="auto"/>
        <w:ind w:left="0" w:firstLine="6"/>
        <w:rPr>
          <w:rFonts w:ascii="宋体" w:eastAsia="宋体" w:hAnsi="宋体" w:hint="eastAsia"/>
          <w:sz w:val="24"/>
          <w:szCs w:val="24"/>
        </w:rPr>
      </w:pPr>
      <w:r w:rsidRPr="006D6156">
        <w:rPr>
          <w:rFonts w:ascii="宋体" w:eastAsia="宋体" w:hAnsi="宋体" w:hint="eastAsia"/>
          <w:sz w:val="24"/>
          <w:szCs w:val="24"/>
        </w:rPr>
        <w:t>天津一家汽车经销商集团资金链断裂</w:t>
      </w:r>
    </w:p>
    <w:p w14:paraId="519B4938" w14:textId="77777777" w:rsidR="00B106D6" w:rsidRDefault="00B106D6" w:rsidP="002A752B">
      <w:pPr>
        <w:ind w:firstLineChars="270" w:firstLine="567"/>
        <w:rPr>
          <w:rFonts w:ascii="宋体" w:eastAsia="宋体" w:hAnsi="宋体" w:hint="eastAsia"/>
        </w:rPr>
      </w:pPr>
      <w:r w:rsidRPr="006D6156">
        <w:rPr>
          <w:rFonts w:ascii="宋体" w:eastAsia="宋体" w:hAnsi="宋体" w:hint="eastAsia"/>
        </w:rPr>
        <w:t>近日，有关“天津最大奥迪4S店闭店”的消息广为传播。对此，天津市永濠集团有限公司发布声明称，由于合作银行近期抽回贷款，公司资金链断裂，不能及时向客户交付车辆，也不能足额支付过去三个月的员工工资。管理层已接受了商务部门和公安部门的约谈。</w:t>
      </w:r>
    </w:p>
    <w:p w14:paraId="6125D90E" w14:textId="77777777" w:rsidR="006D6156" w:rsidRPr="006D6156" w:rsidRDefault="006D6156" w:rsidP="002A752B">
      <w:pPr>
        <w:ind w:firstLineChars="270" w:firstLine="567"/>
        <w:rPr>
          <w:rFonts w:ascii="宋体" w:eastAsia="宋体" w:hAnsi="宋体" w:hint="eastAsia"/>
        </w:rPr>
      </w:pPr>
    </w:p>
    <w:p w14:paraId="4D54D876" w14:textId="77777777" w:rsidR="00B106D6" w:rsidRPr="006D6156" w:rsidRDefault="00B106D6" w:rsidP="006D6156">
      <w:pPr>
        <w:pStyle w:val="2"/>
        <w:numPr>
          <w:ilvl w:val="0"/>
          <w:numId w:val="33"/>
        </w:numPr>
        <w:spacing w:before="0" w:after="0" w:line="240" w:lineRule="auto"/>
        <w:ind w:left="0" w:firstLine="6"/>
        <w:rPr>
          <w:rFonts w:ascii="宋体" w:eastAsia="宋体" w:hAnsi="宋体" w:hint="eastAsia"/>
          <w:sz w:val="24"/>
          <w:szCs w:val="24"/>
        </w:rPr>
      </w:pPr>
      <w:r w:rsidRPr="006D6156">
        <w:rPr>
          <w:rFonts w:ascii="宋体" w:eastAsia="宋体" w:hAnsi="宋体" w:hint="eastAsia"/>
          <w:sz w:val="24"/>
          <w:szCs w:val="24"/>
        </w:rPr>
        <w:t>小马智行回应推迟IPO定价</w:t>
      </w:r>
    </w:p>
    <w:p w14:paraId="4B010F04" w14:textId="77777777" w:rsidR="00B106D6" w:rsidRDefault="00B106D6" w:rsidP="002A752B">
      <w:pPr>
        <w:ind w:firstLineChars="270" w:firstLine="567"/>
        <w:rPr>
          <w:rFonts w:ascii="宋体" w:eastAsia="宋体" w:hAnsi="宋体" w:hint="eastAsia"/>
        </w:rPr>
      </w:pPr>
      <w:r w:rsidRPr="006D6156">
        <w:rPr>
          <w:rFonts w:ascii="宋体" w:eastAsia="宋体" w:hAnsi="宋体" w:hint="eastAsia"/>
        </w:rPr>
        <w:t>11月20日，小马智行更新招股书，扩大了IPO规模，从原计划的1500万股ADS（美国存托股）扩至2000万股ADS。此次IPO定价推迟是“因为增发，认购量比较大”。</w:t>
      </w:r>
    </w:p>
    <w:p w14:paraId="33A86FF2" w14:textId="77777777" w:rsidR="006D6156" w:rsidRPr="006D6156" w:rsidRDefault="006D6156" w:rsidP="002A752B">
      <w:pPr>
        <w:ind w:firstLineChars="270" w:firstLine="567"/>
        <w:rPr>
          <w:rFonts w:ascii="宋体" w:eastAsia="宋体" w:hAnsi="宋体" w:hint="eastAsia"/>
        </w:rPr>
      </w:pPr>
    </w:p>
    <w:p w14:paraId="29CCA7CA" w14:textId="23D208C8" w:rsidR="00131BD8" w:rsidRPr="006D6156" w:rsidRDefault="00131BD8" w:rsidP="006D6156">
      <w:pPr>
        <w:pStyle w:val="1"/>
        <w:numPr>
          <w:ilvl w:val="0"/>
          <w:numId w:val="5"/>
        </w:numPr>
        <w:spacing w:before="0" w:after="0" w:line="240" w:lineRule="auto"/>
        <w:ind w:left="0" w:firstLine="6"/>
        <w:rPr>
          <w:rFonts w:ascii="宋体" w:eastAsia="宋体" w:hAnsi="宋体" w:hint="eastAsia"/>
        </w:rPr>
      </w:pPr>
      <w:r w:rsidRPr="006D6156">
        <w:rPr>
          <w:rFonts w:ascii="宋体" w:eastAsia="宋体" w:hAnsi="宋体" w:hint="eastAsia"/>
        </w:rPr>
        <w:lastRenderedPageBreak/>
        <w:t>跨国集团与国际市场</w:t>
      </w:r>
    </w:p>
    <w:p w14:paraId="00F0838A" w14:textId="7F475B17" w:rsidR="00FD773F" w:rsidRPr="006D6156" w:rsidRDefault="00FD773F" w:rsidP="006D6156">
      <w:pPr>
        <w:pStyle w:val="2"/>
        <w:numPr>
          <w:ilvl w:val="0"/>
          <w:numId w:val="30"/>
        </w:numPr>
        <w:spacing w:before="0" w:after="0" w:line="240" w:lineRule="auto"/>
        <w:ind w:left="0" w:firstLine="0"/>
        <w:rPr>
          <w:rFonts w:ascii="宋体" w:eastAsia="宋体" w:hAnsi="宋体" w:hint="eastAsia"/>
          <w:sz w:val="24"/>
          <w:szCs w:val="24"/>
        </w:rPr>
      </w:pPr>
      <w:r w:rsidRPr="006D6156">
        <w:rPr>
          <w:rFonts w:ascii="宋体" w:eastAsia="宋体" w:hAnsi="宋体" w:hint="eastAsia"/>
          <w:sz w:val="24"/>
          <w:szCs w:val="24"/>
        </w:rPr>
        <w:t>亚洲第一大锂辉石单脉矿权开标</w:t>
      </w:r>
    </w:p>
    <w:p w14:paraId="60771C90" w14:textId="31CAD122" w:rsidR="00FD773F" w:rsidRDefault="00FD773F" w:rsidP="002A752B">
      <w:pPr>
        <w:ind w:firstLineChars="270" w:firstLine="567"/>
        <w:rPr>
          <w:rFonts w:ascii="宋体" w:eastAsia="宋体" w:hAnsi="宋体" w:hint="eastAsia"/>
        </w:rPr>
      </w:pPr>
      <w:r w:rsidRPr="006D6156">
        <w:rPr>
          <w:rFonts w:ascii="宋体" w:eastAsia="宋体" w:hAnsi="宋体" w:hint="eastAsia"/>
        </w:rPr>
        <w:t>11月20日，亚洲第一大锂辉石单脉的新三号脉（X03）开标。新三号脉（X03）是超大型锂矿，氧化锂资源是德扯弄巴锂矿的3倍之多。竞拍德扯弄巴锂矿，是两年前国内锂业有史以来最大规模的一起商战，最终宁德时代逾64亿元拿下其矿权主体公司斯诺威。</w:t>
      </w:r>
    </w:p>
    <w:p w14:paraId="49705E7F" w14:textId="77777777" w:rsidR="006D6156" w:rsidRPr="006D6156" w:rsidRDefault="006D6156" w:rsidP="002A752B">
      <w:pPr>
        <w:ind w:firstLineChars="270" w:firstLine="567"/>
        <w:rPr>
          <w:rFonts w:ascii="宋体" w:eastAsia="宋体" w:hAnsi="宋体" w:hint="eastAsia"/>
        </w:rPr>
      </w:pPr>
    </w:p>
    <w:p w14:paraId="23021550" w14:textId="286592B3" w:rsidR="00D70D9F" w:rsidRPr="006D6156" w:rsidRDefault="00B106D6" w:rsidP="006D6156">
      <w:pPr>
        <w:pStyle w:val="2"/>
        <w:numPr>
          <w:ilvl w:val="0"/>
          <w:numId w:val="30"/>
        </w:numPr>
        <w:spacing w:before="0" w:after="0" w:line="240" w:lineRule="auto"/>
        <w:ind w:left="0" w:firstLine="0"/>
        <w:rPr>
          <w:rFonts w:ascii="宋体" w:eastAsia="宋体" w:hAnsi="宋体" w:hint="eastAsia"/>
          <w:sz w:val="24"/>
          <w:szCs w:val="24"/>
        </w:rPr>
      </w:pPr>
      <w:r w:rsidRPr="006D6156">
        <w:rPr>
          <w:rFonts w:ascii="宋体" w:eastAsia="宋体" w:hAnsi="宋体" w:hint="eastAsia"/>
          <w:sz w:val="24"/>
          <w:szCs w:val="24"/>
        </w:rPr>
        <w:t>2</w:t>
      </w:r>
      <w:r w:rsidR="00D70D9F" w:rsidRPr="006D6156">
        <w:rPr>
          <w:rFonts w:ascii="宋体" w:eastAsia="宋体" w:hAnsi="宋体" w:hint="eastAsia"/>
          <w:sz w:val="24"/>
          <w:szCs w:val="24"/>
        </w:rPr>
        <w:t>024年全球公共电动汽车充电桩增长将大幅放缓</w:t>
      </w:r>
    </w:p>
    <w:p w14:paraId="01FAA98D" w14:textId="626992B8" w:rsidR="00D70D9F" w:rsidRDefault="00D70D9F" w:rsidP="002A752B">
      <w:pPr>
        <w:ind w:firstLineChars="270" w:firstLine="567"/>
        <w:rPr>
          <w:rFonts w:ascii="宋体" w:eastAsia="宋体" w:hAnsi="宋体" w:hint="eastAsia"/>
        </w:rPr>
      </w:pPr>
      <w:r w:rsidRPr="006D6156">
        <w:rPr>
          <w:rFonts w:ascii="宋体" w:eastAsia="宋体" w:hAnsi="宋体" w:hint="eastAsia"/>
        </w:rPr>
        <w:t>11月20日，TrendForce最新研究报告指出，全球公共电动车充电桩部署受土地供应及电网规划制约，加上新能源汽车市场成长放缓，2024年成长率预估为30%，较2023年的60%大幅下滑。预计到2024年底，中国公共充电桩数量将达到360</w:t>
      </w:r>
      <w:r w:rsidR="00271417">
        <w:rPr>
          <w:rFonts w:ascii="宋体" w:eastAsia="宋体" w:hAnsi="宋体" w:hint="eastAsia"/>
        </w:rPr>
        <w:t>万辆</w:t>
      </w:r>
      <w:r w:rsidRPr="006D6156">
        <w:rPr>
          <w:rFonts w:ascii="宋体" w:eastAsia="宋体" w:hAnsi="宋体" w:hint="eastAsia"/>
        </w:rPr>
        <w:t>，占全球总量的近70%。与此同时，韩国将引领增长，预计年增长率为39%。</w:t>
      </w:r>
    </w:p>
    <w:p w14:paraId="74CC50F6" w14:textId="77777777" w:rsidR="006D6156" w:rsidRPr="006D6156" w:rsidRDefault="006D6156" w:rsidP="002A752B">
      <w:pPr>
        <w:ind w:firstLineChars="270" w:firstLine="567"/>
        <w:rPr>
          <w:rFonts w:ascii="宋体" w:eastAsia="宋体" w:hAnsi="宋体" w:hint="eastAsia"/>
        </w:rPr>
      </w:pPr>
    </w:p>
    <w:p w14:paraId="26682EDF" w14:textId="78A00F43" w:rsidR="000F0A77" w:rsidRPr="006D6156" w:rsidRDefault="000F0A77" w:rsidP="006D6156">
      <w:pPr>
        <w:pStyle w:val="2"/>
        <w:numPr>
          <w:ilvl w:val="0"/>
          <w:numId w:val="30"/>
        </w:numPr>
        <w:spacing w:before="0" w:after="0" w:line="240" w:lineRule="auto"/>
        <w:ind w:left="0" w:firstLine="0"/>
        <w:rPr>
          <w:rFonts w:ascii="宋体" w:eastAsia="宋体" w:hAnsi="宋体" w:hint="eastAsia"/>
          <w:sz w:val="24"/>
          <w:szCs w:val="24"/>
        </w:rPr>
      </w:pPr>
      <w:r w:rsidRPr="006D6156">
        <w:rPr>
          <w:rFonts w:ascii="宋体" w:eastAsia="宋体" w:hAnsi="宋体" w:hint="eastAsia"/>
          <w:sz w:val="24"/>
          <w:szCs w:val="24"/>
        </w:rPr>
        <w:t>本田公布全固态电池示范线，2025年初开始生产</w:t>
      </w:r>
    </w:p>
    <w:p w14:paraId="6F6D72A8" w14:textId="39713658" w:rsidR="000F0A77" w:rsidRDefault="000F0A77" w:rsidP="002A752B">
      <w:pPr>
        <w:ind w:firstLineChars="270" w:firstLine="567"/>
        <w:rPr>
          <w:rFonts w:ascii="宋体" w:eastAsia="宋体" w:hAnsi="宋体" w:hint="eastAsia"/>
        </w:rPr>
      </w:pPr>
      <w:r w:rsidRPr="006D6156">
        <w:rPr>
          <w:rFonts w:ascii="宋体" w:eastAsia="宋体" w:hAnsi="宋体" w:hint="eastAsia"/>
        </w:rPr>
        <w:t>11月21日消息，本田公布了其位于日本栃木县樱市全固态电池示范生产线。本田将在这条示范线上进行技术验证、构建量产工艺、确定电芯的基本配置。目前该示范线的关键设备已安装完毕，将于2025年1月开始生产。</w:t>
      </w:r>
    </w:p>
    <w:p w14:paraId="1A8F3992" w14:textId="77777777" w:rsidR="006D6156" w:rsidRPr="006D6156" w:rsidRDefault="006D6156" w:rsidP="002A752B">
      <w:pPr>
        <w:ind w:firstLineChars="270" w:firstLine="567"/>
        <w:rPr>
          <w:rFonts w:ascii="宋体" w:eastAsia="宋体" w:hAnsi="宋体" w:hint="eastAsia"/>
        </w:rPr>
      </w:pPr>
    </w:p>
    <w:p w14:paraId="176B398A" w14:textId="4D15EAFC" w:rsidR="000A4160" w:rsidRPr="006D6156" w:rsidRDefault="000A4160" w:rsidP="006D6156">
      <w:pPr>
        <w:pStyle w:val="2"/>
        <w:numPr>
          <w:ilvl w:val="0"/>
          <w:numId w:val="30"/>
        </w:numPr>
        <w:spacing w:before="0" w:after="0" w:line="240" w:lineRule="auto"/>
        <w:ind w:left="0" w:firstLine="0"/>
        <w:rPr>
          <w:rFonts w:ascii="宋体" w:eastAsia="宋体" w:hAnsi="宋体" w:hint="eastAsia"/>
          <w:sz w:val="24"/>
          <w:szCs w:val="24"/>
        </w:rPr>
      </w:pPr>
      <w:r w:rsidRPr="006D6156">
        <w:rPr>
          <w:rFonts w:ascii="宋体" w:eastAsia="宋体" w:hAnsi="宋体" w:hint="eastAsia"/>
          <w:sz w:val="24"/>
          <w:szCs w:val="24"/>
        </w:rPr>
        <w:t>博世将在全球裁员5500人</w:t>
      </w:r>
    </w:p>
    <w:p w14:paraId="4C97CA0C" w14:textId="667A3E1E" w:rsidR="000A4160" w:rsidRDefault="000A4160" w:rsidP="002A752B">
      <w:pPr>
        <w:ind w:firstLineChars="270" w:firstLine="567"/>
        <w:rPr>
          <w:rFonts w:ascii="宋体" w:eastAsia="宋体" w:hAnsi="宋体" w:hint="eastAsia"/>
        </w:rPr>
      </w:pPr>
      <w:r w:rsidRPr="006D6156">
        <w:rPr>
          <w:rFonts w:ascii="宋体" w:eastAsia="宋体" w:hAnsi="宋体" w:hint="eastAsia"/>
        </w:rPr>
        <w:t>德国金属工业工会11月22日发布声明称，博世将在德国裁减与自动驾驶和汽车转向产品相关的岗位。该公司将在全球裁员5500人，其中将在德国裁减3800个岗位。</w:t>
      </w:r>
    </w:p>
    <w:p w14:paraId="38537190" w14:textId="77777777" w:rsidR="006D6156" w:rsidRPr="006D6156" w:rsidRDefault="006D6156" w:rsidP="002A752B">
      <w:pPr>
        <w:ind w:firstLineChars="270" w:firstLine="567"/>
        <w:rPr>
          <w:rFonts w:ascii="宋体" w:eastAsia="宋体" w:hAnsi="宋体" w:hint="eastAsia"/>
        </w:rPr>
      </w:pPr>
    </w:p>
    <w:p w14:paraId="30802029" w14:textId="48DE68E7" w:rsidR="00720B3A" w:rsidRPr="006D6156" w:rsidRDefault="00720B3A" w:rsidP="006D6156">
      <w:pPr>
        <w:pStyle w:val="2"/>
        <w:numPr>
          <w:ilvl w:val="0"/>
          <w:numId w:val="30"/>
        </w:numPr>
        <w:spacing w:before="0" w:after="0" w:line="240" w:lineRule="auto"/>
        <w:ind w:left="0" w:firstLine="0"/>
        <w:rPr>
          <w:rFonts w:ascii="宋体" w:eastAsia="宋体" w:hAnsi="宋体" w:hint="eastAsia"/>
          <w:sz w:val="24"/>
          <w:szCs w:val="24"/>
        </w:rPr>
      </w:pPr>
      <w:r w:rsidRPr="006D6156">
        <w:rPr>
          <w:rFonts w:ascii="宋体" w:eastAsia="宋体" w:hAnsi="宋体" w:hint="eastAsia"/>
          <w:sz w:val="24"/>
          <w:szCs w:val="24"/>
        </w:rPr>
        <w:t>大众汽车任命Rivian前高管Kjell Gruner为其美国业务负责人</w:t>
      </w:r>
    </w:p>
    <w:p w14:paraId="3371B7BD" w14:textId="2D262328" w:rsidR="00720B3A" w:rsidRDefault="00720B3A" w:rsidP="002A752B">
      <w:pPr>
        <w:ind w:firstLineChars="270" w:firstLine="567"/>
        <w:rPr>
          <w:rFonts w:ascii="宋体" w:eastAsia="宋体" w:hAnsi="宋体" w:hint="eastAsia"/>
        </w:rPr>
      </w:pPr>
      <w:r w:rsidRPr="006D6156">
        <w:rPr>
          <w:rFonts w:ascii="宋体" w:eastAsia="宋体" w:hAnsi="宋体" w:hint="eastAsia"/>
        </w:rPr>
        <w:t>11月20日，大众汽车任命电动汽车初创公司Rivian前高管Kjell Gruner为其美国业务负责人。Gruner此前担任Rivian的首席商务官和业务增长负责人，他接替了自2022年以来一直担任该职位的Pablo Di Si。Gruner曾在保时捷和戴姆勒克莱斯勒公司任职。</w:t>
      </w:r>
    </w:p>
    <w:p w14:paraId="36A56FA9" w14:textId="77777777" w:rsidR="006D6156" w:rsidRPr="006D6156" w:rsidRDefault="006D6156" w:rsidP="002A752B">
      <w:pPr>
        <w:ind w:firstLineChars="270" w:firstLine="567"/>
        <w:rPr>
          <w:rFonts w:ascii="宋体" w:eastAsia="宋体" w:hAnsi="宋体" w:hint="eastAsia"/>
        </w:rPr>
      </w:pPr>
    </w:p>
    <w:p w14:paraId="40B49377" w14:textId="56574377" w:rsidR="00131BD8" w:rsidRPr="006D6156" w:rsidRDefault="00040058" w:rsidP="006D6156">
      <w:pPr>
        <w:pStyle w:val="2"/>
        <w:numPr>
          <w:ilvl w:val="0"/>
          <w:numId w:val="30"/>
        </w:numPr>
        <w:spacing w:before="0" w:after="0" w:line="240" w:lineRule="auto"/>
        <w:ind w:left="0" w:firstLine="0"/>
        <w:rPr>
          <w:rFonts w:ascii="宋体" w:eastAsia="宋体" w:hAnsi="宋体" w:hint="eastAsia"/>
          <w:sz w:val="24"/>
          <w:szCs w:val="24"/>
        </w:rPr>
      </w:pPr>
      <w:r w:rsidRPr="006D6156">
        <w:rPr>
          <w:rFonts w:ascii="宋体" w:eastAsia="宋体" w:hAnsi="宋体" w:hint="eastAsia"/>
          <w:sz w:val="24"/>
          <w:szCs w:val="24"/>
        </w:rPr>
        <w:t>丰田等20家企业与爱知县签署实现氢氨社会合作协议</w:t>
      </w:r>
    </w:p>
    <w:p w14:paraId="543B5C95" w14:textId="4568224D" w:rsidR="00FC0211" w:rsidRDefault="00FC0211" w:rsidP="002A752B">
      <w:pPr>
        <w:ind w:firstLineChars="270" w:firstLine="567"/>
        <w:rPr>
          <w:rFonts w:ascii="宋体" w:eastAsia="宋体" w:hAnsi="宋体" w:hint="eastAsia"/>
        </w:rPr>
      </w:pPr>
      <w:r w:rsidRPr="006D6156">
        <w:rPr>
          <w:rFonts w:ascii="宋体" w:eastAsia="宋体" w:hAnsi="宋体" w:hint="eastAsia"/>
        </w:rPr>
        <w:t>11月19日消息，日本丰田汽车、三得利控股和JERA等20家企业与爱知县等组成的“中部圈氢氨社会实装推进会议”签署了基本协议，将为实现氢氨社会而相互合作。主要内容是建立供应链等，也计划向中央政府寻求提供支援。</w:t>
      </w:r>
    </w:p>
    <w:p w14:paraId="7AD039A0" w14:textId="77777777" w:rsidR="006D6156" w:rsidRPr="006D6156" w:rsidRDefault="006D6156" w:rsidP="002A752B">
      <w:pPr>
        <w:ind w:firstLineChars="270" w:firstLine="567"/>
        <w:rPr>
          <w:rFonts w:ascii="宋体" w:eastAsia="宋体" w:hAnsi="宋体" w:hint="eastAsia"/>
        </w:rPr>
      </w:pPr>
    </w:p>
    <w:p w14:paraId="7321AD93" w14:textId="50535135" w:rsidR="004F156F" w:rsidRPr="006D6156" w:rsidRDefault="004F156F" w:rsidP="006D6156">
      <w:pPr>
        <w:pStyle w:val="2"/>
        <w:numPr>
          <w:ilvl w:val="0"/>
          <w:numId w:val="30"/>
        </w:numPr>
        <w:spacing w:before="0" w:after="0" w:line="240" w:lineRule="auto"/>
        <w:ind w:left="0" w:firstLine="0"/>
        <w:rPr>
          <w:rFonts w:ascii="宋体" w:eastAsia="宋体" w:hAnsi="宋体" w:hint="eastAsia"/>
          <w:sz w:val="24"/>
          <w:szCs w:val="24"/>
        </w:rPr>
      </w:pPr>
      <w:r w:rsidRPr="006D6156">
        <w:rPr>
          <w:rFonts w:ascii="宋体" w:eastAsia="宋体" w:hAnsi="宋体" w:hint="eastAsia"/>
          <w:sz w:val="24"/>
          <w:szCs w:val="24"/>
        </w:rPr>
        <w:t>美国福特汽车公司宣布在德国裁员2900人</w:t>
      </w:r>
    </w:p>
    <w:p w14:paraId="0C64D1F8" w14:textId="74B0D0F0" w:rsidR="004F156F" w:rsidRDefault="004F156F" w:rsidP="002A752B">
      <w:pPr>
        <w:ind w:firstLineChars="270" w:firstLine="567"/>
        <w:rPr>
          <w:rFonts w:ascii="宋体" w:eastAsia="宋体" w:hAnsi="宋体" w:hint="eastAsia"/>
        </w:rPr>
      </w:pPr>
      <w:r w:rsidRPr="006D6156">
        <w:rPr>
          <w:rFonts w:ascii="宋体" w:eastAsia="宋体" w:hAnsi="宋体" w:hint="eastAsia"/>
        </w:rPr>
        <w:t>当地时间11月20日，美国福特汽车公司宣布将于2027年前在位于德国科隆的工厂裁员2900人。</w:t>
      </w:r>
      <w:r w:rsidR="00060221" w:rsidRPr="006D6156">
        <w:rPr>
          <w:rFonts w:ascii="宋体" w:eastAsia="宋体" w:hAnsi="宋体" w:hint="eastAsia"/>
        </w:rPr>
        <w:t>原因是福特汽车在德国的工厂连年亏损</w:t>
      </w:r>
      <w:r w:rsidR="00D26E70" w:rsidRPr="006D6156">
        <w:rPr>
          <w:rFonts w:ascii="宋体" w:eastAsia="宋体" w:hAnsi="宋体" w:hint="eastAsia"/>
        </w:rPr>
        <w:t>。</w:t>
      </w:r>
    </w:p>
    <w:p w14:paraId="23417ABF" w14:textId="77777777" w:rsidR="006D6156" w:rsidRPr="006D6156" w:rsidRDefault="006D6156" w:rsidP="002A752B">
      <w:pPr>
        <w:ind w:firstLineChars="270" w:firstLine="567"/>
        <w:rPr>
          <w:rFonts w:ascii="宋体" w:eastAsia="宋体" w:hAnsi="宋体" w:hint="eastAsia"/>
        </w:rPr>
      </w:pPr>
    </w:p>
    <w:p w14:paraId="0F0570D0" w14:textId="599B94ED" w:rsidR="009B3C7C" w:rsidRPr="006D6156" w:rsidRDefault="00463FDE" w:rsidP="006D6156">
      <w:pPr>
        <w:pStyle w:val="2"/>
        <w:numPr>
          <w:ilvl w:val="0"/>
          <w:numId w:val="30"/>
        </w:numPr>
        <w:spacing w:before="0" w:after="0" w:line="240" w:lineRule="auto"/>
        <w:ind w:left="0" w:firstLine="0"/>
        <w:rPr>
          <w:rFonts w:ascii="宋体" w:eastAsia="宋体" w:hAnsi="宋体" w:hint="eastAsia"/>
          <w:sz w:val="24"/>
          <w:szCs w:val="24"/>
        </w:rPr>
      </w:pPr>
      <w:r w:rsidRPr="006D6156">
        <w:rPr>
          <w:rFonts w:ascii="宋体" w:eastAsia="宋体" w:hAnsi="宋体" w:hint="eastAsia"/>
          <w:sz w:val="24"/>
          <w:szCs w:val="24"/>
        </w:rPr>
        <w:t>美国首个交通拥堵收费计划将于明年1月5日起实施</w:t>
      </w:r>
    </w:p>
    <w:p w14:paraId="3CD0B9A6" w14:textId="235B5113" w:rsidR="00463FDE" w:rsidRDefault="00463FDE" w:rsidP="002A752B">
      <w:pPr>
        <w:ind w:firstLineChars="270" w:firstLine="567"/>
        <w:rPr>
          <w:rFonts w:ascii="宋体" w:eastAsia="宋体" w:hAnsi="宋体" w:hint="eastAsia"/>
        </w:rPr>
      </w:pPr>
      <w:r w:rsidRPr="006D6156">
        <w:rPr>
          <w:rFonts w:ascii="宋体" w:eastAsia="宋体" w:hAnsi="宋体" w:hint="eastAsia"/>
        </w:rPr>
        <w:t>11月19日，美国纽约大都会运输署（MTA）董事会已投票批准了纽约曼哈顿地区修订后的交通拥堵收费计划。该计划是美国首个拥堵收费计划，并将于明年1月5日开始实施。</w:t>
      </w:r>
    </w:p>
    <w:p w14:paraId="2B18F2F2" w14:textId="77777777" w:rsidR="006D6156" w:rsidRPr="006D6156" w:rsidRDefault="006D6156" w:rsidP="002A752B">
      <w:pPr>
        <w:ind w:firstLineChars="270" w:firstLine="567"/>
        <w:rPr>
          <w:rFonts w:ascii="宋体" w:eastAsia="宋体" w:hAnsi="宋体" w:hint="eastAsia"/>
        </w:rPr>
      </w:pPr>
    </w:p>
    <w:p w14:paraId="05913289" w14:textId="77777777" w:rsidR="00811168" w:rsidRPr="006D6156" w:rsidRDefault="00811168" w:rsidP="006D6156">
      <w:pPr>
        <w:pStyle w:val="2"/>
        <w:numPr>
          <w:ilvl w:val="0"/>
          <w:numId w:val="30"/>
        </w:numPr>
        <w:spacing w:before="0" w:after="0" w:line="240" w:lineRule="auto"/>
        <w:ind w:left="0" w:firstLine="0"/>
        <w:rPr>
          <w:rFonts w:ascii="宋体" w:eastAsia="宋体" w:hAnsi="宋体" w:hint="eastAsia"/>
          <w:sz w:val="24"/>
          <w:szCs w:val="24"/>
        </w:rPr>
      </w:pPr>
      <w:r w:rsidRPr="006D6156">
        <w:rPr>
          <w:rFonts w:ascii="宋体" w:eastAsia="宋体" w:hAnsi="宋体" w:hint="eastAsia"/>
          <w:sz w:val="24"/>
          <w:szCs w:val="24"/>
        </w:rPr>
        <w:t>起亚最新财报</w:t>
      </w:r>
    </w:p>
    <w:p w14:paraId="2E4C6A31" w14:textId="77777777" w:rsidR="00811168" w:rsidRDefault="00811168" w:rsidP="002A752B">
      <w:pPr>
        <w:ind w:firstLineChars="270" w:firstLine="567"/>
        <w:rPr>
          <w:rFonts w:ascii="宋体" w:eastAsia="宋体" w:hAnsi="宋体" w:hint="eastAsia"/>
        </w:rPr>
      </w:pPr>
      <w:r w:rsidRPr="006D6156">
        <w:rPr>
          <w:rFonts w:ascii="宋体" w:eastAsia="宋体" w:hAnsi="宋体" w:hint="eastAsia"/>
        </w:rPr>
        <w:t>据韩国起亚汽车公司官网披露发布最新财报显示，报告期内起亚汽车公司实现营业收入49.93万亿韩元，同比增长7.7%，营业利润7.07万亿韩元，同比增长12.6%，净利润5.77万亿韩元，同比增长16.8%。</w:t>
      </w:r>
    </w:p>
    <w:p w14:paraId="1164D8C5" w14:textId="77777777" w:rsidR="006D6156" w:rsidRPr="006D6156" w:rsidRDefault="006D6156" w:rsidP="002A752B">
      <w:pPr>
        <w:ind w:firstLineChars="270" w:firstLine="567"/>
        <w:rPr>
          <w:rFonts w:ascii="宋体" w:eastAsia="宋体" w:hAnsi="宋体" w:hint="eastAsia"/>
        </w:rPr>
      </w:pPr>
    </w:p>
    <w:p w14:paraId="0F79CF9D" w14:textId="2D92C301" w:rsidR="00BE298E" w:rsidRPr="006D6156" w:rsidRDefault="00BE298E" w:rsidP="006D6156">
      <w:pPr>
        <w:pStyle w:val="2"/>
        <w:numPr>
          <w:ilvl w:val="0"/>
          <w:numId w:val="30"/>
        </w:numPr>
        <w:spacing w:before="0" w:after="0" w:line="240" w:lineRule="auto"/>
        <w:ind w:left="0" w:firstLine="0"/>
        <w:rPr>
          <w:rFonts w:ascii="宋体" w:eastAsia="宋体" w:hAnsi="宋体" w:hint="eastAsia"/>
          <w:sz w:val="24"/>
          <w:szCs w:val="24"/>
        </w:rPr>
      </w:pPr>
      <w:r w:rsidRPr="006D6156">
        <w:rPr>
          <w:rFonts w:ascii="宋体" w:eastAsia="宋体" w:hAnsi="宋体" w:hint="eastAsia"/>
          <w:sz w:val="24"/>
          <w:szCs w:val="24"/>
        </w:rPr>
        <w:t>日产汽车称约1000名美国员工接受提前退休计划</w:t>
      </w:r>
    </w:p>
    <w:p w14:paraId="79A6F297" w14:textId="2B362D31" w:rsidR="00BE298E" w:rsidRDefault="00BE298E" w:rsidP="002A752B">
      <w:pPr>
        <w:ind w:firstLineChars="270" w:firstLine="567"/>
        <w:rPr>
          <w:rFonts w:ascii="宋体" w:eastAsia="宋体" w:hAnsi="宋体" w:hint="eastAsia"/>
        </w:rPr>
      </w:pPr>
      <w:r w:rsidRPr="006D6156">
        <w:rPr>
          <w:rFonts w:ascii="宋体" w:eastAsia="宋体" w:hAnsi="宋体" w:hint="eastAsia"/>
        </w:rPr>
        <w:t>日产汽车公司发言人11月21日表示，该公司约有6%的美国员工接受了提前退休方案，约有1000名美国员工将在今年年底前离开日产。</w:t>
      </w:r>
      <w:r w:rsidR="00FB36E0" w:rsidRPr="006D6156">
        <w:rPr>
          <w:rFonts w:ascii="宋体" w:eastAsia="宋体" w:hAnsi="宋体" w:hint="eastAsia"/>
        </w:rPr>
        <w:t>这是日产在全球裁员9000人计划的一部分。</w:t>
      </w:r>
    </w:p>
    <w:p w14:paraId="009ACF05" w14:textId="77777777" w:rsidR="006D6156" w:rsidRPr="006D6156" w:rsidRDefault="006D6156" w:rsidP="002A752B">
      <w:pPr>
        <w:ind w:firstLineChars="270" w:firstLine="567"/>
        <w:rPr>
          <w:rFonts w:ascii="宋体" w:eastAsia="宋体" w:hAnsi="宋体" w:hint="eastAsia"/>
        </w:rPr>
      </w:pPr>
    </w:p>
    <w:p w14:paraId="42D4818F" w14:textId="4AA72558" w:rsidR="009164DE" w:rsidRPr="006D6156" w:rsidRDefault="009164DE" w:rsidP="006D6156">
      <w:pPr>
        <w:pStyle w:val="2"/>
        <w:numPr>
          <w:ilvl w:val="0"/>
          <w:numId w:val="30"/>
        </w:numPr>
        <w:spacing w:before="0" w:after="0" w:line="240" w:lineRule="auto"/>
        <w:ind w:left="0" w:firstLine="0"/>
        <w:rPr>
          <w:rFonts w:ascii="宋体" w:eastAsia="宋体" w:hAnsi="宋体" w:hint="eastAsia"/>
          <w:sz w:val="24"/>
          <w:szCs w:val="24"/>
        </w:rPr>
      </w:pPr>
      <w:r w:rsidRPr="006D6156">
        <w:rPr>
          <w:rFonts w:ascii="宋体" w:eastAsia="宋体" w:hAnsi="宋体" w:hint="eastAsia"/>
          <w:sz w:val="24"/>
          <w:szCs w:val="24"/>
        </w:rPr>
        <w:t>瑞典电池制造商Northvolt在美国申请破产保护</w:t>
      </w:r>
    </w:p>
    <w:p w14:paraId="6F9847F7" w14:textId="495A8A79" w:rsidR="009164DE" w:rsidRDefault="009164DE" w:rsidP="002A752B">
      <w:pPr>
        <w:ind w:firstLineChars="270" w:firstLine="567"/>
        <w:rPr>
          <w:rFonts w:ascii="宋体" w:eastAsia="宋体" w:hAnsi="宋体" w:hint="eastAsia"/>
        </w:rPr>
      </w:pPr>
      <w:r w:rsidRPr="006D6156">
        <w:rPr>
          <w:rFonts w:ascii="宋体" w:eastAsia="宋体" w:hAnsi="宋体" w:hint="eastAsia"/>
        </w:rPr>
        <w:t>11月22日消息，在努力争取救助资金失败后，瑞典电池制造商Northvolt在美国申请破产保护。公司拥有约3000万美元的可用现金，并背负58.4亿美元的债务。</w:t>
      </w:r>
    </w:p>
    <w:p w14:paraId="21053899" w14:textId="77777777" w:rsidR="006D6156" w:rsidRPr="006D6156" w:rsidRDefault="006D6156" w:rsidP="002A752B">
      <w:pPr>
        <w:ind w:firstLineChars="270" w:firstLine="567"/>
        <w:rPr>
          <w:rFonts w:ascii="宋体" w:eastAsia="宋体" w:hAnsi="宋体" w:hint="eastAsia"/>
        </w:rPr>
      </w:pPr>
    </w:p>
    <w:p w14:paraId="6D1BB84C" w14:textId="73313BEA" w:rsidR="001E3E69" w:rsidRPr="006D6156" w:rsidRDefault="001E3E69" w:rsidP="006D6156">
      <w:pPr>
        <w:pStyle w:val="2"/>
        <w:numPr>
          <w:ilvl w:val="0"/>
          <w:numId w:val="30"/>
        </w:numPr>
        <w:spacing w:before="0" w:after="0" w:line="240" w:lineRule="auto"/>
        <w:ind w:left="0" w:firstLine="0"/>
        <w:rPr>
          <w:rFonts w:ascii="宋体" w:eastAsia="宋体" w:hAnsi="宋体" w:hint="eastAsia"/>
          <w:sz w:val="24"/>
          <w:szCs w:val="24"/>
        </w:rPr>
      </w:pPr>
      <w:r w:rsidRPr="006D6156">
        <w:rPr>
          <w:rFonts w:ascii="宋体" w:eastAsia="宋体" w:hAnsi="宋体" w:hint="eastAsia"/>
          <w:sz w:val="24"/>
          <w:szCs w:val="24"/>
        </w:rPr>
        <w:t>Stellantis集团推出旗下第三个全新多能源平台：STLA Frame平台</w:t>
      </w:r>
    </w:p>
    <w:p w14:paraId="3C316676" w14:textId="409087FD" w:rsidR="001E3E69" w:rsidRDefault="00D70D9F" w:rsidP="002A752B">
      <w:pPr>
        <w:ind w:firstLineChars="270" w:firstLine="567"/>
        <w:rPr>
          <w:rFonts w:ascii="宋体" w:eastAsia="宋体" w:hAnsi="宋体" w:hint="eastAsia"/>
        </w:rPr>
      </w:pPr>
      <w:r w:rsidRPr="006D6156">
        <w:rPr>
          <w:rFonts w:ascii="宋体" w:eastAsia="宋体" w:hAnsi="宋体" w:hint="eastAsia"/>
        </w:rPr>
        <w:t>11月20日消息，Stellantis集团正式推出了STLA Frame车型平台，这是一款纯电动汽车原生的多能源平台。该平台旨在为Stellantis集团旗下的全尺寸皮卡、轻型商用车和SUV车型提供支持，搭载该平台的车辆首先将装备创新型的动力阵容，包括电池纯电动和增程式电动汽车动力，未来还可搭载内燃机、混合动力和氢能源动力系统。</w:t>
      </w:r>
    </w:p>
    <w:p w14:paraId="51ECD3E3" w14:textId="77777777" w:rsidR="006D6156" w:rsidRPr="006D6156" w:rsidRDefault="006D6156" w:rsidP="002A752B">
      <w:pPr>
        <w:ind w:firstLineChars="270" w:firstLine="567"/>
        <w:rPr>
          <w:rFonts w:ascii="宋体" w:eastAsia="宋体" w:hAnsi="宋体" w:hint="eastAsia"/>
        </w:rPr>
      </w:pPr>
    </w:p>
    <w:p w14:paraId="23750DBC" w14:textId="45D83804" w:rsidR="001C6EE4" w:rsidRPr="006D6156" w:rsidRDefault="001C6EE4" w:rsidP="006D6156">
      <w:pPr>
        <w:pStyle w:val="2"/>
        <w:numPr>
          <w:ilvl w:val="0"/>
          <w:numId w:val="30"/>
        </w:numPr>
        <w:spacing w:before="0" w:after="0" w:line="240" w:lineRule="auto"/>
        <w:ind w:left="0" w:firstLine="0"/>
        <w:rPr>
          <w:rFonts w:ascii="宋体" w:eastAsia="宋体" w:hAnsi="宋体" w:hint="eastAsia"/>
          <w:sz w:val="24"/>
          <w:szCs w:val="24"/>
        </w:rPr>
      </w:pPr>
      <w:r w:rsidRPr="006D6156">
        <w:rPr>
          <w:rFonts w:ascii="宋体" w:eastAsia="宋体" w:hAnsi="宋体" w:hint="eastAsia"/>
          <w:sz w:val="24"/>
          <w:szCs w:val="24"/>
        </w:rPr>
        <w:t>泰国第三季度新车销量同比大跌28%</w:t>
      </w:r>
    </w:p>
    <w:p w14:paraId="2D17BA35" w14:textId="761B3D3B" w:rsidR="001C6EE4" w:rsidRDefault="006B4BE4" w:rsidP="002A752B">
      <w:pPr>
        <w:ind w:firstLineChars="270" w:firstLine="567"/>
        <w:rPr>
          <w:rFonts w:ascii="宋体" w:eastAsia="宋体" w:hAnsi="宋体" w:hint="eastAsia"/>
        </w:rPr>
      </w:pPr>
      <w:r w:rsidRPr="006D6156">
        <w:rPr>
          <w:rFonts w:ascii="宋体" w:eastAsia="宋体" w:hAnsi="宋体" w:hint="eastAsia"/>
        </w:rPr>
        <w:t>今年第三季度，泰国汽车销量同比下滑28%，环比下降9.5%。泰国长期存在的家庭债务高企问题，严重压缩了汽车贷款的空间，从而导致泰国汽车市场长期处于低迷的状态。</w:t>
      </w:r>
    </w:p>
    <w:p w14:paraId="06E2FD7D" w14:textId="77777777" w:rsidR="006D6156" w:rsidRPr="006D6156" w:rsidRDefault="006D6156" w:rsidP="002A752B">
      <w:pPr>
        <w:ind w:firstLineChars="270" w:firstLine="567"/>
        <w:rPr>
          <w:rFonts w:ascii="宋体" w:eastAsia="宋体" w:hAnsi="宋体" w:hint="eastAsia"/>
        </w:rPr>
      </w:pPr>
    </w:p>
    <w:p w14:paraId="1506E078" w14:textId="60226B23" w:rsidR="00EC569E" w:rsidRPr="006D6156" w:rsidRDefault="00EC569E" w:rsidP="006D6156">
      <w:pPr>
        <w:pStyle w:val="2"/>
        <w:numPr>
          <w:ilvl w:val="0"/>
          <w:numId w:val="30"/>
        </w:numPr>
        <w:spacing w:before="0" w:after="0" w:line="240" w:lineRule="auto"/>
        <w:ind w:left="0" w:firstLine="0"/>
        <w:rPr>
          <w:rFonts w:ascii="宋体" w:eastAsia="宋体" w:hAnsi="宋体" w:hint="eastAsia"/>
          <w:sz w:val="24"/>
          <w:szCs w:val="24"/>
        </w:rPr>
      </w:pPr>
      <w:r w:rsidRPr="006D6156">
        <w:rPr>
          <w:rFonts w:ascii="宋体" w:eastAsia="宋体" w:hAnsi="宋体" w:hint="eastAsia"/>
          <w:sz w:val="24"/>
          <w:szCs w:val="24"/>
        </w:rPr>
        <w:t>马斯克：Robotaxi售价约为3万美元，有望于2年内正式推出</w:t>
      </w:r>
    </w:p>
    <w:p w14:paraId="14E66F74" w14:textId="20E73712" w:rsidR="00EC569E" w:rsidRDefault="00EC569E" w:rsidP="002A752B">
      <w:pPr>
        <w:ind w:firstLineChars="270" w:firstLine="567"/>
        <w:rPr>
          <w:rFonts w:ascii="宋体" w:eastAsia="宋体" w:hAnsi="宋体" w:hint="eastAsia"/>
        </w:rPr>
      </w:pPr>
      <w:r w:rsidRPr="006D6156">
        <w:rPr>
          <w:rFonts w:ascii="宋体" w:eastAsia="宋体" w:hAnsi="宋体" w:hint="eastAsia"/>
        </w:rPr>
        <w:t>11月22日消息，特斯拉CEO马斯克在社交媒体X上介绍了其Optimus机器人和Robotaxi智驾出租车的定价愿景。Robotaxi的售价约为3万美元，有望于2年内正式向消费者推出。这两样产品需要年产量超过100</w:t>
      </w:r>
      <w:r w:rsidR="00271417">
        <w:rPr>
          <w:rFonts w:ascii="宋体" w:eastAsia="宋体" w:hAnsi="宋体" w:hint="eastAsia"/>
        </w:rPr>
        <w:t>万辆</w:t>
      </w:r>
      <w:r w:rsidRPr="006D6156">
        <w:rPr>
          <w:rFonts w:ascii="宋体" w:eastAsia="宋体" w:hAnsi="宋体" w:hint="eastAsia"/>
        </w:rPr>
        <w:t>，从而保证用户的可负担性与投资者的回报。</w:t>
      </w:r>
    </w:p>
    <w:p w14:paraId="5E2665B3" w14:textId="77777777" w:rsidR="006D6156" w:rsidRPr="006D6156" w:rsidRDefault="006D6156" w:rsidP="002A752B">
      <w:pPr>
        <w:ind w:firstLineChars="270" w:firstLine="567"/>
        <w:rPr>
          <w:rFonts w:ascii="宋体" w:eastAsia="宋体" w:hAnsi="宋体" w:hint="eastAsia"/>
        </w:rPr>
      </w:pPr>
    </w:p>
    <w:p w14:paraId="510D33E0" w14:textId="72C914AE" w:rsidR="00885EE3" w:rsidRPr="006D6156" w:rsidRDefault="00885EE3" w:rsidP="006D6156">
      <w:pPr>
        <w:pStyle w:val="2"/>
        <w:numPr>
          <w:ilvl w:val="0"/>
          <w:numId w:val="30"/>
        </w:numPr>
        <w:spacing w:before="0" w:after="0" w:line="240" w:lineRule="auto"/>
        <w:ind w:left="0" w:firstLine="0"/>
        <w:rPr>
          <w:rFonts w:ascii="宋体" w:eastAsia="宋体" w:hAnsi="宋体" w:hint="eastAsia"/>
          <w:sz w:val="24"/>
          <w:szCs w:val="24"/>
        </w:rPr>
      </w:pPr>
      <w:r w:rsidRPr="006D6156">
        <w:rPr>
          <w:rFonts w:ascii="宋体" w:eastAsia="宋体" w:hAnsi="宋体" w:hint="eastAsia"/>
          <w:sz w:val="24"/>
          <w:szCs w:val="24"/>
        </w:rPr>
        <w:t>特斯拉将从SK海力士或三星电子采购HBM4芯片</w:t>
      </w:r>
    </w:p>
    <w:p w14:paraId="44919195" w14:textId="20934DC1" w:rsidR="00885EE3" w:rsidRDefault="00885EE3" w:rsidP="002A752B">
      <w:pPr>
        <w:ind w:firstLineChars="270" w:firstLine="567"/>
        <w:rPr>
          <w:rFonts w:ascii="宋体" w:eastAsia="宋体" w:hAnsi="宋体" w:hint="eastAsia"/>
        </w:rPr>
      </w:pPr>
      <w:r w:rsidRPr="006D6156">
        <w:rPr>
          <w:rFonts w:ascii="宋体" w:eastAsia="宋体" w:hAnsi="宋体" w:hint="eastAsia"/>
        </w:rPr>
        <w:t>据《韩国经济日报》报道，半导体行业消息人士称，SK海力士和三星电子近期正在为特斯拉研发HBM4芯片样品，特斯拉将在测试样品后选择其中一家供应商。</w:t>
      </w:r>
    </w:p>
    <w:p w14:paraId="7C3A7ACA" w14:textId="77777777" w:rsidR="006D6156" w:rsidRPr="006D6156" w:rsidRDefault="006D6156" w:rsidP="002A752B">
      <w:pPr>
        <w:ind w:firstLineChars="270" w:firstLine="567"/>
        <w:rPr>
          <w:rFonts w:ascii="宋体" w:eastAsia="宋体" w:hAnsi="宋体" w:hint="eastAsia"/>
        </w:rPr>
      </w:pPr>
    </w:p>
    <w:p w14:paraId="49CDABA2" w14:textId="05744338" w:rsidR="00094A5B" w:rsidRPr="006D6156" w:rsidRDefault="00094A5B" w:rsidP="006D6156">
      <w:pPr>
        <w:pStyle w:val="2"/>
        <w:numPr>
          <w:ilvl w:val="0"/>
          <w:numId w:val="30"/>
        </w:numPr>
        <w:spacing w:before="0" w:after="0" w:line="240" w:lineRule="auto"/>
        <w:ind w:left="0" w:firstLine="0"/>
        <w:rPr>
          <w:rFonts w:ascii="宋体" w:eastAsia="宋体" w:hAnsi="宋体" w:hint="eastAsia"/>
          <w:sz w:val="24"/>
          <w:szCs w:val="24"/>
        </w:rPr>
      </w:pPr>
      <w:r w:rsidRPr="006D6156">
        <w:rPr>
          <w:rFonts w:ascii="宋体" w:eastAsia="宋体" w:hAnsi="宋体" w:hint="eastAsia"/>
          <w:sz w:val="24"/>
          <w:szCs w:val="24"/>
        </w:rPr>
        <w:t>英伟达Q3收入351亿美元创新高 汽车收入占比1.3%</w:t>
      </w:r>
    </w:p>
    <w:p w14:paraId="2C80F12A" w14:textId="2C97F32B" w:rsidR="00094A5B" w:rsidRPr="006D6156" w:rsidRDefault="00094A5B" w:rsidP="002A752B">
      <w:pPr>
        <w:ind w:firstLineChars="270" w:firstLine="567"/>
        <w:rPr>
          <w:rFonts w:ascii="宋体" w:eastAsia="宋体" w:hAnsi="宋体" w:hint="eastAsia"/>
        </w:rPr>
      </w:pPr>
      <w:r w:rsidRPr="006D6156">
        <w:rPr>
          <w:rFonts w:ascii="宋体" w:eastAsia="宋体" w:hAnsi="宋体" w:hint="eastAsia"/>
        </w:rPr>
        <w:t>11月20日，英伟达发布2025财年第三季度财报。收入351亿美元，环比增17%、同比增94%；在汽车和机器人领域，英伟达Q3收入为4.49亿美元，环比增30%、同比增72%，在总收入中的占比约为1.28%。</w:t>
      </w:r>
    </w:p>
    <w:p w14:paraId="5832B422" w14:textId="376E1AED" w:rsidR="002C07C7" w:rsidRPr="006D6156" w:rsidRDefault="002C07C7" w:rsidP="00094A5B">
      <w:pPr>
        <w:rPr>
          <w:rFonts w:ascii="宋体" w:eastAsia="宋体" w:hAnsi="宋体" w:hint="eastAsia"/>
        </w:rPr>
      </w:pPr>
      <w:r w:rsidRPr="006D6156">
        <w:rPr>
          <w:rFonts w:ascii="宋体" w:eastAsia="宋体" w:hAnsi="宋体"/>
          <w:noProof/>
          <w14:ligatures w14:val="standardContextual"/>
        </w:rPr>
        <w:drawing>
          <wp:inline distT="0" distB="0" distL="0" distR="0" wp14:anchorId="160BBD5B" wp14:editId="23658F1D">
            <wp:extent cx="1800000" cy="995136"/>
            <wp:effectExtent l="0" t="0" r="0" b="0"/>
            <wp:docPr id="499091993" name="图片 1" descr="表格&#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9091993" name="图片 1" descr="表格&#10;&#10;描述已自动生成"/>
                    <pic:cNvPicPr/>
                  </pic:nvPicPr>
                  <pic:blipFill>
                    <a:blip r:embed="rId16"/>
                    <a:stretch>
                      <a:fillRect/>
                    </a:stretch>
                  </pic:blipFill>
                  <pic:spPr>
                    <a:xfrm>
                      <a:off x="0" y="0"/>
                      <a:ext cx="1800000" cy="995136"/>
                    </a:xfrm>
                    <a:prstGeom prst="rect">
                      <a:avLst/>
                    </a:prstGeom>
                  </pic:spPr>
                </pic:pic>
              </a:graphicData>
            </a:graphic>
          </wp:inline>
        </w:drawing>
      </w:r>
    </w:p>
    <w:sectPr w:rsidR="002C07C7" w:rsidRPr="006D6156" w:rsidSect="006D6156">
      <w:headerReference w:type="even" r:id="rId17"/>
      <w:headerReference w:type="default" r:id="rId18"/>
      <w:footerReference w:type="even" r:id="rId19"/>
      <w:footerReference w:type="default" r:id="rId20"/>
      <w:headerReference w:type="first" r:id="rId21"/>
      <w:footerReference w:type="first" r:id="rId22"/>
      <w:pgSz w:w="11906" w:h="16838"/>
      <w:pgMar w:top="1440" w:right="1800" w:bottom="1440" w:left="1800" w:header="624"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95FB34" w14:textId="77777777" w:rsidR="00756FE2" w:rsidRDefault="00756FE2" w:rsidP="00131BD8">
      <w:pPr>
        <w:rPr>
          <w:rFonts w:hint="eastAsia"/>
        </w:rPr>
      </w:pPr>
      <w:r>
        <w:separator/>
      </w:r>
    </w:p>
  </w:endnote>
  <w:endnote w:type="continuationSeparator" w:id="0">
    <w:p w14:paraId="0109E40F" w14:textId="77777777" w:rsidR="00756FE2" w:rsidRDefault="00756FE2" w:rsidP="00131BD8">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A678CF" w14:textId="77777777" w:rsidR="006D6156" w:rsidRDefault="006D6156">
    <w:pPr>
      <w:pStyle w:val="a5"/>
      <w:rPr>
        <w:rFonts w:hint="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9E8C3F" w14:textId="77777777" w:rsidR="006D6156" w:rsidRDefault="006D6156">
    <w:pPr>
      <w:pStyle w:val="a5"/>
      <w:rPr>
        <w:rFonts w:hint="eastAsia"/>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34C727" w14:textId="77777777" w:rsidR="006D6156" w:rsidRDefault="006D6156">
    <w:pPr>
      <w:pStyle w:val="a5"/>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AF15B2A" w14:textId="77777777" w:rsidR="00756FE2" w:rsidRDefault="00756FE2" w:rsidP="00131BD8">
      <w:pPr>
        <w:rPr>
          <w:rFonts w:hint="eastAsia"/>
        </w:rPr>
      </w:pPr>
      <w:r>
        <w:separator/>
      </w:r>
    </w:p>
  </w:footnote>
  <w:footnote w:type="continuationSeparator" w:id="0">
    <w:p w14:paraId="6CC99D67" w14:textId="77777777" w:rsidR="00756FE2" w:rsidRDefault="00756FE2" w:rsidP="00131BD8">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5363A5" w14:textId="77777777" w:rsidR="006D6156" w:rsidRDefault="006D6156">
    <w:pPr>
      <w:pStyle w:val="a3"/>
      <w:rPr>
        <w:rFonts w:hint="eastAsi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0E1089" w14:textId="6A2C9B97" w:rsidR="006D6156" w:rsidRDefault="006D6156" w:rsidP="006D6156">
    <w:pPr>
      <w:pStyle w:val="a3"/>
      <w:jc w:val="left"/>
      <w:rPr>
        <w:rFonts w:hint="eastAsia"/>
      </w:rPr>
    </w:pPr>
    <w:r>
      <w:rPr>
        <w:noProof/>
      </w:rPr>
      <w:drawing>
        <wp:inline distT="0" distB="0" distL="0" distR="0" wp14:anchorId="4C59D502" wp14:editId="2D4D8FCF">
          <wp:extent cx="914400" cy="243348"/>
          <wp:effectExtent l="0" t="0" r="0" b="4445"/>
          <wp:docPr id="49365513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5322856" name="图片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914400" cy="243348"/>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14FCDE" w14:textId="77777777" w:rsidR="006D6156" w:rsidRDefault="006D6156">
    <w:pPr>
      <w:pStyle w:val="a3"/>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20455F"/>
    <w:multiLevelType w:val="hybridMultilevel"/>
    <w:tmpl w:val="2472AD7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1B92B92"/>
    <w:multiLevelType w:val="multilevel"/>
    <w:tmpl w:val="B5A87128"/>
    <w:lvl w:ilvl="0">
      <w:start w:val="1"/>
      <w:numFmt w:val="chineseCountingThousand"/>
      <w:lvlText w:val="%1、"/>
      <w:lvlJc w:val="left"/>
      <w:pPr>
        <w:ind w:left="225" w:hanging="225"/>
      </w:pPr>
      <w:rPr>
        <w:rFonts w:hint="default"/>
        <w:lang w:val="en-U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1D36CEB"/>
    <w:multiLevelType w:val="hybridMultilevel"/>
    <w:tmpl w:val="1768552C"/>
    <w:lvl w:ilvl="0" w:tplc="FFFFFFFF">
      <w:start w:val="1"/>
      <w:numFmt w:val="decimal"/>
      <w:lvlText w:val="%1、"/>
      <w:lvlJc w:val="left"/>
      <w:pPr>
        <w:ind w:left="420" w:hanging="42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 w15:restartNumberingAfterBreak="0">
    <w:nsid w:val="19A0391D"/>
    <w:multiLevelType w:val="hybridMultilevel"/>
    <w:tmpl w:val="1A14ECD0"/>
    <w:lvl w:ilvl="0" w:tplc="FFFFFFFF">
      <w:start w:val="1"/>
      <w:numFmt w:val="decimal"/>
      <w:lvlText w:val="%1、"/>
      <w:lvlJc w:val="left"/>
      <w:pPr>
        <w:ind w:left="420" w:hanging="42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4" w15:restartNumberingAfterBreak="0">
    <w:nsid w:val="2110103B"/>
    <w:multiLevelType w:val="hybridMultilevel"/>
    <w:tmpl w:val="8E0276AC"/>
    <w:lvl w:ilvl="0" w:tplc="FFFFFFFF">
      <w:start w:val="1"/>
      <w:numFmt w:val="decimal"/>
      <w:lvlText w:val="%1、"/>
      <w:lvlJc w:val="left"/>
      <w:pPr>
        <w:ind w:left="420" w:hanging="42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5" w15:restartNumberingAfterBreak="0">
    <w:nsid w:val="24D3592D"/>
    <w:multiLevelType w:val="hybridMultilevel"/>
    <w:tmpl w:val="391C629E"/>
    <w:lvl w:ilvl="0" w:tplc="FFFFFFFF">
      <w:start w:val="1"/>
      <w:numFmt w:val="decimal"/>
      <w:lvlText w:val="%1、"/>
      <w:lvlJc w:val="left"/>
      <w:pPr>
        <w:ind w:left="420" w:hanging="42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6" w15:restartNumberingAfterBreak="0">
    <w:nsid w:val="2DAF47F9"/>
    <w:multiLevelType w:val="hybridMultilevel"/>
    <w:tmpl w:val="A17A397E"/>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943080F"/>
    <w:multiLevelType w:val="hybridMultilevel"/>
    <w:tmpl w:val="8408CBDE"/>
    <w:lvl w:ilvl="0" w:tplc="FFFFFFFF">
      <w:start w:val="1"/>
      <w:numFmt w:val="decimal"/>
      <w:lvlText w:val="%1、"/>
      <w:lvlJc w:val="left"/>
      <w:pPr>
        <w:ind w:left="420" w:hanging="42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8" w15:restartNumberingAfterBreak="0">
    <w:nsid w:val="3B381DB5"/>
    <w:multiLevelType w:val="hybridMultilevel"/>
    <w:tmpl w:val="655875F6"/>
    <w:lvl w:ilvl="0" w:tplc="FFFFFFFF">
      <w:start w:val="1"/>
      <w:numFmt w:val="decimal"/>
      <w:lvlText w:val="%1、"/>
      <w:lvlJc w:val="left"/>
      <w:pPr>
        <w:ind w:left="420" w:hanging="42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9" w15:restartNumberingAfterBreak="0">
    <w:nsid w:val="4C3E3BFD"/>
    <w:multiLevelType w:val="hybridMultilevel"/>
    <w:tmpl w:val="33FA89A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015053B"/>
    <w:multiLevelType w:val="hybridMultilevel"/>
    <w:tmpl w:val="C4A211AC"/>
    <w:lvl w:ilvl="0" w:tplc="FFFFFFFF">
      <w:start w:val="1"/>
      <w:numFmt w:val="decimal"/>
      <w:lvlText w:val="%1、"/>
      <w:lvlJc w:val="left"/>
      <w:pPr>
        <w:ind w:left="420" w:hanging="42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1" w15:restartNumberingAfterBreak="0">
    <w:nsid w:val="578261B0"/>
    <w:multiLevelType w:val="hybridMultilevel"/>
    <w:tmpl w:val="A62A2634"/>
    <w:lvl w:ilvl="0" w:tplc="6B668A6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794E7AB"/>
    <w:multiLevelType w:val="singleLevel"/>
    <w:tmpl w:val="5794E7AB"/>
    <w:lvl w:ilvl="0">
      <w:start w:val="1"/>
      <w:numFmt w:val="decimal"/>
      <w:lvlText w:val="%1."/>
      <w:lvlJc w:val="left"/>
      <w:pPr>
        <w:ind w:left="420" w:hanging="420"/>
      </w:pPr>
      <w:rPr>
        <w:rFonts w:hint="default"/>
      </w:rPr>
    </w:lvl>
  </w:abstractNum>
  <w:abstractNum w:abstractNumId="13" w15:restartNumberingAfterBreak="0">
    <w:nsid w:val="5A0110F0"/>
    <w:multiLevelType w:val="hybridMultilevel"/>
    <w:tmpl w:val="6D223DAE"/>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A0C56A7"/>
    <w:multiLevelType w:val="hybridMultilevel"/>
    <w:tmpl w:val="2332A20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AEA7E63"/>
    <w:multiLevelType w:val="hybridMultilevel"/>
    <w:tmpl w:val="2B6C1D42"/>
    <w:lvl w:ilvl="0" w:tplc="FFFFFFFF">
      <w:start w:val="1"/>
      <w:numFmt w:val="decimal"/>
      <w:lvlText w:val="%1、"/>
      <w:lvlJc w:val="left"/>
      <w:pPr>
        <w:ind w:left="420" w:hanging="42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6" w15:restartNumberingAfterBreak="0">
    <w:nsid w:val="5B8D7E1C"/>
    <w:multiLevelType w:val="hybridMultilevel"/>
    <w:tmpl w:val="AEC679AA"/>
    <w:lvl w:ilvl="0" w:tplc="FFFFFFFF">
      <w:start w:val="1"/>
      <w:numFmt w:val="decimal"/>
      <w:lvlText w:val="%1、"/>
      <w:lvlJc w:val="left"/>
      <w:pPr>
        <w:ind w:left="420" w:hanging="42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7" w15:restartNumberingAfterBreak="0">
    <w:nsid w:val="64914B16"/>
    <w:multiLevelType w:val="hybridMultilevel"/>
    <w:tmpl w:val="6FCA1686"/>
    <w:lvl w:ilvl="0" w:tplc="51660A2A">
      <w:start w:val="1"/>
      <w:numFmt w:val="chineseCountingThousand"/>
      <w:lvlText w:val="%1、"/>
      <w:lvlJc w:val="left"/>
      <w:pPr>
        <w:ind w:left="420" w:hanging="420"/>
      </w:pPr>
      <w:rPr>
        <w:sz w:val="30"/>
        <w:szCs w:val="3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A9766C9"/>
    <w:multiLevelType w:val="hybridMultilevel"/>
    <w:tmpl w:val="5128FD88"/>
    <w:lvl w:ilvl="0" w:tplc="0409000F">
      <w:start w:val="1"/>
      <w:numFmt w:val="decimal"/>
      <w:lvlText w:val="%1."/>
      <w:lvlJc w:val="left"/>
      <w:pPr>
        <w:ind w:left="420" w:hanging="42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AC7353B"/>
    <w:multiLevelType w:val="hybridMultilevel"/>
    <w:tmpl w:val="985ED21A"/>
    <w:lvl w:ilvl="0" w:tplc="FFFFFFFF">
      <w:start w:val="1"/>
      <w:numFmt w:val="decimal"/>
      <w:lvlText w:val="%1、"/>
      <w:lvlJc w:val="left"/>
      <w:pPr>
        <w:ind w:left="420" w:hanging="42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0" w15:restartNumberingAfterBreak="0">
    <w:nsid w:val="6B020ADA"/>
    <w:multiLevelType w:val="hybridMultilevel"/>
    <w:tmpl w:val="05B8D320"/>
    <w:lvl w:ilvl="0" w:tplc="0409000F">
      <w:start w:val="1"/>
      <w:numFmt w:val="decimal"/>
      <w:lvlText w:val="%1."/>
      <w:lvlJc w:val="left"/>
      <w:pPr>
        <w:ind w:left="420" w:hanging="42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27B267E"/>
    <w:multiLevelType w:val="hybridMultilevel"/>
    <w:tmpl w:val="DFD0C412"/>
    <w:lvl w:ilvl="0" w:tplc="FFFFFFFF">
      <w:start w:val="1"/>
      <w:numFmt w:val="decimal"/>
      <w:lvlText w:val="%1、"/>
      <w:lvlJc w:val="left"/>
      <w:pPr>
        <w:ind w:left="420" w:hanging="42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2" w15:restartNumberingAfterBreak="0">
    <w:nsid w:val="79563199"/>
    <w:multiLevelType w:val="hybridMultilevel"/>
    <w:tmpl w:val="802CBA14"/>
    <w:lvl w:ilvl="0" w:tplc="FFFFFFFF">
      <w:start w:val="1"/>
      <w:numFmt w:val="decimal"/>
      <w:lvlText w:val="%1、"/>
      <w:lvlJc w:val="left"/>
      <w:pPr>
        <w:ind w:left="420" w:hanging="42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3" w15:restartNumberingAfterBreak="0">
    <w:nsid w:val="7BF826B2"/>
    <w:multiLevelType w:val="hybridMultilevel"/>
    <w:tmpl w:val="527245DA"/>
    <w:lvl w:ilvl="0" w:tplc="0644CE8E">
      <w:start w:val="1"/>
      <w:numFmt w:val="decimal"/>
      <w:pStyle w:val="2"/>
      <w:lvlText w:val="%1."/>
      <w:lvlJc w:val="left"/>
      <w:pPr>
        <w:ind w:left="1696" w:hanging="42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282738236">
    <w:abstractNumId w:val="1"/>
  </w:num>
  <w:num w:numId="2" w16cid:durableId="1480270471">
    <w:abstractNumId w:val="12"/>
  </w:num>
  <w:num w:numId="3" w16cid:durableId="1167399889">
    <w:abstractNumId w:val="17"/>
  </w:num>
  <w:num w:numId="4" w16cid:durableId="967508622">
    <w:abstractNumId w:val="6"/>
  </w:num>
  <w:num w:numId="5" w16cid:durableId="102386765">
    <w:abstractNumId w:val="13"/>
  </w:num>
  <w:num w:numId="6" w16cid:durableId="1785613302">
    <w:abstractNumId w:val="11"/>
  </w:num>
  <w:num w:numId="7" w16cid:durableId="1550722081">
    <w:abstractNumId w:val="19"/>
  </w:num>
  <w:num w:numId="8" w16cid:durableId="1870945211">
    <w:abstractNumId w:val="15"/>
  </w:num>
  <w:num w:numId="9" w16cid:durableId="1724675460">
    <w:abstractNumId w:val="21"/>
  </w:num>
  <w:num w:numId="10" w16cid:durableId="1147168444">
    <w:abstractNumId w:val="2"/>
  </w:num>
  <w:num w:numId="11" w16cid:durableId="1473526424">
    <w:abstractNumId w:val="3"/>
  </w:num>
  <w:num w:numId="12" w16cid:durableId="1653875363">
    <w:abstractNumId w:val="4"/>
  </w:num>
  <w:num w:numId="13" w16cid:durableId="1777290000">
    <w:abstractNumId w:val="8"/>
  </w:num>
  <w:num w:numId="14" w16cid:durableId="1358310468">
    <w:abstractNumId w:val="5"/>
  </w:num>
  <w:num w:numId="15" w16cid:durableId="1115292689">
    <w:abstractNumId w:val="16"/>
  </w:num>
  <w:num w:numId="16" w16cid:durableId="1194729326">
    <w:abstractNumId w:val="10"/>
  </w:num>
  <w:num w:numId="17" w16cid:durableId="1668292254">
    <w:abstractNumId w:val="7"/>
  </w:num>
  <w:num w:numId="18" w16cid:durableId="1781149156">
    <w:abstractNumId w:val="22"/>
  </w:num>
  <w:num w:numId="19" w16cid:durableId="124979625">
    <w:abstractNumId w:val="9"/>
  </w:num>
  <w:num w:numId="20" w16cid:durableId="1314137112">
    <w:abstractNumId w:val="14"/>
  </w:num>
  <w:num w:numId="21" w16cid:durableId="703021954">
    <w:abstractNumId w:val="0"/>
  </w:num>
  <w:num w:numId="22" w16cid:durableId="825168829">
    <w:abstractNumId w:val="20"/>
  </w:num>
  <w:num w:numId="23" w16cid:durableId="2137291072">
    <w:abstractNumId w:val="18"/>
  </w:num>
  <w:num w:numId="24" w16cid:durableId="1745951388">
    <w:abstractNumId w:val="23"/>
  </w:num>
  <w:num w:numId="25" w16cid:durableId="693729192">
    <w:abstractNumId w:val="23"/>
    <w:lvlOverride w:ilvl="0">
      <w:startOverride w:val="1"/>
    </w:lvlOverride>
  </w:num>
  <w:num w:numId="26" w16cid:durableId="2101679813">
    <w:abstractNumId w:val="23"/>
    <w:lvlOverride w:ilvl="0">
      <w:startOverride w:val="1"/>
    </w:lvlOverride>
  </w:num>
  <w:num w:numId="27" w16cid:durableId="1041321124">
    <w:abstractNumId w:val="23"/>
    <w:lvlOverride w:ilvl="0">
      <w:startOverride w:val="1"/>
    </w:lvlOverride>
  </w:num>
  <w:num w:numId="28" w16cid:durableId="2013022502">
    <w:abstractNumId w:val="23"/>
    <w:lvlOverride w:ilvl="0">
      <w:startOverride w:val="1"/>
    </w:lvlOverride>
  </w:num>
  <w:num w:numId="29" w16cid:durableId="1607998182">
    <w:abstractNumId w:val="23"/>
    <w:lvlOverride w:ilvl="0">
      <w:startOverride w:val="1"/>
    </w:lvlOverride>
  </w:num>
  <w:num w:numId="30" w16cid:durableId="712115206">
    <w:abstractNumId w:val="23"/>
    <w:lvlOverride w:ilvl="0">
      <w:startOverride w:val="1"/>
    </w:lvlOverride>
  </w:num>
  <w:num w:numId="31" w16cid:durableId="875890463">
    <w:abstractNumId w:val="23"/>
    <w:lvlOverride w:ilvl="0">
      <w:startOverride w:val="1"/>
    </w:lvlOverride>
  </w:num>
  <w:num w:numId="32" w16cid:durableId="957878374">
    <w:abstractNumId w:val="23"/>
    <w:lvlOverride w:ilvl="0">
      <w:startOverride w:val="1"/>
    </w:lvlOverride>
  </w:num>
  <w:num w:numId="33" w16cid:durableId="1240752316">
    <w:abstractNumId w:val="23"/>
    <w:lvlOverride w:ilvl="0">
      <w:startOverride w:val="1"/>
    </w:lvlOverride>
  </w:num>
  <w:num w:numId="34" w16cid:durableId="1592205378">
    <w:abstractNumId w:val="23"/>
  </w:num>
  <w:num w:numId="35" w16cid:durableId="2066179126">
    <w:abstractNumId w:val="23"/>
  </w:num>
  <w:num w:numId="36" w16cid:durableId="1055202018">
    <w:abstractNumId w:val="23"/>
  </w:num>
  <w:num w:numId="37" w16cid:durableId="2117211617">
    <w:abstractNumId w:val="23"/>
  </w:num>
  <w:num w:numId="38" w16cid:durableId="1640182596">
    <w:abstractNumId w:val="23"/>
  </w:num>
  <w:num w:numId="39" w16cid:durableId="1523083441">
    <w:abstractNumId w:val="23"/>
  </w:num>
  <w:num w:numId="40" w16cid:durableId="774249616">
    <w:abstractNumId w:val="23"/>
  </w:num>
  <w:num w:numId="41" w16cid:durableId="914365431">
    <w:abstractNumId w:val="23"/>
  </w:num>
  <w:num w:numId="42" w16cid:durableId="1153452992">
    <w:abstractNumId w:val="23"/>
  </w:num>
  <w:num w:numId="43" w16cid:durableId="1137453321">
    <w:abstractNumId w:val="23"/>
  </w:num>
  <w:num w:numId="44" w16cid:durableId="1511220516">
    <w:abstractNumId w:val="23"/>
  </w:num>
  <w:num w:numId="45" w16cid:durableId="602879584">
    <w:abstractNumId w:val="23"/>
  </w:num>
  <w:num w:numId="46" w16cid:durableId="68768111">
    <w:abstractNumId w:val="23"/>
  </w:num>
  <w:num w:numId="47" w16cid:durableId="2126339477">
    <w:abstractNumId w:val="23"/>
  </w:num>
  <w:num w:numId="48" w16cid:durableId="583996371">
    <w:abstractNumId w:val="23"/>
  </w:num>
  <w:num w:numId="49" w16cid:durableId="1310786259">
    <w:abstractNumId w:val="23"/>
  </w:num>
  <w:num w:numId="50" w16cid:durableId="752748269">
    <w:abstractNumId w:val="23"/>
  </w:num>
  <w:num w:numId="51" w16cid:durableId="1606157271">
    <w:abstractNumId w:val="23"/>
  </w:num>
  <w:num w:numId="52" w16cid:durableId="614680704">
    <w:abstractNumId w:val="23"/>
  </w:num>
  <w:num w:numId="53" w16cid:durableId="1242642292">
    <w:abstractNumId w:val="23"/>
  </w:num>
  <w:num w:numId="54" w16cid:durableId="1394965499">
    <w:abstractNumId w:val="23"/>
  </w:num>
  <w:num w:numId="55" w16cid:durableId="1619868546">
    <w:abstractNumId w:val="23"/>
  </w:num>
  <w:num w:numId="56" w16cid:durableId="1886718686">
    <w:abstractNumId w:val="23"/>
  </w:num>
  <w:num w:numId="57" w16cid:durableId="1725062007">
    <w:abstractNumId w:val="23"/>
  </w:num>
  <w:num w:numId="58" w16cid:durableId="1409958172">
    <w:abstractNumId w:val="23"/>
  </w:num>
  <w:num w:numId="59" w16cid:durableId="2041198151">
    <w:abstractNumId w:val="23"/>
  </w:num>
  <w:num w:numId="60" w16cid:durableId="1738479826">
    <w:abstractNumId w:val="23"/>
  </w:num>
  <w:num w:numId="61" w16cid:durableId="1655601028">
    <w:abstractNumId w:val="23"/>
  </w:num>
  <w:num w:numId="62" w16cid:durableId="1055785695">
    <w:abstractNumId w:val="23"/>
  </w:num>
  <w:num w:numId="63" w16cid:durableId="2052731273">
    <w:abstractNumId w:val="23"/>
  </w:num>
  <w:num w:numId="64" w16cid:durableId="1247811331">
    <w:abstractNumId w:val="23"/>
  </w:num>
  <w:num w:numId="65" w16cid:durableId="573125608">
    <w:abstractNumId w:val="23"/>
  </w:num>
  <w:num w:numId="66" w16cid:durableId="423383726">
    <w:abstractNumId w:val="23"/>
  </w:num>
  <w:num w:numId="67" w16cid:durableId="498892579">
    <w:abstractNumId w:val="23"/>
  </w:num>
  <w:num w:numId="68" w16cid:durableId="1502964152">
    <w:abstractNumId w:val="23"/>
  </w:num>
  <w:num w:numId="69" w16cid:durableId="1908685762">
    <w:abstractNumId w:val="23"/>
  </w:num>
  <w:num w:numId="70" w16cid:durableId="1416634502">
    <w:abstractNumId w:val="23"/>
  </w:num>
  <w:num w:numId="71" w16cid:durableId="526018361">
    <w:abstractNumId w:val="23"/>
  </w:num>
  <w:num w:numId="72" w16cid:durableId="269509972">
    <w:abstractNumId w:val="23"/>
  </w:num>
  <w:num w:numId="73" w16cid:durableId="439763758">
    <w:abstractNumId w:val="23"/>
  </w:num>
  <w:num w:numId="74" w16cid:durableId="1686204962">
    <w:abstractNumId w:val="23"/>
  </w:num>
  <w:num w:numId="75" w16cid:durableId="1874033514">
    <w:abstractNumId w:val="23"/>
  </w:num>
  <w:num w:numId="76" w16cid:durableId="199704272">
    <w:abstractNumId w:val="23"/>
  </w:num>
  <w:num w:numId="77" w16cid:durableId="901870664">
    <w:abstractNumId w:val="23"/>
  </w:num>
  <w:num w:numId="78" w16cid:durableId="1470395610">
    <w:abstractNumId w:val="23"/>
  </w:num>
  <w:num w:numId="79" w16cid:durableId="1872380678">
    <w:abstractNumId w:val="23"/>
  </w:num>
  <w:num w:numId="80" w16cid:durableId="1851489161">
    <w:abstractNumId w:val="23"/>
  </w:num>
  <w:num w:numId="81" w16cid:durableId="674651652">
    <w:abstractNumId w:val="23"/>
  </w:num>
  <w:num w:numId="82" w16cid:durableId="1182360561">
    <w:abstractNumId w:val="23"/>
  </w:num>
  <w:num w:numId="83" w16cid:durableId="1098209218">
    <w:abstractNumId w:val="23"/>
  </w:num>
  <w:num w:numId="84" w16cid:durableId="2047178572">
    <w:abstractNumId w:val="23"/>
  </w:num>
  <w:num w:numId="85" w16cid:durableId="784159152">
    <w:abstractNumId w:val="23"/>
  </w:num>
  <w:num w:numId="86" w16cid:durableId="809395246">
    <w:abstractNumId w:val="23"/>
  </w:num>
  <w:num w:numId="87" w16cid:durableId="1242057160">
    <w:abstractNumId w:val="23"/>
  </w:num>
  <w:num w:numId="88" w16cid:durableId="452599735">
    <w:abstractNumId w:val="23"/>
  </w:num>
  <w:num w:numId="89" w16cid:durableId="1585920075">
    <w:abstractNumId w:val="23"/>
  </w:num>
  <w:num w:numId="90" w16cid:durableId="1043867143">
    <w:abstractNumId w:val="23"/>
  </w:num>
  <w:num w:numId="91" w16cid:durableId="1452163595">
    <w:abstractNumId w:val="23"/>
  </w:num>
  <w:num w:numId="92" w16cid:durableId="1921208027">
    <w:abstractNumId w:val="23"/>
  </w:num>
  <w:num w:numId="93" w16cid:durableId="1879925594">
    <w:abstractNumId w:val="23"/>
  </w:num>
  <w:num w:numId="94" w16cid:durableId="2080512744">
    <w:abstractNumId w:val="23"/>
  </w:num>
  <w:num w:numId="95" w16cid:durableId="2059013633">
    <w:abstractNumId w:val="23"/>
  </w:num>
  <w:num w:numId="96" w16cid:durableId="267124798">
    <w:abstractNumId w:val="23"/>
  </w:num>
  <w:num w:numId="97" w16cid:durableId="1000767360">
    <w:abstractNumId w:val="23"/>
  </w:num>
  <w:num w:numId="98" w16cid:durableId="648020813">
    <w:abstractNumId w:val="23"/>
  </w:num>
  <w:num w:numId="99" w16cid:durableId="767697536">
    <w:abstractNumId w:val="23"/>
  </w:num>
  <w:num w:numId="100" w16cid:durableId="2104061766">
    <w:abstractNumId w:val="23"/>
  </w:num>
  <w:num w:numId="101" w16cid:durableId="185412447">
    <w:abstractNumId w:val="23"/>
  </w:num>
  <w:num w:numId="102" w16cid:durableId="2004123219">
    <w:abstractNumId w:val="23"/>
  </w:num>
  <w:num w:numId="103" w16cid:durableId="494609002">
    <w:abstractNumId w:val="23"/>
  </w:num>
  <w:num w:numId="104" w16cid:durableId="919412560">
    <w:abstractNumId w:val="23"/>
  </w:num>
  <w:num w:numId="105" w16cid:durableId="981349001">
    <w:abstractNumId w:val="23"/>
  </w:num>
  <w:num w:numId="106" w16cid:durableId="785808329">
    <w:abstractNumId w:val="23"/>
  </w:num>
  <w:num w:numId="107" w16cid:durableId="2016568837">
    <w:abstractNumId w:val="23"/>
  </w:num>
  <w:num w:numId="108" w16cid:durableId="1708407184">
    <w:abstractNumId w:val="23"/>
  </w:num>
  <w:num w:numId="109" w16cid:durableId="784930909">
    <w:abstractNumId w:val="23"/>
  </w:num>
  <w:num w:numId="110" w16cid:durableId="1388645236">
    <w:abstractNumId w:val="23"/>
  </w:num>
  <w:num w:numId="111" w16cid:durableId="608508002">
    <w:abstractNumId w:val="23"/>
  </w:num>
  <w:num w:numId="112" w16cid:durableId="1187909518">
    <w:abstractNumId w:val="23"/>
  </w:num>
  <w:num w:numId="113" w16cid:durableId="479810528">
    <w:abstractNumId w:val="23"/>
  </w:num>
  <w:num w:numId="114" w16cid:durableId="635648765">
    <w:abstractNumId w:val="23"/>
  </w:num>
  <w:num w:numId="115" w16cid:durableId="1976642954">
    <w:abstractNumId w:val="23"/>
  </w:num>
  <w:num w:numId="116" w16cid:durableId="1152672410">
    <w:abstractNumId w:val="23"/>
  </w:num>
  <w:num w:numId="117" w16cid:durableId="1063942528">
    <w:abstractNumId w:val="23"/>
  </w:num>
  <w:num w:numId="118" w16cid:durableId="1060834197">
    <w:abstractNumId w:val="23"/>
  </w:num>
  <w:num w:numId="119" w16cid:durableId="169032656">
    <w:abstractNumId w:val="23"/>
  </w:num>
  <w:num w:numId="120" w16cid:durableId="2112387858">
    <w:abstractNumId w:val="23"/>
  </w:num>
  <w:num w:numId="121" w16cid:durableId="195135052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0D86"/>
    <w:rsid w:val="00001DF7"/>
    <w:rsid w:val="00006234"/>
    <w:rsid w:val="00010859"/>
    <w:rsid w:val="00024D5F"/>
    <w:rsid w:val="00024F3C"/>
    <w:rsid w:val="00025386"/>
    <w:rsid w:val="000274C5"/>
    <w:rsid w:val="00040058"/>
    <w:rsid w:val="00043E66"/>
    <w:rsid w:val="00060221"/>
    <w:rsid w:val="000623E7"/>
    <w:rsid w:val="00072F8A"/>
    <w:rsid w:val="00077513"/>
    <w:rsid w:val="000776DA"/>
    <w:rsid w:val="00094A5B"/>
    <w:rsid w:val="000A4160"/>
    <w:rsid w:val="000E7CC6"/>
    <w:rsid w:val="000F0A77"/>
    <w:rsid w:val="000F38D0"/>
    <w:rsid w:val="00100029"/>
    <w:rsid w:val="00110CAA"/>
    <w:rsid w:val="001261A1"/>
    <w:rsid w:val="001262CF"/>
    <w:rsid w:val="00131BD8"/>
    <w:rsid w:val="001503DC"/>
    <w:rsid w:val="00152A85"/>
    <w:rsid w:val="00160810"/>
    <w:rsid w:val="0017398F"/>
    <w:rsid w:val="00195667"/>
    <w:rsid w:val="001A2714"/>
    <w:rsid w:val="001A74AA"/>
    <w:rsid w:val="001B7C3F"/>
    <w:rsid w:val="001C10C9"/>
    <w:rsid w:val="001C6EE4"/>
    <w:rsid w:val="001D1BF8"/>
    <w:rsid w:val="001E17B9"/>
    <w:rsid w:val="001E2145"/>
    <w:rsid w:val="001E3E69"/>
    <w:rsid w:val="001F5D09"/>
    <w:rsid w:val="00202E71"/>
    <w:rsid w:val="00211B8B"/>
    <w:rsid w:val="00211B91"/>
    <w:rsid w:val="00215F46"/>
    <w:rsid w:val="00233FDC"/>
    <w:rsid w:val="00271417"/>
    <w:rsid w:val="00272A69"/>
    <w:rsid w:val="00275EBF"/>
    <w:rsid w:val="00281CC0"/>
    <w:rsid w:val="00292950"/>
    <w:rsid w:val="002A16D5"/>
    <w:rsid w:val="002A752B"/>
    <w:rsid w:val="002B1EA0"/>
    <w:rsid w:val="002B56C8"/>
    <w:rsid w:val="002C07C7"/>
    <w:rsid w:val="002C1C21"/>
    <w:rsid w:val="002D0F00"/>
    <w:rsid w:val="002D1E14"/>
    <w:rsid w:val="002E124D"/>
    <w:rsid w:val="002E1C72"/>
    <w:rsid w:val="002E4CD5"/>
    <w:rsid w:val="002E5179"/>
    <w:rsid w:val="002F3004"/>
    <w:rsid w:val="002F7893"/>
    <w:rsid w:val="003213A8"/>
    <w:rsid w:val="00347258"/>
    <w:rsid w:val="003507F4"/>
    <w:rsid w:val="003509F5"/>
    <w:rsid w:val="0035459D"/>
    <w:rsid w:val="00360C0F"/>
    <w:rsid w:val="00364100"/>
    <w:rsid w:val="00373DE0"/>
    <w:rsid w:val="00380111"/>
    <w:rsid w:val="00384101"/>
    <w:rsid w:val="003A3289"/>
    <w:rsid w:val="003A3977"/>
    <w:rsid w:val="003C2AF1"/>
    <w:rsid w:val="003D51F7"/>
    <w:rsid w:val="003F0E40"/>
    <w:rsid w:val="003F51F5"/>
    <w:rsid w:val="00404E4F"/>
    <w:rsid w:val="0040512B"/>
    <w:rsid w:val="00410754"/>
    <w:rsid w:val="004109F2"/>
    <w:rsid w:val="004153D8"/>
    <w:rsid w:val="00420E96"/>
    <w:rsid w:val="004308AD"/>
    <w:rsid w:val="00442277"/>
    <w:rsid w:val="00455931"/>
    <w:rsid w:val="004576D4"/>
    <w:rsid w:val="0046048D"/>
    <w:rsid w:val="00463FDE"/>
    <w:rsid w:val="00467882"/>
    <w:rsid w:val="0047374E"/>
    <w:rsid w:val="00475DCF"/>
    <w:rsid w:val="00493888"/>
    <w:rsid w:val="004A0D28"/>
    <w:rsid w:val="004A151F"/>
    <w:rsid w:val="004B5D24"/>
    <w:rsid w:val="004C4F9F"/>
    <w:rsid w:val="004D4F44"/>
    <w:rsid w:val="004E4A02"/>
    <w:rsid w:val="004E628B"/>
    <w:rsid w:val="004F0F7D"/>
    <w:rsid w:val="004F156F"/>
    <w:rsid w:val="004F2A51"/>
    <w:rsid w:val="005047EA"/>
    <w:rsid w:val="0051164F"/>
    <w:rsid w:val="00516264"/>
    <w:rsid w:val="005205CA"/>
    <w:rsid w:val="005344DB"/>
    <w:rsid w:val="0053751B"/>
    <w:rsid w:val="00546025"/>
    <w:rsid w:val="00553E85"/>
    <w:rsid w:val="005718DB"/>
    <w:rsid w:val="00577719"/>
    <w:rsid w:val="00587486"/>
    <w:rsid w:val="00587821"/>
    <w:rsid w:val="005B70FE"/>
    <w:rsid w:val="005D5BF9"/>
    <w:rsid w:val="00610147"/>
    <w:rsid w:val="0061031F"/>
    <w:rsid w:val="006166A1"/>
    <w:rsid w:val="00633E25"/>
    <w:rsid w:val="00656B73"/>
    <w:rsid w:val="00657162"/>
    <w:rsid w:val="006766A3"/>
    <w:rsid w:val="0068246F"/>
    <w:rsid w:val="00685509"/>
    <w:rsid w:val="006A6B76"/>
    <w:rsid w:val="006B4BE4"/>
    <w:rsid w:val="006C6E7C"/>
    <w:rsid w:val="006D6156"/>
    <w:rsid w:val="006E3109"/>
    <w:rsid w:val="006E6470"/>
    <w:rsid w:val="006F6C03"/>
    <w:rsid w:val="00707208"/>
    <w:rsid w:val="00720B3A"/>
    <w:rsid w:val="007223A4"/>
    <w:rsid w:val="00725687"/>
    <w:rsid w:val="007337C4"/>
    <w:rsid w:val="00756FE2"/>
    <w:rsid w:val="00757540"/>
    <w:rsid w:val="00761D8C"/>
    <w:rsid w:val="007A1A52"/>
    <w:rsid w:val="007C00BD"/>
    <w:rsid w:val="007D5437"/>
    <w:rsid w:val="00811168"/>
    <w:rsid w:val="008170E3"/>
    <w:rsid w:val="00837A38"/>
    <w:rsid w:val="008701F6"/>
    <w:rsid w:val="00884647"/>
    <w:rsid w:val="00885B23"/>
    <w:rsid w:val="00885EE3"/>
    <w:rsid w:val="00887271"/>
    <w:rsid w:val="008B00D0"/>
    <w:rsid w:val="008B3072"/>
    <w:rsid w:val="008B57CC"/>
    <w:rsid w:val="008E22A9"/>
    <w:rsid w:val="008E6059"/>
    <w:rsid w:val="008F22AE"/>
    <w:rsid w:val="008F6A11"/>
    <w:rsid w:val="009164DE"/>
    <w:rsid w:val="00941FFC"/>
    <w:rsid w:val="009607D5"/>
    <w:rsid w:val="0096731D"/>
    <w:rsid w:val="009747DC"/>
    <w:rsid w:val="0098531A"/>
    <w:rsid w:val="009A181B"/>
    <w:rsid w:val="009A3C25"/>
    <w:rsid w:val="009B3C7C"/>
    <w:rsid w:val="009E15CC"/>
    <w:rsid w:val="009E3894"/>
    <w:rsid w:val="009E3A30"/>
    <w:rsid w:val="009F1A97"/>
    <w:rsid w:val="009F65C5"/>
    <w:rsid w:val="00A03CB4"/>
    <w:rsid w:val="00A11B00"/>
    <w:rsid w:val="00A12F07"/>
    <w:rsid w:val="00A23972"/>
    <w:rsid w:val="00A25D2A"/>
    <w:rsid w:val="00A306FC"/>
    <w:rsid w:val="00A34291"/>
    <w:rsid w:val="00A463CD"/>
    <w:rsid w:val="00A47DDC"/>
    <w:rsid w:val="00A505DB"/>
    <w:rsid w:val="00A536D7"/>
    <w:rsid w:val="00A715A1"/>
    <w:rsid w:val="00A804E5"/>
    <w:rsid w:val="00A8124D"/>
    <w:rsid w:val="00A90BE7"/>
    <w:rsid w:val="00A93E4A"/>
    <w:rsid w:val="00AC05CA"/>
    <w:rsid w:val="00AD34A5"/>
    <w:rsid w:val="00AF7753"/>
    <w:rsid w:val="00B106D6"/>
    <w:rsid w:val="00B203A2"/>
    <w:rsid w:val="00B366FA"/>
    <w:rsid w:val="00B50364"/>
    <w:rsid w:val="00B95785"/>
    <w:rsid w:val="00BA6236"/>
    <w:rsid w:val="00BC2229"/>
    <w:rsid w:val="00BD6B04"/>
    <w:rsid w:val="00BD714B"/>
    <w:rsid w:val="00BE298E"/>
    <w:rsid w:val="00BF10B7"/>
    <w:rsid w:val="00BF35C3"/>
    <w:rsid w:val="00BF5CBA"/>
    <w:rsid w:val="00BF7430"/>
    <w:rsid w:val="00C00A22"/>
    <w:rsid w:val="00C33EDD"/>
    <w:rsid w:val="00C407F6"/>
    <w:rsid w:val="00C52B8C"/>
    <w:rsid w:val="00C6188C"/>
    <w:rsid w:val="00C61CF5"/>
    <w:rsid w:val="00C62F91"/>
    <w:rsid w:val="00C745B1"/>
    <w:rsid w:val="00C80060"/>
    <w:rsid w:val="00C80AC9"/>
    <w:rsid w:val="00C83553"/>
    <w:rsid w:val="00C85F65"/>
    <w:rsid w:val="00C96B6A"/>
    <w:rsid w:val="00CB5584"/>
    <w:rsid w:val="00CC3A0F"/>
    <w:rsid w:val="00CD3FC5"/>
    <w:rsid w:val="00CE435F"/>
    <w:rsid w:val="00CF172C"/>
    <w:rsid w:val="00CF7502"/>
    <w:rsid w:val="00D01085"/>
    <w:rsid w:val="00D045D9"/>
    <w:rsid w:val="00D26E70"/>
    <w:rsid w:val="00D52CD6"/>
    <w:rsid w:val="00D574EF"/>
    <w:rsid w:val="00D70D9F"/>
    <w:rsid w:val="00D728B2"/>
    <w:rsid w:val="00D834DE"/>
    <w:rsid w:val="00D93A0D"/>
    <w:rsid w:val="00DA43D2"/>
    <w:rsid w:val="00DA48DE"/>
    <w:rsid w:val="00DB50F8"/>
    <w:rsid w:val="00DC7C69"/>
    <w:rsid w:val="00DD1258"/>
    <w:rsid w:val="00DD499A"/>
    <w:rsid w:val="00DD6C15"/>
    <w:rsid w:val="00DE565F"/>
    <w:rsid w:val="00DF1908"/>
    <w:rsid w:val="00E12FD7"/>
    <w:rsid w:val="00E60B59"/>
    <w:rsid w:val="00E8726C"/>
    <w:rsid w:val="00E90364"/>
    <w:rsid w:val="00E9485C"/>
    <w:rsid w:val="00EA6042"/>
    <w:rsid w:val="00EC03F6"/>
    <w:rsid w:val="00EC569E"/>
    <w:rsid w:val="00EC7B7F"/>
    <w:rsid w:val="00EE5D53"/>
    <w:rsid w:val="00EE6B76"/>
    <w:rsid w:val="00EE75FF"/>
    <w:rsid w:val="00F0225F"/>
    <w:rsid w:val="00F15674"/>
    <w:rsid w:val="00F20214"/>
    <w:rsid w:val="00F60D86"/>
    <w:rsid w:val="00F74D1A"/>
    <w:rsid w:val="00F92D6E"/>
    <w:rsid w:val="00FA318C"/>
    <w:rsid w:val="00FA4A35"/>
    <w:rsid w:val="00FA4E0F"/>
    <w:rsid w:val="00FA6988"/>
    <w:rsid w:val="00FB2063"/>
    <w:rsid w:val="00FB36E0"/>
    <w:rsid w:val="00FC0211"/>
    <w:rsid w:val="00FC2235"/>
    <w:rsid w:val="00FC3426"/>
    <w:rsid w:val="00FC49A9"/>
    <w:rsid w:val="00FD773F"/>
    <w:rsid w:val="00FF0F52"/>
    <w:rsid w:val="00FF21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DC2B77"/>
  <w15:chartTrackingRefBased/>
  <w15:docId w15:val="{CA0EB306-114F-488C-9832-FF7AB3B8F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31BD8"/>
    <w:pPr>
      <w:widowControl w:val="0"/>
      <w:jc w:val="both"/>
    </w:pPr>
    <w:rPr>
      <w:szCs w:val="24"/>
      <w14:ligatures w14:val="none"/>
    </w:rPr>
  </w:style>
  <w:style w:type="paragraph" w:styleId="1">
    <w:name w:val="heading 1"/>
    <w:basedOn w:val="a"/>
    <w:next w:val="a"/>
    <w:link w:val="10"/>
    <w:uiPriority w:val="9"/>
    <w:qFormat/>
    <w:rsid w:val="00131BD8"/>
    <w:pPr>
      <w:keepNext/>
      <w:keepLines/>
      <w:spacing w:before="340" w:after="330" w:line="578" w:lineRule="auto"/>
      <w:outlineLvl w:val="0"/>
    </w:pPr>
    <w:rPr>
      <w:b/>
      <w:bCs/>
      <w:kern w:val="44"/>
      <w:sz w:val="30"/>
      <w:szCs w:val="44"/>
    </w:rPr>
  </w:style>
  <w:style w:type="paragraph" w:styleId="2">
    <w:name w:val="heading 2"/>
    <w:basedOn w:val="a"/>
    <w:next w:val="a"/>
    <w:link w:val="20"/>
    <w:uiPriority w:val="9"/>
    <w:unhideWhenUsed/>
    <w:qFormat/>
    <w:rsid w:val="001F5D09"/>
    <w:pPr>
      <w:keepNext/>
      <w:keepLines/>
      <w:numPr>
        <w:numId w:val="24"/>
      </w:numPr>
      <w:spacing w:before="260" w:after="260" w:line="416" w:lineRule="auto"/>
      <w:outlineLvl w:val="1"/>
    </w:pPr>
    <w:rPr>
      <w:rFonts w:asciiTheme="majorHAnsi" w:eastAsia="微软雅黑" w:hAnsiTheme="majorHAnsi" w:cstheme="majorBidi"/>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31BD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31BD8"/>
    <w:rPr>
      <w:sz w:val="18"/>
      <w:szCs w:val="18"/>
      <w14:ligatures w14:val="none"/>
    </w:rPr>
  </w:style>
  <w:style w:type="paragraph" w:styleId="a5">
    <w:name w:val="footer"/>
    <w:basedOn w:val="a"/>
    <w:link w:val="a6"/>
    <w:uiPriority w:val="99"/>
    <w:unhideWhenUsed/>
    <w:rsid w:val="00131BD8"/>
    <w:pPr>
      <w:tabs>
        <w:tab w:val="center" w:pos="4153"/>
        <w:tab w:val="right" w:pos="8306"/>
      </w:tabs>
      <w:snapToGrid w:val="0"/>
      <w:jc w:val="left"/>
    </w:pPr>
    <w:rPr>
      <w:sz w:val="18"/>
      <w:szCs w:val="18"/>
    </w:rPr>
  </w:style>
  <w:style w:type="character" w:customStyle="1" w:styleId="a6">
    <w:name w:val="页脚 字符"/>
    <w:basedOn w:val="a0"/>
    <w:link w:val="a5"/>
    <w:uiPriority w:val="99"/>
    <w:rsid w:val="00131BD8"/>
    <w:rPr>
      <w:sz w:val="18"/>
      <w:szCs w:val="18"/>
      <w14:ligatures w14:val="none"/>
    </w:rPr>
  </w:style>
  <w:style w:type="character" w:styleId="a7">
    <w:name w:val="Hyperlink"/>
    <w:basedOn w:val="a0"/>
    <w:uiPriority w:val="99"/>
    <w:unhideWhenUsed/>
    <w:rsid w:val="00131BD8"/>
    <w:rPr>
      <w:color w:val="0563C1" w:themeColor="hyperlink"/>
      <w:u w:val="single"/>
    </w:rPr>
  </w:style>
  <w:style w:type="paragraph" w:customStyle="1" w:styleId="11">
    <w:name w:val="列出段落1"/>
    <w:basedOn w:val="a"/>
    <w:uiPriority w:val="99"/>
    <w:qFormat/>
    <w:rsid w:val="00131BD8"/>
    <w:pPr>
      <w:ind w:firstLineChars="200" w:firstLine="420"/>
    </w:pPr>
  </w:style>
  <w:style w:type="paragraph" w:styleId="a8">
    <w:name w:val="List Paragraph"/>
    <w:basedOn w:val="a"/>
    <w:uiPriority w:val="34"/>
    <w:qFormat/>
    <w:rsid w:val="00131BD8"/>
    <w:pPr>
      <w:ind w:firstLineChars="200" w:firstLine="420"/>
    </w:pPr>
  </w:style>
  <w:style w:type="character" w:customStyle="1" w:styleId="10">
    <w:name w:val="标题 1 字符"/>
    <w:basedOn w:val="a0"/>
    <w:link w:val="1"/>
    <w:uiPriority w:val="9"/>
    <w:rsid w:val="00131BD8"/>
    <w:rPr>
      <w:b/>
      <w:bCs/>
      <w:kern w:val="44"/>
      <w:sz w:val="30"/>
      <w:szCs w:val="44"/>
      <w14:ligatures w14:val="none"/>
    </w:rPr>
  </w:style>
  <w:style w:type="character" w:customStyle="1" w:styleId="20">
    <w:name w:val="标题 2 字符"/>
    <w:basedOn w:val="a0"/>
    <w:link w:val="2"/>
    <w:uiPriority w:val="9"/>
    <w:rsid w:val="001F5D09"/>
    <w:rPr>
      <w:rFonts w:asciiTheme="majorHAnsi" w:eastAsia="微软雅黑" w:hAnsiTheme="majorHAnsi" w:cstheme="majorBidi"/>
      <w:b/>
      <w:bCs/>
      <w:szCs w:val="3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cid:2024112001.jpg" TargetMode="External"/><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header" Target="header3.xml"/><Relationship Id="rId7" Type="http://schemas.openxmlformats.org/officeDocument/2006/relationships/hyperlink" Target="http://www.cpcaauto.com" TargetMode="External"/><Relationship Id="rId12" Type="http://schemas.openxmlformats.org/officeDocument/2006/relationships/image" Target="media/image4.jpeg"/><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6.png"/><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cid:2024112101.jpg"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cid:2024112102.jpg" TargetMode="External"/><Relationship Id="rId23" Type="http://schemas.openxmlformats.org/officeDocument/2006/relationships/fontTable" Target="fontTable.xml"/><Relationship Id="rId10" Type="http://schemas.openxmlformats.org/officeDocument/2006/relationships/image" Target="media/image3.jpeg"/><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5.jpeg"/><Relationship Id="rId22"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46</TotalTime>
  <Pages>9</Pages>
  <Words>1295</Words>
  <Characters>7383</Characters>
  <Application>Microsoft Office Word</Application>
  <DocSecurity>0</DocSecurity>
  <Lines>61</Lines>
  <Paragraphs>17</Paragraphs>
  <ScaleCrop>false</ScaleCrop>
  <Company/>
  <LinksUpToDate>false</LinksUpToDate>
  <CharactersWithSpaces>8661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Joshua W</dc:creator>
  <cp:keywords/>
  <dc:description/>
  <cp:lastModifiedBy>承桉 李</cp:lastModifiedBy>
  <cp:revision>5</cp:revision>
  <dcterms:created xsi:type="dcterms:W3CDTF">2024-11-27T07:08:00Z</dcterms:created>
  <dcterms:modified xsi:type="dcterms:W3CDTF">2024-11-27T07:56:00Z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2024-05-31T12:43:26Z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526bf18f-a725-43e7-8736-8b1e725d7621</vt:lpwstr>
  </property>
  <property fmtid="{D5CDD505-2E9C-101B-9397-08002B2CF9AE}" pid="7" name="MSIP_Label_defa4170-0d19-0005-0004-bc88714345d2_ActionId">
    <vt:lpwstr>8e89a49a-2a1b-4cc1-b854-2b3dd447b636</vt:lpwstr>
  </property>
  <property fmtid="{D5CDD505-2E9C-101B-9397-08002B2CF9AE}" pid="8" name="MSIP_Label_defa4170-0d19-0005-0004-bc88714345d2_ContentBits">
    <vt:lpwstr>0</vt:lpwstr>
  </property>
</Properties>
</file>