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CFEC17" w14:textId="08DDCF6E" w:rsidR="00131BD8" w:rsidRPr="004331E6" w:rsidRDefault="00131BD8" w:rsidP="00131BD8">
      <w:pPr>
        <w:jc w:val="center"/>
        <w:outlineLvl w:val="0"/>
        <w:rPr>
          <w:rFonts w:ascii="宋体" w:eastAsia="宋体" w:hAnsi="宋体" w:cs="Times New Roman" w:hint="eastAsia"/>
          <w:b/>
          <w:bCs/>
          <w:sz w:val="36"/>
          <w:szCs w:val="36"/>
        </w:rPr>
      </w:pPr>
      <w:bookmarkStart w:id="0" w:name="_Toc308180609"/>
      <w:r w:rsidRPr="004331E6">
        <w:rPr>
          <w:rFonts w:ascii="宋体" w:eastAsia="宋体" w:hAnsi="宋体" w:cs="黑体" w:hint="eastAsia"/>
          <w:b/>
          <w:bCs/>
          <w:sz w:val="36"/>
          <w:szCs w:val="36"/>
        </w:rPr>
        <w:t>车市扫描</w:t>
      </w:r>
      <w:r w:rsidRPr="004331E6">
        <w:rPr>
          <w:rFonts w:ascii="宋体" w:eastAsia="宋体" w:hAnsi="宋体" w:cs="黑体"/>
          <w:b/>
          <w:bCs/>
          <w:sz w:val="36"/>
          <w:szCs w:val="36"/>
        </w:rPr>
        <w:t>-202</w:t>
      </w:r>
      <w:r w:rsidR="001262CF" w:rsidRPr="004331E6">
        <w:rPr>
          <w:rFonts w:ascii="宋体" w:eastAsia="宋体" w:hAnsi="宋体" w:cs="黑体"/>
          <w:b/>
          <w:bCs/>
          <w:sz w:val="36"/>
          <w:szCs w:val="36"/>
        </w:rPr>
        <w:t>4</w:t>
      </w:r>
      <w:r w:rsidRPr="004331E6">
        <w:rPr>
          <w:rFonts w:ascii="宋体" w:eastAsia="宋体" w:hAnsi="宋体" w:cs="黑体" w:hint="eastAsia"/>
          <w:b/>
          <w:bCs/>
          <w:sz w:val="36"/>
          <w:szCs w:val="36"/>
        </w:rPr>
        <w:t>年</w:t>
      </w:r>
      <w:r w:rsidR="00EB6691" w:rsidRPr="004331E6">
        <w:rPr>
          <w:rFonts w:ascii="宋体" w:eastAsia="宋体" w:hAnsi="宋体" w:cs="黑体" w:hint="eastAsia"/>
          <w:b/>
          <w:bCs/>
          <w:sz w:val="36"/>
          <w:szCs w:val="36"/>
        </w:rPr>
        <w:t>46</w:t>
      </w:r>
      <w:r w:rsidRPr="004331E6">
        <w:rPr>
          <w:rFonts w:ascii="宋体" w:eastAsia="宋体" w:hAnsi="宋体" w:cs="黑体" w:hint="eastAsia"/>
          <w:b/>
          <w:bCs/>
          <w:sz w:val="36"/>
          <w:szCs w:val="36"/>
        </w:rPr>
        <w:t>期（</w:t>
      </w:r>
      <w:r w:rsidR="00EB6691" w:rsidRPr="004331E6">
        <w:rPr>
          <w:rFonts w:ascii="宋体" w:eastAsia="宋体" w:hAnsi="宋体" w:cs="黑体" w:hint="eastAsia"/>
          <w:b/>
          <w:bCs/>
          <w:sz w:val="36"/>
          <w:szCs w:val="36"/>
        </w:rPr>
        <w:t>12</w:t>
      </w:r>
      <w:r w:rsidRPr="004331E6">
        <w:rPr>
          <w:rFonts w:ascii="宋体" w:eastAsia="宋体" w:hAnsi="宋体" w:cs="黑体" w:hint="eastAsia"/>
          <w:b/>
          <w:bCs/>
          <w:sz w:val="36"/>
          <w:szCs w:val="36"/>
        </w:rPr>
        <w:t>月</w:t>
      </w:r>
      <w:r w:rsidR="007C09B9" w:rsidRPr="004331E6">
        <w:rPr>
          <w:rFonts w:ascii="宋体" w:eastAsia="宋体" w:hAnsi="宋体" w:cs="黑体" w:hint="eastAsia"/>
          <w:b/>
          <w:bCs/>
          <w:sz w:val="36"/>
          <w:szCs w:val="36"/>
        </w:rPr>
        <w:t>1</w:t>
      </w:r>
      <w:r w:rsidRPr="004331E6">
        <w:rPr>
          <w:rFonts w:ascii="宋体" w:eastAsia="宋体" w:hAnsi="宋体" w:cs="黑体" w:hint="eastAsia"/>
          <w:b/>
          <w:bCs/>
          <w:sz w:val="36"/>
          <w:szCs w:val="36"/>
        </w:rPr>
        <w:t>日</w:t>
      </w:r>
      <w:r w:rsidRPr="004331E6">
        <w:rPr>
          <w:rFonts w:ascii="宋体" w:eastAsia="宋体" w:hAnsi="宋体" w:cs="黑体"/>
          <w:b/>
          <w:bCs/>
          <w:sz w:val="36"/>
          <w:szCs w:val="36"/>
        </w:rPr>
        <w:t>-</w:t>
      </w:r>
      <w:r w:rsidR="00EB6691" w:rsidRPr="004331E6">
        <w:rPr>
          <w:rFonts w:ascii="宋体" w:eastAsia="宋体" w:hAnsi="宋体" w:cs="黑体" w:hint="eastAsia"/>
          <w:b/>
          <w:bCs/>
          <w:sz w:val="36"/>
          <w:szCs w:val="36"/>
        </w:rPr>
        <w:t>12</w:t>
      </w:r>
      <w:r w:rsidRPr="004331E6">
        <w:rPr>
          <w:rFonts w:ascii="宋体" w:eastAsia="宋体" w:hAnsi="宋体" w:cs="黑体" w:hint="eastAsia"/>
          <w:b/>
          <w:bCs/>
          <w:sz w:val="36"/>
          <w:szCs w:val="36"/>
        </w:rPr>
        <w:t>月</w:t>
      </w:r>
      <w:r w:rsidR="00EB6691" w:rsidRPr="004331E6">
        <w:rPr>
          <w:rFonts w:ascii="宋体" w:eastAsia="宋体" w:hAnsi="宋体" w:cs="黑体" w:hint="eastAsia"/>
          <w:b/>
          <w:bCs/>
          <w:sz w:val="36"/>
          <w:szCs w:val="36"/>
        </w:rPr>
        <w:t>8</w:t>
      </w:r>
      <w:r w:rsidRPr="004331E6">
        <w:rPr>
          <w:rFonts w:ascii="宋体" w:eastAsia="宋体" w:hAnsi="宋体" w:cs="黑体" w:hint="eastAsia"/>
          <w:b/>
          <w:bCs/>
          <w:sz w:val="36"/>
          <w:szCs w:val="36"/>
        </w:rPr>
        <w:t>日）</w:t>
      </w:r>
      <w:bookmarkEnd w:id="0"/>
    </w:p>
    <w:p w14:paraId="03A0F6AA" w14:textId="77777777" w:rsidR="00131BD8" w:rsidRPr="004331E6" w:rsidRDefault="00131BD8" w:rsidP="00131BD8">
      <w:pPr>
        <w:rPr>
          <w:rFonts w:ascii="宋体" w:eastAsia="宋体" w:hAnsi="宋体" w:cs="黑体" w:hint="eastAsia"/>
        </w:rPr>
      </w:pPr>
    </w:p>
    <w:p w14:paraId="51239619" w14:textId="77777777" w:rsidR="00131BD8" w:rsidRPr="004331E6" w:rsidRDefault="00131BD8" w:rsidP="00131BD8">
      <w:pPr>
        <w:rPr>
          <w:rFonts w:ascii="宋体" w:eastAsia="宋体" w:hAnsi="宋体" w:cs="黑体" w:hint="eastAsia"/>
          <w:szCs w:val="21"/>
        </w:rPr>
      </w:pPr>
      <w:r w:rsidRPr="004331E6">
        <w:rPr>
          <w:rFonts w:ascii="宋体" w:eastAsia="宋体" w:hAnsi="宋体" w:cs="黑体" w:hint="eastAsia"/>
          <w:szCs w:val="21"/>
        </w:rPr>
        <w:t>主要信息源自乘联会每日新闻等</w:t>
      </w:r>
    </w:p>
    <w:p w14:paraId="2153412D" w14:textId="77777777" w:rsidR="00131BD8" w:rsidRPr="004331E6" w:rsidRDefault="00131BD8" w:rsidP="00131BD8">
      <w:pPr>
        <w:rPr>
          <w:rFonts w:ascii="宋体" w:eastAsia="宋体" w:hAnsi="宋体" w:cs="黑体" w:hint="eastAsia"/>
          <w:szCs w:val="21"/>
        </w:rPr>
      </w:pPr>
      <w:r w:rsidRPr="004331E6">
        <w:rPr>
          <w:rFonts w:ascii="宋体" w:eastAsia="宋体" w:hAnsi="宋体" w:cs="黑体" w:hint="eastAsia"/>
          <w:szCs w:val="21"/>
        </w:rPr>
        <w:t>网站：</w:t>
      </w:r>
      <w:hyperlink r:id="rId7" w:history="1">
        <w:r w:rsidRPr="004331E6">
          <w:rPr>
            <w:rStyle w:val="a7"/>
            <w:rFonts w:ascii="宋体" w:eastAsia="宋体" w:hAnsi="宋体" w:cs="黑体"/>
            <w:szCs w:val="21"/>
          </w:rPr>
          <w:t>http://www.cpcaauto.com</w:t>
        </w:r>
      </w:hyperlink>
    </w:p>
    <w:p w14:paraId="3297FDF6" w14:textId="0F7C74AA" w:rsidR="00F60D86" w:rsidRPr="004331E6" w:rsidRDefault="00F60D86">
      <w:pPr>
        <w:rPr>
          <w:rFonts w:ascii="宋体" w:eastAsia="宋体" w:hAnsi="宋体" w:hint="eastAsia"/>
        </w:rPr>
      </w:pPr>
    </w:p>
    <w:p w14:paraId="34944EB0" w14:textId="13776414" w:rsidR="00131BD8" w:rsidRDefault="00131BD8" w:rsidP="004331E6">
      <w:pPr>
        <w:pStyle w:val="1"/>
        <w:numPr>
          <w:ilvl w:val="0"/>
          <w:numId w:val="5"/>
        </w:numPr>
        <w:spacing w:before="0" w:after="0" w:line="240" w:lineRule="auto"/>
        <w:ind w:left="0" w:firstLine="0"/>
        <w:rPr>
          <w:rFonts w:ascii="宋体" w:eastAsia="宋体" w:hAnsi="宋体"/>
        </w:rPr>
      </w:pPr>
      <w:r w:rsidRPr="004331E6">
        <w:rPr>
          <w:rFonts w:ascii="宋体" w:eastAsia="宋体" w:hAnsi="宋体" w:hint="eastAsia"/>
        </w:rPr>
        <w:t>本周车市概述</w:t>
      </w:r>
    </w:p>
    <w:p w14:paraId="3D9898AA" w14:textId="04F230D1" w:rsidR="009F71DE" w:rsidRPr="009F71DE" w:rsidRDefault="009F71DE" w:rsidP="009F71DE">
      <w:pPr>
        <w:ind w:firstLineChars="200" w:firstLine="422"/>
        <w:rPr>
          <w:rFonts w:ascii="宋体" w:eastAsia="宋体" w:hAnsi="宋体" w:hint="eastAsia"/>
        </w:rPr>
      </w:pPr>
      <w:r w:rsidRPr="009F71DE">
        <w:rPr>
          <w:rFonts w:ascii="宋体" w:eastAsia="宋体" w:hAnsi="宋体" w:hint="eastAsia"/>
          <w:b/>
          <w:bCs/>
        </w:rPr>
        <w:t>乘用车</w:t>
      </w:r>
      <w:r w:rsidR="00195060">
        <w:rPr>
          <w:rFonts w:ascii="宋体" w:eastAsia="宋体" w:hAnsi="宋体" w:hint="eastAsia"/>
          <w:b/>
          <w:bCs/>
        </w:rPr>
        <w:t>：</w:t>
      </w:r>
      <w:r w:rsidRPr="009F71DE">
        <w:rPr>
          <w:rFonts w:ascii="宋体" w:eastAsia="宋体" w:hAnsi="宋体" w:hint="eastAsia"/>
        </w:rPr>
        <w:t>12月1-8日</w:t>
      </w:r>
      <w:r>
        <w:rPr>
          <w:rFonts w:ascii="宋体" w:eastAsia="宋体" w:hAnsi="宋体" w:hint="eastAsia"/>
        </w:rPr>
        <w:t>，乘用车</w:t>
      </w:r>
      <w:r w:rsidRPr="009F71DE">
        <w:rPr>
          <w:rFonts w:ascii="宋体" w:eastAsia="宋体" w:hAnsi="宋体" w:hint="eastAsia"/>
        </w:rPr>
        <w:t>市场零售50.2万辆，同比去年</w:t>
      </w:r>
      <w:r>
        <w:rPr>
          <w:rFonts w:ascii="宋体" w:eastAsia="宋体" w:hAnsi="宋体" w:hint="eastAsia"/>
        </w:rPr>
        <w:t>12月同期</w:t>
      </w:r>
      <w:r w:rsidRPr="009F71DE">
        <w:rPr>
          <w:rFonts w:ascii="宋体" w:eastAsia="宋体" w:hAnsi="宋体" w:hint="eastAsia"/>
        </w:rPr>
        <w:t>增长32%，较上月同期增长11%</w:t>
      </w:r>
      <w:r>
        <w:rPr>
          <w:rFonts w:ascii="宋体" w:eastAsia="宋体" w:hAnsi="宋体" w:hint="eastAsia"/>
        </w:rPr>
        <w:t>，</w:t>
      </w:r>
      <w:r w:rsidRPr="009F71DE">
        <w:rPr>
          <w:rFonts w:ascii="宋体" w:eastAsia="宋体" w:hAnsi="宋体" w:hint="eastAsia"/>
        </w:rPr>
        <w:t>今年以来累计零售2</w:t>
      </w:r>
      <w:r>
        <w:rPr>
          <w:rFonts w:ascii="宋体" w:eastAsia="宋体" w:hAnsi="宋体" w:hint="eastAsia"/>
        </w:rPr>
        <w:t>,</w:t>
      </w:r>
      <w:r w:rsidRPr="009F71DE">
        <w:rPr>
          <w:rFonts w:ascii="宋体" w:eastAsia="宋体" w:hAnsi="宋体" w:hint="eastAsia"/>
        </w:rPr>
        <w:t>076万辆，同比增长5%</w:t>
      </w:r>
      <w:r>
        <w:rPr>
          <w:rFonts w:ascii="宋体" w:eastAsia="宋体" w:hAnsi="宋体" w:hint="eastAsia"/>
        </w:rPr>
        <w:t>；</w:t>
      </w:r>
      <w:r w:rsidRPr="009F71DE">
        <w:rPr>
          <w:rFonts w:ascii="宋体" w:eastAsia="宋体" w:hAnsi="宋体" w:hint="eastAsia"/>
        </w:rPr>
        <w:t>12月1-8日</w:t>
      </w:r>
      <w:r>
        <w:rPr>
          <w:rFonts w:ascii="宋体" w:eastAsia="宋体" w:hAnsi="宋体" w:hint="eastAsia"/>
        </w:rPr>
        <w:t>，</w:t>
      </w:r>
      <w:r w:rsidRPr="009F71DE">
        <w:rPr>
          <w:rFonts w:ascii="宋体" w:eastAsia="宋体" w:hAnsi="宋体" w:hint="eastAsia"/>
        </w:rPr>
        <w:t>全国乘用车</w:t>
      </w:r>
      <w:r>
        <w:rPr>
          <w:rFonts w:ascii="宋体" w:eastAsia="宋体" w:hAnsi="宋体" w:hint="eastAsia"/>
        </w:rPr>
        <w:t>厂商</w:t>
      </w:r>
      <w:r w:rsidRPr="009F71DE">
        <w:rPr>
          <w:rFonts w:ascii="宋体" w:eastAsia="宋体" w:hAnsi="宋体" w:hint="eastAsia"/>
        </w:rPr>
        <w:t>批发56.5万辆，同比去年</w:t>
      </w:r>
      <w:r>
        <w:rPr>
          <w:rFonts w:ascii="宋体" w:eastAsia="宋体" w:hAnsi="宋体" w:hint="eastAsia"/>
        </w:rPr>
        <w:t>12月同期</w:t>
      </w:r>
      <w:r w:rsidRPr="009F71DE">
        <w:rPr>
          <w:rFonts w:ascii="宋体" w:eastAsia="宋体" w:hAnsi="宋体" w:hint="eastAsia"/>
        </w:rPr>
        <w:t>增长55%，较上月同期增长6%</w:t>
      </w:r>
      <w:r>
        <w:rPr>
          <w:rFonts w:ascii="宋体" w:eastAsia="宋体" w:hAnsi="宋体" w:hint="eastAsia"/>
        </w:rPr>
        <w:t>，</w:t>
      </w:r>
      <w:r w:rsidRPr="009F71DE">
        <w:rPr>
          <w:rFonts w:ascii="宋体" w:eastAsia="宋体" w:hAnsi="宋体" w:hint="eastAsia"/>
        </w:rPr>
        <w:t>今年以来累计批发2</w:t>
      </w:r>
      <w:r>
        <w:rPr>
          <w:rFonts w:ascii="宋体" w:eastAsia="宋体" w:hAnsi="宋体" w:hint="eastAsia"/>
        </w:rPr>
        <w:t>,</w:t>
      </w:r>
      <w:r w:rsidRPr="009F71DE">
        <w:rPr>
          <w:rFonts w:ascii="宋体" w:eastAsia="宋体" w:hAnsi="宋体" w:hint="eastAsia"/>
        </w:rPr>
        <w:t>468.1万辆，同比增长6%。</w:t>
      </w:r>
    </w:p>
    <w:p w14:paraId="62DE0C33" w14:textId="494A853E" w:rsidR="009F71DE" w:rsidRDefault="009F71DE" w:rsidP="009F71DE">
      <w:pPr>
        <w:ind w:firstLineChars="200" w:firstLine="422"/>
        <w:rPr>
          <w:rFonts w:ascii="宋体" w:eastAsia="宋体" w:hAnsi="宋体"/>
        </w:rPr>
      </w:pPr>
      <w:r w:rsidRPr="009F71DE">
        <w:rPr>
          <w:rFonts w:ascii="宋体" w:eastAsia="宋体" w:hAnsi="宋体" w:hint="eastAsia"/>
          <w:b/>
          <w:bCs/>
        </w:rPr>
        <w:t>新能源</w:t>
      </w:r>
      <w:r w:rsidR="00195060">
        <w:rPr>
          <w:rFonts w:ascii="宋体" w:eastAsia="宋体" w:hAnsi="宋体" w:hint="eastAsia"/>
          <w:b/>
          <w:bCs/>
        </w:rPr>
        <w:t>：</w:t>
      </w:r>
      <w:r w:rsidRPr="009F71DE">
        <w:rPr>
          <w:rFonts w:ascii="宋体" w:eastAsia="宋体" w:hAnsi="宋体" w:hint="eastAsia"/>
        </w:rPr>
        <w:t>12月1-8日</w:t>
      </w:r>
      <w:r>
        <w:rPr>
          <w:rFonts w:ascii="宋体" w:eastAsia="宋体" w:hAnsi="宋体" w:hint="eastAsia"/>
        </w:rPr>
        <w:t>，乘用车</w:t>
      </w:r>
      <w:r w:rsidRPr="009F71DE">
        <w:rPr>
          <w:rFonts w:ascii="宋体" w:eastAsia="宋体" w:hAnsi="宋体" w:hint="eastAsia"/>
        </w:rPr>
        <w:t>新能源市场零售25.5万辆，同比去年</w:t>
      </w:r>
      <w:r>
        <w:rPr>
          <w:rFonts w:ascii="宋体" w:eastAsia="宋体" w:hAnsi="宋体" w:hint="eastAsia"/>
        </w:rPr>
        <w:t>12月同期</w:t>
      </w:r>
      <w:r w:rsidRPr="009F71DE">
        <w:rPr>
          <w:rFonts w:ascii="宋体" w:eastAsia="宋体" w:hAnsi="宋体" w:hint="eastAsia"/>
        </w:rPr>
        <w:t>增长72%，较上月同期增长3%</w:t>
      </w:r>
      <w:r>
        <w:rPr>
          <w:rFonts w:ascii="宋体" w:eastAsia="宋体" w:hAnsi="宋体" w:hint="eastAsia"/>
        </w:rPr>
        <w:t>，</w:t>
      </w:r>
      <w:r w:rsidRPr="009F71DE">
        <w:rPr>
          <w:rFonts w:ascii="宋体" w:eastAsia="宋体" w:hAnsi="宋体" w:hint="eastAsia"/>
        </w:rPr>
        <w:t>今年以来累计零售985.1万辆，同比增长42%</w:t>
      </w:r>
      <w:r>
        <w:rPr>
          <w:rFonts w:ascii="宋体" w:eastAsia="宋体" w:hAnsi="宋体" w:hint="eastAsia"/>
        </w:rPr>
        <w:t>；</w:t>
      </w:r>
      <w:r w:rsidRPr="009F71DE">
        <w:rPr>
          <w:rFonts w:ascii="宋体" w:eastAsia="宋体" w:hAnsi="宋体" w:hint="eastAsia"/>
        </w:rPr>
        <w:t>12月1-8日</w:t>
      </w:r>
      <w:r>
        <w:rPr>
          <w:rFonts w:ascii="宋体" w:eastAsia="宋体" w:hAnsi="宋体" w:hint="eastAsia"/>
        </w:rPr>
        <w:t>，</w:t>
      </w:r>
      <w:r w:rsidRPr="009F71DE">
        <w:rPr>
          <w:rFonts w:ascii="宋体" w:eastAsia="宋体" w:hAnsi="宋体" w:hint="eastAsia"/>
        </w:rPr>
        <w:t>全国乘用车</w:t>
      </w:r>
      <w:r>
        <w:rPr>
          <w:rFonts w:ascii="宋体" w:eastAsia="宋体" w:hAnsi="宋体" w:hint="eastAsia"/>
        </w:rPr>
        <w:t>厂商</w:t>
      </w:r>
      <w:r w:rsidRPr="009F71DE">
        <w:rPr>
          <w:rFonts w:ascii="宋体" w:eastAsia="宋体" w:hAnsi="宋体" w:hint="eastAsia"/>
        </w:rPr>
        <w:t>新能源批发28万辆，同比去年</w:t>
      </w:r>
      <w:r>
        <w:rPr>
          <w:rFonts w:ascii="宋体" w:eastAsia="宋体" w:hAnsi="宋体" w:hint="eastAsia"/>
        </w:rPr>
        <w:t>12月同期</w:t>
      </w:r>
      <w:r w:rsidRPr="009F71DE">
        <w:rPr>
          <w:rFonts w:ascii="宋体" w:eastAsia="宋体" w:hAnsi="宋体" w:hint="eastAsia"/>
        </w:rPr>
        <w:t>增长78%，较上月同期增长0%</w:t>
      </w:r>
      <w:r>
        <w:rPr>
          <w:rFonts w:ascii="宋体" w:eastAsia="宋体" w:hAnsi="宋体" w:hint="eastAsia"/>
        </w:rPr>
        <w:t>，</w:t>
      </w:r>
      <w:r w:rsidRPr="009F71DE">
        <w:rPr>
          <w:rFonts w:ascii="宋体" w:eastAsia="宋体" w:hAnsi="宋体" w:hint="eastAsia"/>
        </w:rPr>
        <w:t>今年以来累计批发1</w:t>
      </w:r>
      <w:r>
        <w:rPr>
          <w:rFonts w:ascii="宋体" w:eastAsia="宋体" w:hAnsi="宋体" w:hint="eastAsia"/>
        </w:rPr>
        <w:t>,</w:t>
      </w:r>
      <w:r w:rsidRPr="009F71DE">
        <w:rPr>
          <w:rFonts w:ascii="宋体" w:eastAsia="宋体" w:hAnsi="宋体" w:hint="eastAsia"/>
        </w:rPr>
        <w:t>099.7万辆，同比增长39%。</w:t>
      </w:r>
    </w:p>
    <w:p w14:paraId="268E0831" w14:textId="77777777" w:rsidR="009F71DE" w:rsidRPr="009F71DE" w:rsidRDefault="009F71DE" w:rsidP="009F71DE">
      <w:pPr>
        <w:ind w:firstLineChars="200" w:firstLine="420"/>
        <w:rPr>
          <w:rFonts w:ascii="宋体" w:eastAsia="宋体" w:hAnsi="宋体" w:hint="eastAsia"/>
        </w:rPr>
      </w:pPr>
    </w:p>
    <w:p w14:paraId="3DAE9638" w14:textId="460D9996" w:rsidR="00953C7E" w:rsidRPr="00AB472E" w:rsidRDefault="00953C7E" w:rsidP="00953C7E">
      <w:pPr>
        <w:pStyle w:val="2"/>
        <w:numPr>
          <w:ilvl w:val="0"/>
          <w:numId w:val="25"/>
        </w:numPr>
        <w:spacing w:before="0" w:after="0" w:line="240" w:lineRule="auto"/>
        <w:ind w:left="0" w:firstLine="6"/>
        <w:rPr>
          <w:rFonts w:ascii="宋体" w:eastAsia="宋体" w:hAnsi="宋体" w:hint="eastAsia"/>
          <w:sz w:val="24"/>
          <w:szCs w:val="24"/>
        </w:rPr>
      </w:pPr>
      <w:r w:rsidRPr="004331E6">
        <w:rPr>
          <w:rFonts w:ascii="宋体" w:eastAsia="宋体" w:hAnsi="宋体"/>
          <w:sz w:val="24"/>
          <w:szCs w:val="24"/>
        </w:rPr>
        <w:t>2024年</w:t>
      </w:r>
      <w:r w:rsidRPr="004331E6">
        <w:rPr>
          <w:rFonts w:ascii="宋体" w:eastAsia="宋体" w:hAnsi="宋体" w:hint="eastAsia"/>
          <w:sz w:val="24"/>
          <w:szCs w:val="24"/>
        </w:rPr>
        <w:t>12月</w:t>
      </w:r>
      <w:r w:rsidRPr="004331E6">
        <w:rPr>
          <w:rFonts w:ascii="宋体" w:eastAsia="宋体" w:hAnsi="宋体"/>
          <w:sz w:val="24"/>
          <w:szCs w:val="24"/>
        </w:rPr>
        <w:t>全国乘用车市场</w:t>
      </w:r>
      <w:r w:rsidRPr="004331E6">
        <w:rPr>
          <w:rFonts w:ascii="宋体" w:eastAsia="宋体" w:hAnsi="宋体" w:hint="eastAsia"/>
          <w:sz w:val="24"/>
          <w:szCs w:val="24"/>
        </w:rPr>
        <w:t>开局</w:t>
      </w:r>
      <w:r w:rsidR="00614AE1" w:rsidRPr="004331E6">
        <w:rPr>
          <w:rFonts w:ascii="宋体" w:eastAsia="宋体" w:hAnsi="宋体" w:hint="eastAsia"/>
          <w:sz w:val="24"/>
          <w:szCs w:val="24"/>
        </w:rPr>
        <w:t>超</w:t>
      </w:r>
      <w:r w:rsidRPr="004331E6">
        <w:rPr>
          <w:rFonts w:ascii="宋体" w:eastAsia="宋体" w:hAnsi="宋体" w:hint="eastAsia"/>
          <w:sz w:val="24"/>
          <w:szCs w:val="24"/>
        </w:rPr>
        <w:t>强</w:t>
      </w:r>
    </w:p>
    <w:p w14:paraId="16EBEB5D" w14:textId="692390D6" w:rsidR="00AB472E" w:rsidRPr="004331E6" w:rsidRDefault="00AB472E" w:rsidP="00AB472E">
      <w:pPr>
        <w:jc w:val="center"/>
        <w:rPr>
          <w:rFonts w:ascii="宋体" w:eastAsia="宋体" w:hAnsi="宋体" w:hint="eastAsia"/>
        </w:rPr>
      </w:pPr>
      <w:r>
        <w:rPr>
          <w:rFonts w:ascii="宋体" w:eastAsia="宋体" w:hAnsi="宋体" w:hint="eastAsia"/>
          <w:noProof/>
          <w14:ligatures w14:val="standardContextual"/>
        </w:rPr>
        <w:drawing>
          <wp:inline distT="0" distB="0" distL="0" distR="0" wp14:anchorId="14785642" wp14:editId="2B7C8441">
            <wp:extent cx="5040000" cy="3521204"/>
            <wp:effectExtent l="0" t="0" r="8255" b="3175"/>
            <wp:docPr id="13077816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781646" name="图片 1307781646"/>
                    <pic:cNvPicPr/>
                  </pic:nvPicPr>
                  <pic:blipFill>
                    <a:blip r:embed="rId8">
                      <a:extLst>
                        <a:ext uri="{28A0092B-C50C-407E-A947-70E740481C1C}">
                          <a14:useLocalDpi xmlns:a14="http://schemas.microsoft.com/office/drawing/2010/main" val="0"/>
                        </a:ext>
                      </a:extLst>
                    </a:blip>
                    <a:stretch>
                      <a:fillRect/>
                    </a:stretch>
                  </pic:blipFill>
                  <pic:spPr>
                    <a:xfrm>
                      <a:off x="0" y="0"/>
                      <a:ext cx="5040000" cy="3521204"/>
                    </a:xfrm>
                    <a:prstGeom prst="rect">
                      <a:avLst/>
                    </a:prstGeom>
                  </pic:spPr>
                </pic:pic>
              </a:graphicData>
            </a:graphic>
          </wp:inline>
        </w:drawing>
      </w:r>
    </w:p>
    <w:p w14:paraId="6DC5A866" w14:textId="105231FC" w:rsidR="00953C7E" w:rsidRPr="004331E6" w:rsidRDefault="00953C7E" w:rsidP="00AB472E">
      <w:pPr>
        <w:ind w:firstLineChars="200" w:firstLine="420"/>
        <w:rPr>
          <w:rFonts w:ascii="宋体" w:eastAsia="宋体" w:hAnsi="宋体" w:hint="eastAsia"/>
        </w:rPr>
      </w:pPr>
      <w:r w:rsidRPr="004331E6">
        <w:rPr>
          <w:rFonts w:ascii="宋体" w:eastAsia="宋体" w:hAnsi="宋体" w:hint="eastAsia"/>
        </w:rPr>
        <w:t>12月第</w:t>
      </w:r>
      <w:r w:rsidR="00AB472E">
        <w:rPr>
          <w:rFonts w:ascii="宋体" w:eastAsia="宋体" w:hAnsi="宋体" w:hint="eastAsia"/>
        </w:rPr>
        <w:t>一</w:t>
      </w:r>
      <w:r w:rsidRPr="004331E6">
        <w:rPr>
          <w:rFonts w:ascii="宋体" w:eastAsia="宋体" w:hAnsi="宋体" w:hint="eastAsia"/>
        </w:rPr>
        <w:t>周乘用车</w:t>
      </w:r>
      <w:r w:rsidRPr="004331E6">
        <w:rPr>
          <w:rFonts w:ascii="宋体" w:eastAsia="宋体" w:hAnsi="宋体"/>
        </w:rPr>
        <w:t>市场</w:t>
      </w:r>
      <w:r w:rsidRPr="004331E6">
        <w:rPr>
          <w:rFonts w:ascii="宋体" w:eastAsia="宋体" w:hAnsi="宋体" w:hint="eastAsia"/>
        </w:rPr>
        <w:t>日均</w:t>
      </w:r>
      <w:r w:rsidRPr="004331E6">
        <w:rPr>
          <w:rFonts w:ascii="宋体" w:eastAsia="宋体" w:hAnsi="宋体"/>
        </w:rPr>
        <w:t>零售</w:t>
      </w:r>
      <w:r w:rsidRPr="004331E6">
        <w:rPr>
          <w:rFonts w:ascii="宋体" w:eastAsia="宋体" w:hAnsi="宋体" w:hint="eastAsia"/>
        </w:rPr>
        <w:t>6.3</w:t>
      </w:r>
      <w:r w:rsidRPr="004331E6">
        <w:rPr>
          <w:rFonts w:ascii="宋体" w:eastAsia="宋体" w:hAnsi="宋体"/>
        </w:rPr>
        <w:t>万辆，同比去年</w:t>
      </w:r>
      <w:r w:rsidR="00AB472E">
        <w:rPr>
          <w:rFonts w:ascii="宋体" w:eastAsia="宋体" w:hAnsi="宋体" w:hint="eastAsia"/>
        </w:rPr>
        <w:t>12月同期</w:t>
      </w:r>
      <w:r w:rsidRPr="004331E6">
        <w:rPr>
          <w:rFonts w:ascii="宋体" w:eastAsia="宋体" w:hAnsi="宋体" w:hint="eastAsia"/>
        </w:rPr>
        <w:t>增</w:t>
      </w:r>
      <w:r w:rsidR="00AB472E">
        <w:rPr>
          <w:rFonts w:ascii="宋体" w:eastAsia="宋体" w:hAnsi="宋体" w:hint="eastAsia"/>
        </w:rPr>
        <w:t>长</w:t>
      </w:r>
      <w:r w:rsidRPr="004331E6">
        <w:rPr>
          <w:rFonts w:ascii="宋体" w:eastAsia="宋体" w:hAnsi="宋体" w:hint="eastAsia"/>
        </w:rPr>
        <w:t>32</w:t>
      </w:r>
      <w:r w:rsidRPr="004331E6">
        <w:rPr>
          <w:rFonts w:ascii="宋体" w:eastAsia="宋体" w:hAnsi="宋体"/>
        </w:rPr>
        <w:t>%，较上月同期</w:t>
      </w:r>
      <w:r w:rsidRPr="004331E6">
        <w:rPr>
          <w:rFonts w:ascii="宋体" w:eastAsia="宋体" w:hAnsi="宋体" w:hint="eastAsia"/>
        </w:rPr>
        <w:t>增</w:t>
      </w:r>
      <w:r w:rsidR="00AB472E">
        <w:rPr>
          <w:rFonts w:ascii="宋体" w:eastAsia="宋体" w:hAnsi="宋体" w:hint="eastAsia"/>
        </w:rPr>
        <w:t>长</w:t>
      </w:r>
      <w:r w:rsidRPr="004331E6">
        <w:rPr>
          <w:rFonts w:ascii="宋体" w:eastAsia="宋体" w:hAnsi="宋体" w:hint="eastAsia"/>
        </w:rPr>
        <w:t>11</w:t>
      </w:r>
      <w:r w:rsidRPr="004331E6">
        <w:rPr>
          <w:rFonts w:ascii="宋体" w:eastAsia="宋体" w:hAnsi="宋体"/>
        </w:rPr>
        <w:t>%。</w:t>
      </w:r>
    </w:p>
    <w:p w14:paraId="00BE5D99" w14:textId="1B7B2B1D" w:rsidR="00614AE1" w:rsidRPr="004331E6" w:rsidRDefault="00614AE1" w:rsidP="00953C7E">
      <w:pPr>
        <w:ind w:firstLineChars="202" w:firstLine="426"/>
        <w:rPr>
          <w:rFonts w:ascii="宋体" w:eastAsia="宋体" w:hAnsi="宋体" w:hint="eastAsia"/>
        </w:rPr>
      </w:pPr>
      <w:r w:rsidRPr="004331E6">
        <w:rPr>
          <w:rFonts w:ascii="宋体" w:eastAsia="宋体" w:hAnsi="宋体"/>
          <w:b/>
          <w:bCs/>
        </w:rPr>
        <w:t>12月1-8日</w:t>
      </w:r>
      <w:r w:rsidR="00AB472E">
        <w:rPr>
          <w:rFonts w:ascii="宋体" w:eastAsia="宋体" w:hAnsi="宋体" w:hint="eastAsia"/>
          <w:b/>
          <w:bCs/>
        </w:rPr>
        <w:t>，</w:t>
      </w:r>
      <w:r w:rsidR="007C09B9" w:rsidRPr="004331E6">
        <w:rPr>
          <w:rFonts w:ascii="宋体" w:eastAsia="宋体" w:hAnsi="宋体" w:hint="eastAsia"/>
          <w:b/>
          <w:bCs/>
        </w:rPr>
        <w:t>乘用车</w:t>
      </w:r>
      <w:r w:rsidRPr="004331E6">
        <w:rPr>
          <w:rFonts w:ascii="宋体" w:eastAsia="宋体" w:hAnsi="宋体"/>
          <w:b/>
          <w:bCs/>
        </w:rPr>
        <w:t>市场零售50.2万辆，同比去年</w:t>
      </w:r>
      <w:r w:rsidR="00AB472E">
        <w:rPr>
          <w:rFonts w:ascii="宋体" w:eastAsia="宋体" w:hAnsi="宋体" w:hint="eastAsia"/>
          <w:b/>
          <w:bCs/>
        </w:rPr>
        <w:t>12月同期</w:t>
      </w:r>
      <w:r w:rsidRPr="004331E6">
        <w:rPr>
          <w:rFonts w:ascii="宋体" w:eastAsia="宋体" w:hAnsi="宋体"/>
          <w:b/>
          <w:bCs/>
        </w:rPr>
        <w:t>增长32%，较上月同期增长11%</w:t>
      </w:r>
      <w:r w:rsidR="006C2EE7" w:rsidRPr="004331E6">
        <w:rPr>
          <w:rFonts w:ascii="宋体" w:eastAsia="宋体" w:hAnsi="宋体" w:hint="eastAsia"/>
          <w:b/>
          <w:bCs/>
        </w:rPr>
        <w:t>；</w:t>
      </w:r>
      <w:r w:rsidRPr="004331E6">
        <w:rPr>
          <w:rFonts w:ascii="宋体" w:eastAsia="宋体" w:hAnsi="宋体"/>
          <w:b/>
          <w:bCs/>
        </w:rPr>
        <w:t>今年以来累计零售2</w:t>
      </w:r>
      <w:r w:rsidR="00AB472E">
        <w:rPr>
          <w:rFonts w:ascii="宋体" w:eastAsia="宋体" w:hAnsi="宋体" w:hint="eastAsia"/>
          <w:b/>
          <w:bCs/>
        </w:rPr>
        <w:t>,</w:t>
      </w:r>
      <w:r w:rsidRPr="004331E6">
        <w:rPr>
          <w:rFonts w:ascii="宋体" w:eastAsia="宋体" w:hAnsi="宋体"/>
          <w:b/>
          <w:bCs/>
        </w:rPr>
        <w:t>076万辆，同比增长5%。</w:t>
      </w:r>
    </w:p>
    <w:p w14:paraId="7EC0669B" w14:textId="77777777" w:rsidR="00614AE1" w:rsidRPr="004331E6" w:rsidRDefault="00953C7E" w:rsidP="00AB472E">
      <w:pPr>
        <w:ind w:firstLineChars="200" w:firstLine="420"/>
        <w:rPr>
          <w:rFonts w:ascii="宋体" w:eastAsia="宋体" w:hAnsi="宋体" w:hint="eastAsia"/>
        </w:rPr>
      </w:pPr>
      <w:r w:rsidRPr="004331E6">
        <w:rPr>
          <w:rFonts w:ascii="宋体" w:eastAsia="宋体" w:hAnsi="宋体" w:hint="eastAsia"/>
        </w:rPr>
        <w:t>在国家报废更新和各地以旧换新政策的补贴鼓励下，近期的购车消费实现强势增长的良好局面。尤其是各地以旧换新政策对电动车的补贴比油车高出1000-5000元，很多地方的补贴差距较小，实现了公平竞争的油电同权的趋势，这是地方政策的巨大亮点。国家报废更新政策对新能源车照顾力度超强，地方的政策均衡后，对经销商的生存压力改善是有促进的。</w:t>
      </w:r>
      <w:r w:rsidR="00614AE1" w:rsidRPr="004331E6">
        <w:rPr>
          <w:rFonts w:ascii="宋体" w:eastAsia="宋体" w:hAnsi="宋体"/>
        </w:rPr>
        <w:lastRenderedPageBreak/>
        <w:t>12月的国家报废更新和各地以中央资金支持为主的以旧换新工作都将截止，加之部分地区因补贴资金紧缺而暂停的消息促进年底购车，因此会带来年末的市场火爆。</w:t>
      </w:r>
    </w:p>
    <w:p w14:paraId="1B77CDCB" w14:textId="5F31A71D" w:rsidR="00953C7E" w:rsidRDefault="00614AE1" w:rsidP="00953C7E">
      <w:pPr>
        <w:ind w:firstLineChars="202" w:firstLine="424"/>
        <w:rPr>
          <w:rFonts w:ascii="宋体" w:eastAsia="宋体" w:hAnsi="宋体"/>
        </w:rPr>
      </w:pPr>
      <w:r w:rsidRPr="004331E6">
        <w:rPr>
          <w:rFonts w:ascii="宋体" w:eastAsia="宋体" w:hAnsi="宋体"/>
        </w:rPr>
        <w:t>目前以旧换新政策旨在对2015-2020年期间燃油车巅峰期保有量的更新消耗，只靠这半年时间不足以消耗这上亿辆规模的基盘，政策额外产生的价格落差容易引发市场强烈的观望情绪</w:t>
      </w:r>
      <w:r w:rsidR="006C2EE7" w:rsidRPr="004331E6">
        <w:rPr>
          <w:rFonts w:ascii="宋体" w:eastAsia="宋体" w:hAnsi="宋体" w:hint="eastAsia"/>
        </w:rPr>
        <w:t>。</w:t>
      </w:r>
      <w:r w:rsidRPr="004331E6">
        <w:rPr>
          <w:rFonts w:ascii="宋体" w:eastAsia="宋体" w:hAnsi="宋体"/>
        </w:rPr>
        <w:t>我们也期待国家能够提早明确接续补贴政策，及早稳定消费心态，实现消费的平稳可持续。考虑到2025年年初的小年压力，期待1月就开始实施针对首购群体的燃油车车购税减半政策，平衡换购群体和首购群体购车的</w:t>
      </w:r>
      <w:r w:rsidRPr="004331E6">
        <w:rPr>
          <w:rFonts w:ascii="宋体" w:eastAsia="宋体" w:hAnsi="宋体" w:hint="eastAsia"/>
        </w:rPr>
        <w:t>政策的受益，让中低收入的首购群体买车也能享受到政策优惠。</w:t>
      </w:r>
    </w:p>
    <w:p w14:paraId="625DA9D9" w14:textId="77777777" w:rsidR="004331E6" w:rsidRPr="004331E6" w:rsidRDefault="004331E6" w:rsidP="00953C7E">
      <w:pPr>
        <w:ind w:firstLineChars="202" w:firstLine="424"/>
        <w:rPr>
          <w:rFonts w:ascii="宋体" w:eastAsia="宋体" w:hAnsi="宋体" w:hint="eastAsia"/>
        </w:rPr>
      </w:pPr>
    </w:p>
    <w:p w14:paraId="275D5060" w14:textId="70EEFD7D" w:rsidR="00953C7E" w:rsidRPr="001467FF" w:rsidRDefault="00953C7E" w:rsidP="00953C7E">
      <w:pPr>
        <w:pStyle w:val="2"/>
        <w:numPr>
          <w:ilvl w:val="0"/>
          <w:numId w:val="25"/>
        </w:numPr>
        <w:spacing w:before="0" w:after="0" w:line="240" w:lineRule="auto"/>
        <w:ind w:left="0" w:firstLine="6"/>
        <w:rPr>
          <w:rFonts w:ascii="宋体" w:eastAsia="宋体" w:hAnsi="宋体" w:hint="eastAsia"/>
          <w:sz w:val="24"/>
          <w:szCs w:val="24"/>
        </w:rPr>
      </w:pPr>
      <w:r w:rsidRPr="004331E6">
        <w:rPr>
          <w:rFonts w:ascii="宋体" w:eastAsia="宋体" w:hAnsi="宋体"/>
          <w:sz w:val="24"/>
          <w:szCs w:val="24"/>
        </w:rPr>
        <w:t>20</w:t>
      </w:r>
      <w:r w:rsidRPr="004331E6">
        <w:rPr>
          <w:rFonts w:ascii="宋体" w:eastAsia="宋体" w:hAnsi="宋体" w:hint="eastAsia"/>
          <w:sz w:val="24"/>
          <w:szCs w:val="24"/>
        </w:rPr>
        <w:t>2</w:t>
      </w:r>
      <w:r w:rsidRPr="004331E6">
        <w:rPr>
          <w:rFonts w:ascii="宋体" w:eastAsia="宋体" w:hAnsi="宋体"/>
          <w:sz w:val="24"/>
          <w:szCs w:val="24"/>
        </w:rPr>
        <w:t>4</w:t>
      </w:r>
      <w:r w:rsidRPr="004331E6">
        <w:rPr>
          <w:rFonts w:ascii="宋体" w:eastAsia="宋体" w:hAnsi="宋体" w:hint="eastAsia"/>
          <w:sz w:val="24"/>
          <w:szCs w:val="24"/>
        </w:rPr>
        <w:t>年12月全国乘用车</w:t>
      </w:r>
      <w:r w:rsidR="009F71DE">
        <w:rPr>
          <w:rFonts w:ascii="宋体" w:eastAsia="宋体" w:hAnsi="宋体" w:hint="eastAsia"/>
          <w:sz w:val="24"/>
          <w:szCs w:val="24"/>
        </w:rPr>
        <w:t>厂商</w:t>
      </w:r>
      <w:r w:rsidRPr="004331E6">
        <w:rPr>
          <w:rFonts w:ascii="宋体" w:eastAsia="宋体" w:hAnsi="宋体" w:hint="eastAsia"/>
          <w:sz w:val="24"/>
          <w:szCs w:val="24"/>
        </w:rPr>
        <w:t>销量</w:t>
      </w:r>
      <w:r w:rsidR="00614AE1" w:rsidRPr="004331E6">
        <w:rPr>
          <w:rFonts w:ascii="宋体" w:eastAsia="宋体" w:hAnsi="宋体" w:hint="eastAsia"/>
          <w:sz w:val="24"/>
          <w:szCs w:val="24"/>
        </w:rPr>
        <w:t>起步超强</w:t>
      </w:r>
    </w:p>
    <w:p w14:paraId="37A75CEA" w14:textId="7C3784ED" w:rsidR="001467FF" w:rsidRPr="004331E6" w:rsidRDefault="001467FF" w:rsidP="001467FF">
      <w:pPr>
        <w:jc w:val="center"/>
        <w:rPr>
          <w:rFonts w:ascii="宋体" w:eastAsia="宋体" w:hAnsi="宋体" w:hint="eastAsia"/>
          <w:color w:val="FF0000"/>
        </w:rPr>
      </w:pPr>
      <w:r>
        <w:rPr>
          <w:rFonts w:ascii="宋体" w:eastAsia="宋体" w:hAnsi="宋体" w:hint="eastAsia"/>
          <w:noProof/>
          <w:color w:val="FF0000"/>
          <w14:ligatures w14:val="standardContextual"/>
        </w:rPr>
        <w:drawing>
          <wp:inline distT="0" distB="0" distL="0" distR="0" wp14:anchorId="78F36A23" wp14:editId="3785E779">
            <wp:extent cx="5040000" cy="3518170"/>
            <wp:effectExtent l="0" t="0" r="8255" b="6350"/>
            <wp:docPr id="123830724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307248" name="图片 1238307248"/>
                    <pic:cNvPicPr/>
                  </pic:nvPicPr>
                  <pic:blipFill>
                    <a:blip r:embed="rId9">
                      <a:extLst>
                        <a:ext uri="{28A0092B-C50C-407E-A947-70E740481C1C}">
                          <a14:useLocalDpi xmlns:a14="http://schemas.microsoft.com/office/drawing/2010/main" val="0"/>
                        </a:ext>
                      </a:extLst>
                    </a:blip>
                    <a:stretch>
                      <a:fillRect/>
                    </a:stretch>
                  </pic:blipFill>
                  <pic:spPr>
                    <a:xfrm>
                      <a:off x="0" y="0"/>
                      <a:ext cx="5040000" cy="3518170"/>
                    </a:xfrm>
                    <a:prstGeom prst="rect">
                      <a:avLst/>
                    </a:prstGeom>
                  </pic:spPr>
                </pic:pic>
              </a:graphicData>
            </a:graphic>
          </wp:inline>
        </w:drawing>
      </w:r>
    </w:p>
    <w:p w14:paraId="41E14BAA" w14:textId="72D14A80" w:rsidR="00953C7E" w:rsidRPr="004331E6" w:rsidRDefault="00953C7E" w:rsidP="001467FF">
      <w:pPr>
        <w:ind w:firstLineChars="200" w:firstLine="420"/>
        <w:rPr>
          <w:rFonts w:ascii="宋体" w:eastAsia="宋体" w:hAnsi="宋体" w:hint="eastAsia"/>
        </w:rPr>
      </w:pPr>
      <w:r w:rsidRPr="004331E6">
        <w:rPr>
          <w:rFonts w:ascii="宋体" w:eastAsia="宋体" w:hAnsi="宋体" w:hint="eastAsia"/>
        </w:rPr>
        <w:t>12月</w:t>
      </w:r>
      <w:r w:rsidRPr="004331E6">
        <w:rPr>
          <w:rFonts w:ascii="宋体" w:eastAsia="宋体" w:hAnsi="宋体"/>
        </w:rPr>
        <w:t>第</w:t>
      </w:r>
      <w:r w:rsidR="001467FF">
        <w:rPr>
          <w:rFonts w:ascii="宋体" w:eastAsia="宋体" w:hAnsi="宋体" w:hint="eastAsia"/>
        </w:rPr>
        <w:t>一</w:t>
      </w:r>
      <w:r w:rsidRPr="004331E6">
        <w:rPr>
          <w:rFonts w:ascii="宋体" w:eastAsia="宋体" w:hAnsi="宋体"/>
        </w:rPr>
        <w:t>周</w:t>
      </w:r>
      <w:r w:rsidR="001467FF">
        <w:rPr>
          <w:rFonts w:ascii="宋体" w:eastAsia="宋体" w:hAnsi="宋体" w:hint="eastAsia"/>
        </w:rPr>
        <w:t>乘用车厂商</w:t>
      </w:r>
      <w:r w:rsidRPr="004331E6">
        <w:rPr>
          <w:rFonts w:ascii="宋体" w:eastAsia="宋体" w:hAnsi="宋体"/>
        </w:rPr>
        <w:t>批发日均</w:t>
      </w:r>
      <w:r w:rsidRPr="004331E6">
        <w:rPr>
          <w:rFonts w:ascii="宋体" w:eastAsia="宋体" w:hAnsi="宋体" w:hint="eastAsia"/>
        </w:rPr>
        <w:t>7.1</w:t>
      </w:r>
      <w:r w:rsidR="001467FF">
        <w:rPr>
          <w:rFonts w:ascii="宋体" w:eastAsia="宋体" w:hAnsi="宋体"/>
        </w:rPr>
        <w:t>万辆</w:t>
      </w:r>
      <w:r w:rsidRPr="004331E6">
        <w:rPr>
          <w:rFonts w:ascii="宋体" w:eastAsia="宋体" w:hAnsi="宋体"/>
        </w:rPr>
        <w:t>，同比去年</w:t>
      </w:r>
      <w:r w:rsidRPr="004331E6">
        <w:rPr>
          <w:rFonts w:ascii="宋体" w:eastAsia="宋体" w:hAnsi="宋体" w:hint="eastAsia"/>
        </w:rPr>
        <w:t>12月</w:t>
      </w:r>
      <w:r w:rsidR="001467FF">
        <w:rPr>
          <w:rFonts w:ascii="宋体" w:eastAsia="宋体" w:hAnsi="宋体" w:hint="eastAsia"/>
        </w:rPr>
        <w:t>同期</w:t>
      </w:r>
      <w:r w:rsidRPr="004331E6">
        <w:rPr>
          <w:rFonts w:ascii="宋体" w:eastAsia="宋体" w:hAnsi="宋体" w:hint="eastAsia"/>
        </w:rPr>
        <w:t>增</w:t>
      </w:r>
      <w:r w:rsidR="001467FF">
        <w:rPr>
          <w:rFonts w:ascii="宋体" w:eastAsia="宋体" w:hAnsi="宋体" w:hint="eastAsia"/>
        </w:rPr>
        <w:t>长</w:t>
      </w:r>
      <w:r w:rsidRPr="004331E6">
        <w:rPr>
          <w:rFonts w:ascii="宋体" w:eastAsia="宋体" w:hAnsi="宋体" w:hint="eastAsia"/>
        </w:rPr>
        <w:t>55</w:t>
      </w:r>
      <w:r w:rsidRPr="004331E6">
        <w:rPr>
          <w:rFonts w:ascii="宋体" w:eastAsia="宋体" w:hAnsi="宋体"/>
        </w:rPr>
        <w:t>%，环比上月同期</w:t>
      </w:r>
      <w:r w:rsidRPr="004331E6">
        <w:rPr>
          <w:rFonts w:ascii="宋体" w:eastAsia="宋体" w:hAnsi="宋体" w:hint="eastAsia"/>
        </w:rPr>
        <w:t>增</w:t>
      </w:r>
      <w:r w:rsidR="001467FF">
        <w:rPr>
          <w:rFonts w:ascii="宋体" w:eastAsia="宋体" w:hAnsi="宋体" w:hint="eastAsia"/>
        </w:rPr>
        <w:t>长</w:t>
      </w:r>
      <w:r w:rsidRPr="004331E6">
        <w:rPr>
          <w:rFonts w:ascii="宋体" w:eastAsia="宋体" w:hAnsi="宋体" w:hint="eastAsia"/>
        </w:rPr>
        <w:t>6</w:t>
      </w:r>
      <w:r w:rsidRPr="004331E6">
        <w:rPr>
          <w:rFonts w:ascii="宋体" w:eastAsia="宋体" w:hAnsi="宋体"/>
        </w:rPr>
        <w:t>%。</w:t>
      </w:r>
    </w:p>
    <w:p w14:paraId="7B209BF6" w14:textId="345263F6" w:rsidR="00953C7E" w:rsidRPr="004331E6" w:rsidRDefault="00614AE1" w:rsidP="00953C7E">
      <w:pPr>
        <w:ind w:firstLineChars="200" w:firstLine="422"/>
        <w:rPr>
          <w:rFonts w:ascii="宋体" w:eastAsia="宋体" w:hAnsi="宋体" w:hint="eastAsia"/>
          <w:b/>
          <w:bCs/>
        </w:rPr>
      </w:pPr>
      <w:r w:rsidRPr="004331E6">
        <w:rPr>
          <w:rFonts w:ascii="宋体" w:eastAsia="宋体" w:hAnsi="宋体"/>
          <w:b/>
          <w:bCs/>
        </w:rPr>
        <w:t>12月1-8日</w:t>
      </w:r>
      <w:r w:rsidR="001467FF">
        <w:rPr>
          <w:rFonts w:ascii="宋体" w:eastAsia="宋体" w:hAnsi="宋体" w:hint="eastAsia"/>
          <w:b/>
          <w:bCs/>
        </w:rPr>
        <w:t>，</w:t>
      </w:r>
      <w:r w:rsidRPr="004331E6">
        <w:rPr>
          <w:rFonts w:ascii="宋体" w:eastAsia="宋体" w:hAnsi="宋体"/>
          <w:b/>
          <w:bCs/>
        </w:rPr>
        <w:t>全国乘用车</w:t>
      </w:r>
      <w:r w:rsidR="009F71DE">
        <w:rPr>
          <w:rFonts w:ascii="宋体" w:eastAsia="宋体" w:hAnsi="宋体"/>
          <w:b/>
          <w:bCs/>
        </w:rPr>
        <w:t>厂商</w:t>
      </w:r>
      <w:r w:rsidRPr="004331E6">
        <w:rPr>
          <w:rFonts w:ascii="宋体" w:eastAsia="宋体" w:hAnsi="宋体"/>
          <w:b/>
          <w:bCs/>
        </w:rPr>
        <w:t>批发56.5万辆，同比去年</w:t>
      </w:r>
      <w:r w:rsidR="001467FF">
        <w:rPr>
          <w:rFonts w:ascii="宋体" w:eastAsia="宋体" w:hAnsi="宋体" w:hint="eastAsia"/>
          <w:b/>
          <w:bCs/>
        </w:rPr>
        <w:t>12月同期</w:t>
      </w:r>
      <w:r w:rsidRPr="004331E6">
        <w:rPr>
          <w:rFonts w:ascii="宋体" w:eastAsia="宋体" w:hAnsi="宋体"/>
          <w:b/>
          <w:bCs/>
        </w:rPr>
        <w:t>增长55%，较上月同期增长6%</w:t>
      </w:r>
      <w:r w:rsidR="006C2EE7" w:rsidRPr="004331E6">
        <w:rPr>
          <w:rFonts w:ascii="宋体" w:eastAsia="宋体" w:hAnsi="宋体" w:hint="eastAsia"/>
          <w:b/>
          <w:bCs/>
        </w:rPr>
        <w:t>；</w:t>
      </w:r>
      <w:r w:rsidRPr="004331E6">
        <w:rPr>
          <w:rFonts w:ascii="宋体" w:eastAsia="宋体" w:hAnsi="宋体"/>
          <w:b/>
          <w:bCs/>
        </w:rPr>
        <w:t>今年以来累计批发2</w:t>
      </w:r>
      <w:r w:rsidR="001467FF">
        <w:rPr>
          <w:rFonts w:ascii="宋体" w:eastAsia="宋体" w:hAnsi="宋体" w:hint="eastAsia"/>
          <w:b/>
          <w:bCs/>
        </w:rPr>
        <w:t>,</w:t>
      </w:r>
      <w:r w:rsidRPr="004331E6">
        <w:rPr>
          <w:rFonts w:ascii="宋体" w:eastAsia="宋体" w:hAnsi="宋体"/>
          <w:b/>
          <w:bCs/>
        </w:rPr>
        <w:t>468.1万辆，同比增长6%。</w:t>
      </w:r>
    </w:p>
    <w:p w14:paraId="2D0C1917" w14:textId="3A4BA8EF" w:rsidR="00953C7E" w:rsidRPr="004331E6" w:rsidRDefault="00953C7E" w:rsidP="00953C7E">
      <w:pPr>
        <w:ind w:firstLineChars="200" w:firstLine="420"/>
        <w:rPr>
          <w:rFonts w:ascii="宋体" w:eastAsia="宋体" w:hAnsi="宋体" w:hint="eastAsia"/>
        </w:rPr>
      </w:pPr>
      <w:r w:rsidRPr="004331E6">
        <w:rPr>
          <w:rFonts w:ascii="宋体" w:eastAsia="宋体" w:hAnsi="宋体" w:hint="eastAsia"/>
        </w:rPr>
        <w:t>12月</w:t>
      </w:r>
      <w:r w:rsidR="009F71DE">
        <w:rPr>
          <w:rFonts w:ascii="宋体" w:eastAsia="宋体" w:hAnsi="宋体" w:hint="eastAsia"/>
        </w:rPr>
        <w:t>厂商</w:t>
      </w:r>
      <w:r w:rsidRPr="004331E6">
        <w:rPr>
          <w:rFonts w:ascii="宋体" w:eastAsia="宋体" w:hAnsi="宋体" w:hint="eastAsia"/>
        </w:rPr>
        <w:t>销量走势持续较强。置换政策开始接力报废补贴政策，引爆市场；报废政策更利好新能源，且后面效果会逐步衰减。但置换政策刺激效果大于报废，并且燃油车刺激效果显著</w:t>
      </w:r>
      <w:r w:rsidR="006C2EE7" w:rsidRPr="004331E6">
        <w:rPr>
          <w:rFonts w:ascii="宋体" w:eastAsia="宋体" w:hAnsi="宋体" w:hint="eastAsia"/>
        </w:rPr>
        <w:t>。</w:t>
      </w:r>
    </w:p>
    <w:p w14:paraId="543961D2" w14:textId="362D4969" w:rsidR="00614AE1" w:rsidRPr="004331E6" w:rsidRDefault="00614AE1" w:rsidP="00953C7E">
      <w:pPr>
        <w:ind w:firstLineChars="200" w:firstLine="420"/>
        <w:rPr>
          <w:rFonts w:ascii="宋体" w:eastAsia="宋体" w:hAnsi="宋体" w:hint="eastAsia"/>
        </w:rPr>
      </w:pPr>
      <w:r w:rsidRPr="004331E6">
        <w:rPr>
          <w:rFonts w:ascii="宋体" w:eastAsia="宋体" w:hAnsi="宋体"/>
        </w:rPr>
        <w:t>2024年是车市消费的特大年，2025年属于车市消费的特小年，具体来讲：2025年春节在1月28日，较2024年早13天，叠加企业、税务、车管所等的设备维护和假期安排，导致部分春节前购车在2024年底完成。因为今年头部企业的销量完成率较好，预计12月部分厂商销量转移至明年1月的规模很大，对岁末年初的销量有很好的平衡效果。</w:t>
      </w:r>
    </w:p>
    <w:p w14:paraId="4CB8A9CE" w14:textId="225715F4" w:rsidR="00953C7E" w:rsidRPr="004331E6" w:rsidRDefault="00953C7E" w:rsidP="001467FF">
      <w:pPr>
        <w:ind w:firstLineChars="200" w:firstLine="420"/>
        <w:rPr>
          <w:rFonts w:ascii="宋体" w:eastAsia="宋体" w:hAnsi="宋体" w:hint="eastAsia"/>
        </w:rPr>
      </w:pPr>
      <w:r w:rsidRPr="004331E6">
        <w:rPr>
          <w:rFonts w:ascii="宋体" w:eastAsia="宋体" w:hAnsi="宋体" w:hint="eastAsia"/>
        </w:rPr>
        <w:t>今年乘用车行业的去库存力度超强，由于合资车企持续在去库存，叠加近期总体的生产谨慎，导致今年1-10月总体乘用车国内</w:t>
      </w:r>
      <w:r w:rsidR="009F71DE">
        <w:rPr>
          <w:rFonts w:ascii="宋体" w:eastAsia="宋体" w:hAnsi="宋体" w:hint="eastAsia"/>
        </w:rPr>
        <w:t>厂商</w:t>
      </w:r>
      <w:r w:rsidRPr="004331E6">
        <w:rPr>
          <w:rFonts w:ascii="宋体" w:eastAsia="宋体" w:hAnsi="宋体" w:hint="eastAsia"/>
        </w:rPr>
        <w:t>与渠道库存下降94万辆（去年同期仅下降11万辆），经销商运营超级艰难，去库存成为主流。但12月应处于乘用车市场的季节性加库存期，由于冬季到春节前购车需求较旺，因此历年此时都是加库存力度较大的时段。因此12月有合理的加库存的需求，12月的经销商进货节奏较快，这体现了渠道信心的改善。</w:t>
      </w:r>
    </w:p>
    <w:p w14:paraId="1FF8B075" w14:textId="0379D307" w:rsidR="007C09B9" w:rsidRPr="004331E6" w:rsidRDefault="007C09B9" w:rsidP="004331E6">
      <w:pPr>
        <w:pStyle w:val="2"/>
        <w:numPr>
          <w:ilvl w:val="0"/>
          <w:numId w:val="25"/>
        </w:numPr>
        <w:spacing w:before="0" w:after="0" w:line="240" w:lineRule="auto"/>
        <w:ind w:left="0" w:firstLine="6"/>
        <w:rPr>
          <w:rFonts w:ascii="宋体" w:eastAsia="宋体" w:hAnsi="宋体" w:hint="eastAsia"/>
          <w:sz w:val="24"/>
          <w:szCs w:val="24"/>
        </w:rPr>
      </w:pPr>
      <w:r w:rsidRPr="004331E6">
        <w:rPr>
          <w:rFonts w:ascii="宋体" w:eastAsia="宋体" w:hAnsi="宋体"/>
          <w:sz w:val="24"/>
          <w:szCs w:val="24"/>
        </w:rPr>
        <w:lastRenderedPageBreak/>
        <w:t>2024年1-10月二手车1</w:t>
      </w:r>
      <w:r w:rsidR="001467FF">
        <w:rPr>
          <w:rFonts w:ascii="宋体" w:eastAsia="宋体" w:hAnsi="宋体" w:hint="eastAsia"/>
          <w:sz w:val="24"/>
          <w:szCs w:val="24"/>
        </w:rPr>
        <w:t>,</w:t>
      </w:r>
      <w:r w:rsidRPr="004331E6">
        <w:rPr>
          <w:rFonts w:ascii="宋体" w:eastAsia="宋体" w:hAnsi="宋体"/>
          <w:sz w:val="24"/>
          <w:szCs w:val="24"/>
        </w:rPr>
        <w:t>593</w:t>
      </w:r>
      <w:r w:rsidR="001467FF">
        <w:rPr>
          <w:rFonts w:ascii="宋体" w:eastAsia="宋体" w:hAnsi="宋体"/>
          <w:sz w:val="24"/>
          <w:szCs w:val="24"/>
        </w:rPr>
        <w:t>万辆</w:t>
      </w:r>
      <w:r w:rsidRPr="004331E6">
        <w:rPr>
          <w:rFonts w:ascii="宋体" w:eastAsia="宋体" w:hAnsi="宋体"/>
          <w:sz w:val="24"/>
          <w:szCs w:val="24"/>
        </w:rPr>
        <w:t>、同比增长5%，交易额10</w:t>
      </w:r>
      <w:r w:rsidR="001467FF">
        <w:rPr>
          <w:rFonts w:ascii="宋体" w:eastAsia="宋体" w:hAnsi="宋体" w:hint="eastAsia"/>
          <w:sz w:val="24"/>
          <w:szCs w:val="24"/>
        </w:rPr>
        <w:t>,</w:t>
      </w:r>
      <w:r w:rsidRPr="004331E6">
        <w:rPr>
          <w:rFonts w:ascii="宋体" w:eastAsia="宋体" w:hAnsi="宋体"/>
          <w:sz w:val="24"/>
          <w:szCs w:val="24"/>
        </w:rPr>
        <w:t>511亿元、增</w:t>
      </w:r>
      <w:r w:rsidR="001467FF">
        <w:rPr>
          <w:rFonts w:ascii="宋体" w:eastAsia="宋体" w:hAnsi="宋体" w:hint="eastAsia"/>
          <w:sz w:val="24"/>
          <w:szCs w:val="24"/>
        </w:rPr>
        <w:t>长</w:t>
      </w:r>
      <w:r w:rsidRPr="004331E6">
        <w:rPr>
          <w:rFonts w:ascii="宋体" w:eastAsia="宋体" w:hAnsi="宋体"/>
          <w:sz w:val="24"/>
          <w:szCs w:val="24"/>
        </w:rPr>
        <w:t>9%</w:t>
      </w:r>
    </w:p>
    <w:p w14:paraId="22963F77" w14:textId="131AF088" w:rsidR="007C09B9" w:rsidRPr="004331E6" w:rsidRDefault="007C09B9" w:rsidP="001467FF">
      <w:pPr>
        <w:ind w:firstLineChars="200" w:firstLine="420"/>
        <w:rPr>
          <w:rFonts w:ascii="宋体" w:eastAsia="宋体" w:hAnsi="宋体" w:hint="eastAsia"/>
        </w:rPr>
      </w:pPr>
      <w:r w:rsidRPr="004331E6">
        <w:rPr>
          <w:rFonts w:ascii="宋体" w:eastAsia="宋体" w:hAnsi="宋体" w:hint="eastAsia"/>
        </w:rPr>
        <w:t>根据中国汽车流通协会数据：</w:t>
      </w:r>
      <w:r w:rsidRPr="004331E6">
        <w:rPr>
          <w:rFonts w:ascii="宋体" w:eastAsia="宋体" w:hAnsi="宋体"/>
        </w:rPr>
        <w:t>2024年10月的二手车171</w:t>
      </w:r>
      <w:r w:rsidR="001467FF">
        <w:rPr>
          <w:rFonts w:ascii="宋体" w:eastAsia="宋体" w:hAnsi="宋体"/>
        </w:rPr>
        <w:t>万辆</w:t>
      </w:r>
      <w:r w:rsidRPr="004331E6">
        <w:rPr>
          <w:rFonts w:ascii="宋体" w:eastAsia="宋体" w:hAnsi="宋体"/>
        </w:rPr>
        <w:t>、同比增</w:t>
      </w:r>
      <w:r w:rsidR="001467FF">
        <w:rPr>
          <w:rFonts w:ascii="宋体" w:eastAsia="宋体" w:hAnsi="宋体" w:hint="eastAsia"/>
        </w:rPr>
        <w:t>长</w:t>
      </w:r>
      <w:r w:rsidRPr="004331E6">
        <w:rPr>
          <w:rFonts w:ascii="宋体" w:eastAsia="宋体" w:hAnsi="宋体"/>
        </w:rPr>
        <w:t>6%，交易额1</w:t>
      </w:r>
      <w:r w:rsidR="001467FF">
        <w:rPr>
          <w:rFonts w:ascii="宋体" w:eastAsia="宋体" w:hAnsi="宋体" w:hint="eastAsia"/>
        </w:rPr>
        <w:t>,</w:t>
      </w:r>
      <w:r w:rsidRPr="004331E6">
        <w:rPr>
          <w:rFonts w:ascii="宋体" w:eastAsia="宋体" w:hAnsi="宋体"/>
        </w:rPr>
        <w:t>118亿元、同比增</w:t>
      </w:r>
      <w:r w:rsidR="001467FF">
        <w:rPr>
          <w:rFonts w:ascii="宋体" w:eastAsia="宋体" w:hAnsi="宋体" w:hint="eastAsia"/>
        </w:rPr>
        <w:t>长</w:t>
      </w:r>
      <w:r w:rsidRPr="004331E6">
        <w:rPr>
          <w:rFonts w:ascii="宋体" w:eastAsia="宋体" w:hAnsi="宋体"/>
        </w:rPr>
        <w:t>8%；1-10月交易1</w:t>
      </w:r>
      <w:r w:rsidR="001467FF">
        <w:rPr>
          <w:rFonts w:ascii="宋体" w:eastAsia="宋体" w:hAnsi="宋体" w:hint="eastAsia"/>
        </w:rPr>
        <w:t>,</w:t>
      </w:r>
      <w:r w:rsidRPr="004331E6">
        <w:rPr>
          <w:rFonts w:ascii="宋体" w:eastAsia="宋体" w:hAnsi="宋体"/>
        </w:rPr>
        <w:t>593</w:t>
      </w:r>
      <w:r w:rsidR="001467FF">
        <w:rPr>
          <w:rFonts w:ascii="宋体" w:eastAsia="宋体" w:hAnsi="宋体"/>
        </w:rPr>
        <w:t>万辆</w:t>
      </w:r>
      <w:r w:rsidRPr="004331E6">
        <w:rPr>
          <w:rFonts w:ascii="宋体" w:eastAsia="宋体" w:hAnsi="宋体"/>
        </w:rPr>
        <w:t>、同比增长5%，交易额10</w:t>
      </w:r>
      <w:r w:rsidR="001467FF">
        <w:rPr>
          <w:rFonts w:ascii="宋体" w:eastAsia="宋体" w:hAnsi="宋体" w:hint="eastAsia"/>
        </w:rPr>
        <w:t>,</w:t>
      </w:r>
      <w:r w:rsidRPr="004331E6">
        <w:rPr>
          <w:rFonts w:ascii="宋体" w:eastAsia="宋体" w:hAnsi="宋体"/>
        </w:rPr>
        <w:t>511亿元、增</w:t>
      </w:r>
      <w:r w:rsidR="001467FF">
        <w:rPr>
          <w:rFonts w:ascii="宋体" w:eastAsia="宋体" w:hAnsi="宋体" w:hint="eastAsia"/>
        </w:rPr>
        <w:t>长</w:t>
      </w:r>
      <w:r w:rsidRPr="004331E6">
        <w:rPr>
          <w:rFonts w:ascii="宋体" w:eastAsia="宋体" w:hAnsi="宋体"/>
        </w:rPr>
        <w:t>9%。与此同时，由于二手车交易的档次不断提升，二手车交易额逐步地提升，2022年二手车交易额达到10</w:t>
      </w:r>
      <w:r w:rsidR="001467FF">
        <w:rPr>
          <w:rFonts w:ascii="宋体" w:eastAsia="宋体" w:hAnsi="宋体" w:hint="eastAsia"/>
        </w:rPr>
        <w:t>,</w:t>
      </w:r>
      <w:r w:rsidRPr="004331E6">
        <w:rPr>
          <w:rFonts w:ascii="宋体" w:eastAsia="宋体" w:hAnsi="宋体"/>
        </w:rPr>
        <w:t>596亿元，2023年达到11</w:t>
      </w:r>
      <w:r w:rsidR="001467FF">
        <w:rPr>
          <w:rFonts w:ascii="宋体" w:eastAsia="宋体" w:hAnsi="宋体" w:hint="eastAsia"/>
        </w:rPr>
        <w:t>,</w:t>
      </w:r>
      <w:r w:rsidRPr="004331E6">
        <w:rPr>
          <w:rFonts w:ascii="宋体" w:eastAsia="宋体" w:hAnsi="宋体"/>
        </w:rPr>
        <w:t>795亿元增</w:t>
      </w:r>
      <w:r w:rsidR="001467FF">
        <w:rPr>
          <w:rFonts w:ascii="宋体" w:eastAsia="宋体" w:hAnsi="宋体" w:hint="eastAsia"/>
        </w:rPr>
        <w:t>长</w:t>
      </w:r>
      <w:r w:rsidRPr="004331E6">
        <w:rPr>
          <w:rFonts w:ascii="宋体" w:eastAsia="宋体" w:hAnsi="宋体"/>
        </w:rPr>
        <w:t>11%的水平，按2024年1-10月增</w:t>
      </w:r>
      <w:r w:rsidR="001467FF">
        <w:rPr>
          <w:rFonts w:ascii="宋体" w:eastAsia="宋体" w:hAnsi="宋体" w:hint="eastAsia"/>
        </w:rPr>
        <w:t>长</w:t>
      </w:r>
      <w:r w:rsidRPr="004331E6">
        <w:rPr>
          <w:rFonts w:ascii="宋体" w:eastAsia="宋体" w:hAnsi="宋体"/>
        </w:rPr>
        <w:t>9%测算全年预计近1.3万亿元，体现了二手车交易的规模不断提升。</w:t>
      </w:r>
    </w:p>
    <w:p w14:paraId="790D6C3A" w14:textId="5ACF6D6F" w:rsidR="007C09B9" w:rsidRPr="004331E6" w:rsidRDefault="007C09B9" w:rsidP="001467FF">
      <w:pPr>
        <w:ind w:firstLineChars="200" w:firstLine="420"/>
        <w:rPr>
          <w:rFonts w:ascii="宋体" w:eastAsia="宋体" w:hAnsi="宋体" w:hint="eastAsia"/>
        </w:rPr>
      </w:pPr>
      <w:r w:rsidRPr="004331E6">
        <w:rPr>
          <w:rFonts w:ascii="宋体" w:eastAsia="宋体" w:hAnsi="宋体" w:hint="eastAsia"/>
        </w:rPr>
        <w:t>在中国汽车流通协会的呼吁下，二手车流通改善。各地交管部门办实事，便利群众企业办事，促进二手车流通。但与国际先进的发达国家市场相比，中国二手车的交易比例相对比较低，而中国的汽车市场起步相对较晚，二手车消费起步更晚，目前二手车正处于快速崛起阶段，未来发展潜力极其巨大。尤其是新能源车的发展，让中国更多的普通消费者有了购车和用车的低成本优势。随着国家报废更新政策的发布，汽车经销商集团的二手车业务和汽车报废更新蓬勃发展，中国二手车发展潜力极其巨大，以旧换新的今年阶段性目标必然会实现。</w:t>
      </w:r>
    </w:p>
    <w:p w14:paraId="5EA90353" w14:textId="77777777" w:rsidR="001261A1" w:rsidRPr="004331E6" w:rsidRDefault="001261A1" w:rsidP="001261A1">
      <w:pPr>
        <w:rPr>
          <w:rFonts w:ascii="宋体" w:eastAsia="宋体" w:hAnsi="宋体" w:hint="eastAsia"/>
        </w:rPr>
      </w:pPr>
    </w:p>
    <w:p w14:paraId="58E7AEB9" w14:textId="77777777" w:rsidR="007C09B9" w:rsidRPr="004331E6" w:rsidRDefault="007C09B9" w:rsidP="004331E6">
      <w:pPr>
        <w:pStyle w:val="2"/>
        <w:numPr>
          <w:ilvl w:val="0"/>
          <w:numId w:val="25"/>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11月全国乘用车市场零售</w:t>
      </w:r>
      <w:r w:rsidRPr="004331E6">
        <w:rPr>
          <w:rFonts w:ascii="宋体" w:eastAsia="宋体" w:hAnsi="宋体"/>
          <w:sz w:val="24"/>
          <w:szCs w:val="24"/>
        </w:rPr>
        <w:t>24</w:t>
      </w:r>
      <w:r w:rsidRPr="004331E6">
        <w:rPr>
          <w:rFonts w:ascii="宋体" w:eastAsia="宋体" w:hAnsi="宋体" w:hint="eastAsia"/>
          <w:sz w:val="24"/>
          <w:szCs w:val="24"/>
        </w:rPr>
        <w:t>1</w:t>
      </w:r>
      <w:r w:rsidRPr="004331E6">
        <w:rPr>
          <w:rFonts w:ascii="宋体" w:eastAsia="宋体" w:hAnsi="宋体"/>
          <w:sz w:val="24"/>
          <w:szCs w:val="24"/>
        </w:rPr>
        <w:t>万辆，同比增长1</w:t>
      </w:r>
      <w:r w:rsidRPr="004331E6">
        <w:rPr>
          <w:rFonts w:ascii="宋体" w:eastAsia="宋体" w:hAnsi="宋体" w:hint="eastAsia"/>
          <w:sz w:val="24"/>
          <w:szCs w:val="24"/>
        </w:rPr>
        <w:t>6</w:t>
      </w:r>
      <w:r w:rsidRPr="004331E6">
        <w:rPr>
          <w:rFonts w:ascii="宋体" w:eastAsia="宋体" w:hAnsi="宋体"/>
          <w:sz w:val="24"/>
          <w:szCs w:val="24"/>
        </w:rPr>
        <w:t>%</w:t>
      </w:r>
    </w:p>
    <w:p w14:paraId="4B26D63C" w14:textId="399A4311" w:rsidR="007C09B9" w:rsidRPr="004331E6" w:rsidRDefault="007C09B9" w:rsidP="007C09B9">
      <w:pPr>
        <w:ind w:firstLineChars="202" w:firstLine="426"/>
        <w:rPr>
          <w:rFonts w:ascii="宋体" w:eastAsia="宋体" w:hAnsi="宋体" w:hint="eastAsia"/>
          <w:color w:val="000000" w:themeColor="text1"/>
          <w:szCs w:val="21"/>
        </w:rPr>
      </w:pPr>
      <w:r w:rsidRPr="004331E6">
        <w:rPr>
          <w:rFonts w:ascii="宋体" w:eastAsia="宋体" w:hAnsi="宋体" w:hint="eastAsia"/>
          <w:b/>
          <w:bCs/>
          <w:color w:val="000000" w:themeColor="text1"/>
          <w:szCs w:val="21"/>
        </w:rPr>
        <w:t>根据乘联数据，狭义乘用车零售：</w:t>
      </w:r>
      <w:bookmarkStart w:id="1" w:name="OLE_LINK1"/>
      <w:r w:rsidRPr="004331E6">
        <w:rPr>
          <w:rFonts w:ascii="宋体" w:eastAsia="宋体" w:hAnsi="宋体" w:hint="eastAsia"/>
          <w:color w:val="000000" w:themeColor="text1"/>
          <w:szCs w:val="21"/>
        </w:rPr>
        <w:t>11月</w:t>
      </w:r>
      <w:bookmarkStart w:id="2" w:name="_Hlk184769833"/>
      <w:r w:rsidRPr="004331E6">
        <w:rPr>
          <w:rFonts w:ascii="宋体" w:eastAsia="宋体" w:hAnsi="宋体" w:hint="eastAsia"/>
          <w:color w:val="000000" w:themeColor="text1"/>
          <w:szCs w:val="21"/>
        </w:rPr>
        <w:t>全国乘用车市场零售24</w:t>
      </w:r>
      <w:r w:rsidR="006C2EE7" w:rsidRPr="004331E6">
        <w:rPr>
          <w:rFonts w:ascii="宋体" w:eastAsia="宋体" w:hAnsi="宋体" w:hint="eastAsia"/>
          <w:color w:val="000000" w:themeColor="text1"/>
          <w:szCs w:val="21"/>
        </w:rPr>
        <w:t>2.3</w:t>
      </w:r>
      <w:r w:rsidRPr="004331E6">
        <w:rPr>
          <w:rFonts w:ascii="宋体" w:eastAsia="宋体" w:hAnsi="宋体" w:hint="eastAsia"/>
          <w:color w:val="000000" w:themeColor="text1"/>
          <w:szCs w:val="21"/>
        </w:rPr>
        <w:t>万辆，同比增长</w:t>
      </w:r>
      <w:r w:rsidR="006C2EE7" w:rsidRPr="004331E6">
        <w:rPr>
          <w:rFonts w:ascii="宋体" w:eastAsia="宋体" w:hAnsi="宋体" w:hint="eastAsia"/>
          <w:color w:val="000000" w:themeColor="text1"/>
          <w:szCs w:val="21"/>
        </w:rPr>
        <w:t>16.5</w:t>
      </w:r>
      <w:r w:rsidRPr="004331E6">
        <w:rPr>
          <w:rFonts w:ascii="宋体" w:eastAsia="宋体" w:hAnsi="宋体" w:hint="eastAsia"/>
          <w:color w:val="000000" w:themeColor="text1"/>
          <w:szCs w:val="21"/>
        </w:rPr>
        <w:t>%</w:t>
      </w:r>
      <w:bookmarkEnd w:id="2"/>
      <w:r w:rsidRPr="004331E6">
        <w:rPr>
          <w:rFonts w:ascii="宋体" w:eastAsia="宋体" w:hAnsi="宋体" w:hint="eastAsia"/>
          <w:color w:val="000000" w:themeColor="text1"/>
          <w:szCs w:val="21"/>
        </w:rPr>
        <w:t>，环比增长</w:t>
      </w:r>
      <w:r w:rsidR="006C2EE7" w:rsidRPr="004331E6">
        <w:rPr>
          <w:rFonts w:ascii="宋体" w:eastAsia="宋体" w:hAnsi="宋体" w:hint="eastAsia"/>
          <w:color w:val="000000" w:themeColor="text1"/>
          <w:szCs w:val="21"/>
        </w:rPr>
        <w:t>7.1</w:t>
      </w:r>
      <w:r w:rsidRPr="004331E6">
        <w:rPr>
          <w:rFonts w:ascii="宋体" w:eastAsia="宋体" w:hAnsi="宋体" w:hint="eastAsia"/>
          <w:color w:val="000000" w:themeColor="text1"/>
          <w:szCs w:val="21"/>
        </w:rPr>
        <w:t>%。今年以来累计零售2,025</w:t>
      </w:r>
      <w:r w:rsidR="006C2EE7" w:rsidRPr="004331E6">
        <w:rPr>
          <w:rFonts w:ascii="宋体" w:eastAsia="宋体" w:hAnsi="宋体" w:hint="eastAsia"/>
          <w:color w:val="000000" w:themeColor="text1"/>
          <w:szCs w:val="21"/>
        </w:rPr>
        <w:t>.7</w:t>
      </w:r>
      <w:r w:rsidRPr="004331E6">
        <w:rPr>
          <w:rFonts w:ascii="宋体" w:eastAsia="宋体" w:hAnsi="宋体" w:hint="eastAsia"/>
          <w:color w:val="000000" w:themeColor="text1"/>
          <w:szCs w:val="21"/>
        </w:rPr>
        <w:t>万辆，同比增长</w:t>
      </w:r>
      <w:r w:rsidR="006C2EE7" w:rsidRPr="004331E6">
        <w:rPr>
          <w:rFonts w:ascii="宋体" w:eastAsia="宋体" w:hAnsi="宋体" w:hint="eastAsia"/>
          <w:color w:val="000000" w:themeColor="text1"/>
          <w:szCs w:val="21"/>
        </w:rPr>
        <w:t>4.7</w:t>
      </w:r>
      <w:r w:rsidRPr="004331E6">
        <w:rPr>
          <w:rFonts w:ascii="宋体" w:eastAsia="宋体" w:hAnsi="宋体" w:hint="eastAsia"/>
          <w:color w:val="000000" w:themeColor="text1"/>
          <w:szCs w:val="21"/>
        </w:rPr>
        <w:t>%。其中11月常规燃油车零售115</w:t>
      </w:r>
      <w:r w:rsidR="006C2EE7" w:rsidRPr="004331E6">
        <w:rPr>
          <w:rFonts w:ascii="宋体" w:eastAsia="宋体" w:hAnsi="宋体" w:hint="eastAsia"/>
          <w:color w:val="000000" w:themeColor="text1"/>
          <w:szCs w:val="21"/>
        </w:rPr>
        <w:t>.5</w:t>
      </w:r>
      <w:r w:rsidRPr="004331E6">
        <w:rPr>
          <w:rFonts w:ascii="宋体" w:eastAsia="宋体" w:hAnsi="宋体" w:hint="eastAsia"/>
          <w:color w:val="000000" w:themeColor="text1"/>
          <w:szCs w:val="21"/>
        </w:rPr>
        <w:t>万辆，同比下降7%，环比增长8%；1-11月常规燃油车零售1,066</w:t>
      </w:r>
      <w:r w:rsidR="006C2EE7" w:rsidRPr="004331E6">
        <w:rPr>
          <w:rFonts w:ascii="宋体" w:eastAsia="宋体" w:hAnsi="宋体" w:hint="eastAsia"/>
          <w:color w:val="000000" w:themeColor="text1"/>
          <w:szCs w:val="21"/>
        </w:rPr>
        <w:t>.3</w:t>
      </w:r>
      <w:r w:rsidRPr="004331E6">
        <w:rPr>
          <w:rFonts w:ascii="宋体" w:eastAsia="宋体" w:hAnsi="宋体" w:hint="eastAsia"/>
          <w:color w:val="000000" w:themeColor="text1"/>
          <w:szCs w:val="21"/>
        </w:rPr>
        <w:t>万辆，同比下降15%。11月国内新能源车零售渗透率52.</w:t>
      </w:r>
      <w:r w:rsidR="006C2EE7" w:rsidRPr="004331E6">
        <w:rPr>
          <w:rFonts w:ascii="宋体" w:eastAsia="宋体" w:hAnsi="宋体" w:hint="eastAsia"/>
          <w:color w:val="000000" w:themeColor="text1"/>
          <w:szCs w:val="21"/>
        </w:rPr>
        <w:t>3</w:t>
      </w:r>
      <w:r w:rsidRPr="004331E6">
        <w:rPr>
          <w:rFonts w:ascii="宋体" w:eastAsia="宋体" w:hAnsi="宋体" w:hint="eastAsia"/>
          <w:color w:val="000000" w:themeColor="text1"/>
          <w:szCs w:val="21"/>
        </w:rPr>
        <w:t>%。</w:t>
      </w:r>
    </w:p>
    <w:bookmarkEnd w:id="1"/>
    <w:p w14:paraId="2BF58C45" w14:textId="25480C7F" w:rsidR="007C09B9" w:rsidRPr="004331E6" w:rsidRDefault="007C09B9" w:rsidP="007C09B9">
      <w:pPr>
        <w:ind w:firstLineChars="202" w:firstLine="426"/>
        <w:rPr>
          <w:rFonts w:ascii="宋体" w:eastAsia="宋体" w:hAnsi="宋体" w:hint="eastAsia"/>
          <w:color w:val="000000" w:themeColor="text1"/>
          <w:szCs w:val="21"/>
        </w:rPr>
      </w:pPr>
      <w:r w:rsidRPr="004331E6">
        <w:rPr>
          <w:rFonts w:ascii="宋体" w:eastAsia="宋体" w:hAnsi="宋体" w:hint="eastAsia"/>
          <w:b/>
          <w:bCs/>
          <w:color w:val="000000" w:themeColor="text1"/>
          <w:szCs w:val="21"/>
        </w:rPr>
        <w:t>批发：</w:t>
      </w:r>
      <w:bookmarkStart w:id="3" w:name="_Hlk184737885"/>
      <w:r w:rsidRPr="004331E6">
        <w:rPr>
          <w:rFonts w:ascii="宋体" w:eastAsia="宋体" w:hAnsi="宋体" w:hint="eastAsia"/>
          <w:color w:val="000000" w:themeColor="text1"/>
          <w:szCs w:val="21"/>
        </w:rPr>
        <w:t>11月全国乘用车厂商批发29</w:t>
      </w:r>
      <w:r w:rsidR="006C2EE7" w:rsidRPr="004331E6">
        <w:rPr>
          <w:rFonts w:ascii="宋体" w:eastAsia="宋体" w:hAnsi="宋体" w:hint="eastAsia"/>
          <w:color w:val="000000" w:themeColor="text1"/>
          <w:szCs w:val="21"/>
        </w:rPr>
        <w:t>4.0</w:t>
      </w:r>
      <w:r w:rsidRPr="004331E6">
        <w:rPr>
          <w:rFonts w:ascii="宋体" w:eastAsia="宋体" w:hAnsi="宋体" w:hint="eastAsia"/>
          <w:color w:val="000000" w:themeColor="text1"/>
          <w:szCs w:val="21"/>
        </w:rPr>
        <w:t>万辆，同比增长15</w:t>
      </w:r>
      <w:r w:rsidR="006C2EE7" w:rsidRPr="004331E6">
        <w:rPr>
          <w:rFonts w:ascii="宋体" w:eastAsia="宋体" w:hAnsi="宋体" w:hint="eastAsia"/>
          <w:color w:val="000000" w:themeColor="text1"/>
          <w:szCs w:val="21"/>
        </w:rPr>
        <w:t>.3</w:t>
      </w:r>
      <w:r w:rsidRPr="004331E6">
        <w:rPr>
          <w:rFonts w:ascii="宋体" w:eastAsia="宋体" w:hAnsi="宋体" w:hint="eastAsia"/>
          <w:color w:val="000000" w:themeColor="text1"/>
          <w:szCs w:val="21"/>
        </w:rPr>
        <w:t>%，环比增长7</w:t>
      </w:r>
      <w:r w:rsidR="006C2EE7" w:rsidRPr="004331E6">
        <w:rPr>
          <w:rFonts w:ascii="宋体" w:eastAsia="宋体" w:hAnsi="宋体" w:hint="eastAsia"/>
          <w:color w:val="000000" w:themeColor="text1"/>
          <w:szCs w:val="21"/>
        </w:rPr>
        <w:t>.6</w:t>
      </w:r>
      <w:r w:rsidRPr="004331E6">
        <w:rPr>
          <w:rFonts w:ascii="宋体" w:eastAsia="宋体" w:hAnsi="宋体" w:hint="eastAsia"/>
          <w:color w:val="000000" w:themeColor="text1"/>
          <w:szCs w:val="21"/>
        </w:rPr>
        <w:t>%，创历年各月新高。今年以来累计批发2,411</w:t>
      </w:r>
      <w:r w:rsidR="006C2EE7" w:rsidRPr="004331E6">
        <w:rPr>
          <w:rFonts w:ascii="宋体" w:eastAsia="宋体" w:hAnsi="宋体" w:hint="eastAsia"/>
          <w:color w:val="000000" w:themeColor="text1"/>
          <w:szCs w:val="21"/>
        </w:rPr>
        <w:t>.5</w:t>
      </w:r>
      <w:r w:rsidRPr="004331E6">
        <w:rPr>
          <w:rFonts w:ascii="宋体" w:eastAsia="宋体" w:hAnsi="宋体" w:hint="eastAsia"/>
          <w:color w:val="000000" w:themeColor="text1"/>
          <w:szCs w:val="21"/>
        </w:rPr>
        <w:t>万辆，同比增长</w:t>
      </w:r>
      <w:r w:rsidR="006C2EE7" w:rsidRPr="004331E6">
        <w:rPr>
          <w:rFonts w:ascii="宋体" w:eastAsia="宋体" w:hAnsi="宋体" w:hint="eastAsia"/>
          <w:color w:val="000000" w:themeColor="text1"/>
          <w:szCs w:val="21"/>
        </w:rPr>
        <w:t>5.6</w:t>
      </w:r>
      <w:r w:rsidRPr="004331E6">
        <w:rPr>
          <w:rFonts w:ascii="宋体" w:eastAsia="宋体" w:hAnsi="宋体" w:hint="eastAsia"/>
          <w:color w:val="000000" w:themeColor="text1"/>
          <w:szCs w:val="21"/>
        </w:rPr>
        <w:t>%。受渠道补库的促进，11月乘用车批发创出新高。11月自主车企批发200万辆，同比增长31%，环比增长5%。主流合资车企批发65万辆，同比下降12%，环比增长13%。豪华车批发28万辆，同比下降3%，环比增长14%。</w:t>
      </w:r>
    </w:p>
    <w:bookmarkEnd w:id="3"/>
    <w:p w14:paraId="0613100E" w14:textId="423B5C13" w:rsidR="007C09B9" w:rsidRPr="004331E6" w:rsidRDefault="007C09B9" w:rsidP="007C09B9">
      <w:pPr>
        <w:ind w:firstLineChars="202" w:firstLine="426"/>
        <w:rPr>
          <w:rFonts w:ascii="宋体" w:eastAsia="宋体" w:hAnsi="宋体" w:hint="eastAsia"/>
          <w:color w:val="000000" w:themeColor="text1"/>
          <w:szCs w:val="21"/>
        </w:rPr>
      </w:pPr>
      <w:r w:rsidRPr="004331E6">
        <w:rPr>
          <w:rFonts w:ascii="宋体" w:eastAsia="宋体" w:hAnsi="宋体" w:hint="eastAsia"/>
          <w:b/>
          <w:bCs/>
          <w:color w:val="000000" w:themeColor="text1"/>
          <w:szCs w:val="21"/>
        </w:rPr>
        <w:t>出口：</w:t>
      </w:r>
      <w:r w:rsidRPr="004331E6">
        <w:rPr>
          <w:rFonts w:ascii="宋体" w:eastAsia="宋体" w:hAnsi="宋体" w:hint="eastAsia"/>
          <w:color w:val="000000" w:themeColor="text1"/>
          <w:szCs w:val="21"/>
        </w:rPr>
        <w:t>今年总体汽车出口延续去年强势增长特征。乘联数据：11月乘用车出口（含整车与CKD）39.</w:t>
      </w:r>
      <w:r w:rsidR="006C2EE7" w:rsidRPr="004331E6">
        <w:rPr>
          <w:rFonts w:ascii="宋体" w:eastAsia="宋体" w:hAnsi="宋体" w:hint="eastAsia"/>
          <w:color w:val="000000" w:themeColor="text1"/>
          <w:szCs w:val="21"/>
        </w:rPr>
        <w:t>6</w:t>
      </w:r>
      <w:r w:rsidRPr="004331E6">
        <w:rPr>
          <w:rFonts w:ascii="宋体" w:eastAsia="宋体" w:hAnsi="宋体" w:hint="eastAsia"/>
          <w:color w:val="000000" w:themeColor="text1"/>
          <w:szCs w:val="21"/>
        </w:rPr>
        <w:t>万辆，同比增长5%，环比下降1</w:t>
      </w:r>
      <w:r w:rsidR="006C2EE7" w:rsidRPr="004331E6">
        <w:rPr>
          <w:rFonts w:ascii="宋体" w:eastAsia="宋体" w:hAnsi="宋体" w:hint="eastAsia"/>
          <w:color w:val="000000" w:themeColor="text1"/>
          <w:szCs w:val="21"/>
        </w:rPr>
        <w:t>0</w:t>
      </w:r>
      <w:r w:rsidRPr="004331E6">
        <w:rPr>
          <w:rFonts w:ascii="宋体" w:eastAsia="宋体" w:hAnsi="宋体" w:hint="eastAsia"/>
          <w:color w:val="000000" w:themeColor="text1"/>
          <w:szCs w:val="21"/>
        </w:rPr>
        <w:t>%；1-11月乘用车累计出口43</w:t>
      </w:r>
      <w:r w:rsidR="006C2EE7" w:rsidRPr="004331E6">
        <w:rPr>
          <w:rFonts w:ascii="宋体" w:eastAsia="宋体" w:hAnsi="宋体" w:hint="eastAsia"/>
          <w:color w:val="000000" w:themeColor="text1"/>
          <w:szCs w:val="21"/>
        </w:rPr>
        <w:t>8.7</w:t>
      </w:r>
      <w:r w:rsidRPr="004331E6">
        <w:rPr>
          <w:rFonts w:ascii="宋体" w:eastAsia="宋体" w:hAnsi="宋体" w:hint="eastAsia"/>
          <w:color w:val="000000" w:themeColor="text1"/>
          <w:szCs w:val="21"/>
        </w:rPr>
        <w:t xml:space="preserve">万辆，同比增长27%。11月新能源车占出口总量的20.2%，较同期下降2.7的百分点。11月自主品牌出口达到34万辆，同比增长3%，环比下降8%；合资与豪华品牌出口5.5万辆，同比下降16%。 </w:t>
      </w:r>
    </w:p>
    <w:p w14:paraId="245BAC86" w14:textId="7598F396" w:rsidR="007C09B9" w:rsidRPr="004331E6" w:rsidRDefault="007C09B9" w:rsidP="007C09B9">
      <w:pPr>
        <w:ind w:firstLineChars="202" w:firstLine="426"/>
        <w:rPr>
          <w:rFonts w:ascii="宋体" w:eastAsia="宋体" w:hAnsi="宋体" w:hint="eastAsia"/>
          <w:color w:val="000000" w:themeColor="text1"/>
          <w:szCs w:val="21"/>
        </w:rPr>
      </w:pPr>
      <w:r w:rsidRPr="004331E6">
        <w:rPr>
          <w:rFonts w:ascii="宋体" w:eastAsia="宋体" w:hAnsi="宋体" w:hint="eastAsia"/>
          <w:b/>
          <w:bCs/>
          <w:color w:val="000000" w:themeColor="text1"/>
          <w:szCs w:val="21"/>
        </w:rPr>
        <w:t>生产：</w:t>
      </w:r>
      <w:bookmarkStart w:id="4" w:name="_Hlk184738117"/>
      <w:r w:rsidRPr="004331E6">
        <w:rPr>
          <w:rFonts w:ascii="宋体" w:eastAsia="宋体" w:hAnsi="宋体" w:hint="eastAsia"/>
          <w:color w:val="000000" w:themeColor="text1"/>
          <w:szCs w:val="21"/>
        </w:rPr>
        <w:t>11月乘用车生产30</w:t>
      </w:r>
      <w:r w:rsidR="006C2EE7" w:rsidRPr="004331E6">
        <w:rPr>
          <w:rFonts w:ascii="宋体" w:eastAsia="宋体" w:hAnsi="宋体" w:hint="eastAsia"/>
          <w:color w:val="000000" w:themeColor="text1"/>
          <w:szCs w:val="21"/>
        </w:rPr>
        <w:t>1</w:t>
      </w:r>
      <w:r w:rsidRPr="004331E6">
        <w:rPr>
          <w:rFonts w:ascii="宋体" w:eastAsia="宋体" w:hAnsi="宋体" w:hint="eastAsia"/>
          <w:color w:val="000000" w:themeColor="text1"/>
          <w:szCs w:val="21"/>
        </w:rPr>
        <w:t>.8万辆，同比增长14</w:t>
      </w:r>
      <w:r w:rsidR="006C2EE7" w:rsidRPr="004331E6">
        <w:rPr>
          <w:rFonts w:ascii="宋体" w:eastAsia="宋体" w:hAnsi="宋体" w:hint="eastAsia"/>
          <w:color w:val="000000" w:themeColor="text1"/>
          <w:szCs w:val="21"/>
        </w:rPr>
        <w:t>.0</w:t>
      </w:r>
      <w:r w:rsidRPr="004331E6">
        <w:rPr>
          <w:rFonts w:ascii="宋体" w:eastAsia="宋体" w:hAnsi="宋体" w:hint="eastAsia"/>
          <w:color w:val="000000" w:themeColor="text1"/>
          <w:szCs w:val="21"/>
        </w:rPr>
        <w:t>%，环比增长1</w:t>
      </w:r>
      <w:r w:rsidR="006C2EE7" w:rsidRPr="004331E6">
        <w:rPr>
          <w:rFonts w:ascii="宋体" w:eastAsia="宋体" w:hAnsi="宋体" w:hint="eastAsia"/>
          <w:color w:val="000000" w:themeColor="text1"/>
          <w:szCs w:val="21"/>
        </w:rPr>
        <w:t>3.9</w:t>
      </w:r>
      <w:r w:rsidRPr="004331E6">
        <w:rPr>
          <w:rFonts w:ascii="宋体" w:eastAsia="宋体" w:hAnsi="宋体" w:hint="eastAsia"/>
          <w:color w:val="000000" w:themeColor="text1"/>
          <w:szCs w:val="21"/>
        </w:rPr>
        <w:t>%。11月乘用车生产较历史同期高点2023年的265万辆高出36万辆。</w:t>
      </w:r>
      <w:bookmarkEnd w:id="4"/>
      <w:r w:rsidRPr="004331E6">
        <w:rPr>
          <w:rFonts w:ascii="宋体" w:eastAsia="宋体" w:hAnsi="宋体" w:hint="eastAsia"/>
          <w:color w:val="000000" w:themeColor="text1"/>
          <w:szCs w:val="21"/>
        </w:rPr>
        <w:t>11月豪华品牌生产同比下降12%，环比增长28%；合资品牌生产同比下降12%，环比增长26%；自主品牌生产同比增长32%，环比增长8%。</w:t>
      </w:r>
    </w:p>
    <w:p w14:paraId="72046297" w14:textId="77777777" w:rsidR="001261A1" w:rsidRPr="004331E6" w:rsidRDefault="001261A1" w:rsidP="001261A1">
      <w:pPr>
        <w:rPr>
          <w:rFonts w:ascii="宋体" w:eastAsia="宋体" w:hAnsi="宋体" w:hint="eastAsia"/>
        </w:rPr>
      </w:pPr>
    </w:p>
    <w:p w14:paraId="5F9DED8D" w14:textId="71FAC545" w:rsidR="005718DB" w:rsidRPr="004331E6" w:rsidRDefault="003F66D3" w:rsidP="004331E6">
      <w:pPr>
        <w:pStyle w:val="2"/>
        <w:numPr>
          <w:ilvl w:val="0"/>
          <w:numId w:val="25"/>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汽车保有上牌报废出口组合分析</w:t>
      </w:r>
    </w:p>
    <w:p w14:paraId="2F2152C4" w14:textId="03F1404F" w:rsidR="003F66D3" w:rsidRPr="004331E6" w:rsidRDefault="003F66D3" w:rsidP="0039704A">
      <w:pPr>
        <w:ind w:firstLineChars="200" w:firstLine="420"/>
        <w:rPr>
          <w:rFonts w:ascii="宋体" w:eastAsia="宋体" w:hAnsi="宋体" w:hint="eastAsia"/>
        </w:rPr>
      </w:pPr>
      <w:r w:rsidRPr="004331E6">
        <w:rPr>
          <w:rFonts w:ascii="宋体" w:eastAsia="宋体" w:hAnsi="宋体" w:hint="eastAsia"/>
        </w:rPr>
        <w:t>根据中国统计年鉴数据，</w:t>
      </w:r>
      <w:r w:rsidRPr="004331E6">
        <w:rPr>
          <w:rFonts w:ascii="宋体" w:eastAsia="宋体" w:hAnsi="宋体"/>
        </w:rPr>
        <w:t>2023年全国汽车保有量达到3.29亿</w:t>
      </w:r>
      <w:r w:rsidR="0039704A">
        <w:rPr>
          <w:rFonts w:ascii="宋体" w:eastAsia="宋体" w:hAnsi="宋体" w:hint="eastAsia"/>
        </w:rPr>
        <w:t>辆</w:t>
      </w:r>
      <w:r w:rsidRPr="004331E6">
        <w:rPr>
          <w:rFonts w:ascii="宋体" w:eastAsia="宋体" w:hAnsi="宋体"/>
        </w:rPr>
        <w:t>的规模，按全国14.1亿人口对比可以看到，乘用车的千人保有量达到207</w:t>
      </w:r>
      <w:r w:rsidR="0039704A">
        <w:rPr>
          <w:rFonts w:ascii="宋体" w:eastAsia="宋体" w:hAnsi="宋体" w:hint="eastAsia"/>
        </w:rPr>
        <w:t>辆</w:t>
      </w:r>
      <w:r w:rsidRPr="004331E6">
        <w:rPr>
          <w:rFonts w:ascii="宋体" w:eastAsia="宋体" w:hAnsi="宋体"/>
        </w:rPr>
        <w:t>，商用车的千人保有量达到26</w:t>
      </w:r>
      <w:r w:rsidR="0039704A">
        <w:rPr>
          <w:rFonts w:ascii="宋体" w:eastAsia="宋体" w:hAnsi="宋体" w:hint="eastAsia"/>
        </w:rPr>
        <w:t>辆</w:t>
      </w:r>
      <w:r w:rsidRPr="004331E6">
        <w:rPr>
          <w:rFonts w:ascii="宋体" w:eastAsia="宋体" w:hAnsi="宋体"/>
        </w:rPr>
        <w:t>，总体全国人民的汽车千人保有量达到234</w:t>
      </w:r>
      <w:r w:rsidR="0039704A">
        <w:rPr>
          <w:rFonts w:ascii="宋体" w:eastAsia="宋体" w:hAnsi="宋体" w:hint="eastAsia"/>
        </w:rPr>
        <w:t>辆</w:t>
      </w:r>
      <w:r w:rsidRPr="004331E6">
        <w:rPr>
          <w:rFonts w:ascii="宋体" w:eastAsia="宋体" w:hAnsi="宋体"/>
        </w:rPr>
        <w:t>的水平。</w:t>
      </w:r>
      <w:r w:rsidRPr="004331E6">
        <w:rPr>
          <w:rFonts w:ascii="宋体" w:eastAsia="宋体" w:hAnsi="宋体" w:hint="eastAsia"/>
        </w:rPr>
        <w:t>目前千人</w:t>
      </w:r>
      <w:r w:rsidR="0039704A">
        <w:rPr>
          <w:rFonts w:ascii="宋体" w:eastAsia="宋体" w:hAnsi="宋体" w:hint="eastAsia"/>
        </w:rPr>
        <w:t>汽</w:t>
      </w:r>
      <w:r w:rsidRPr="004331E6">
        <w:rPr>
          <w:rFonts w:ascii="宋体" w:eastAsia="宋体" w:hAnsi="宋体" w:hint="eastAsia"/>
        </w:rPr>
        <w:t>车保有量仅有</w:t>
      </w:r>
      <w:r w:rsidRPr="004331E6">
        <w:rPr>
          <w:rFonts w:ascii="宋体" w:eastAsia="宋体" w:hAnsi="宋体"/>
        </w:rPr>
        <w:t>234</w:t>
      </w:r>
      <w:r w:rsidR="0039704A">
        <w:rPr>
          <w:rFonts w:ascii="宋体" w:eastAsia="宋体" w:hAnsi="宋体" w:hint="eastAsia"/>
        </w:rPr>
        <w:t>辆</w:t>
      </w:r>
      <w:r w:rsidRPr="004331E6">
        <w:rPr>
          <w:rFonts w:ascii="宋体" w:eastAsia="宋体" w:hAnsi="宋体"/>
        </w:rPr>
        <w:t>，仍是相对偏低的水平，</w:t>
      </w:r>
    </w:p>
    <w:p w14:paraId="27305D7A" w14:textId="5C3A7B5F" w:rsidR="003F66D3" w:rsidRPr="004331E6" w:rsidRDefault="003F66D3" w:rsidP="003F66D3">
      <w:pPr>
        <w:ind w:firstLineChars="202" w:firstLine="424"/>
        <w:rPr>
          <w:rFonts w:ascii="宋体" w:eastAsia="宋体" w:hAnsi="宋体" w:hint="eastAsia"/>
        </w:rPr>
      </w:pPr>
      <w:bookmarkStart w:id="5" w:name="_Hlk184769562"/>
      <w:r w:rsidRPr="004331E6">
        <w:rPr>
          <w:rFonts w:ascii="宋体" w:eastAsia="宋体" w:hAnsi="宋体" w:hint="eastAsia"/>
        </w:rPr>
        <w:t>从国家金融管理总局的乘用车交强险数据和公安部的年度上牌数据两个对比来看，</w:t>
      </w:r>
      <w:bookmarkEnd w:id="5"/>
      <w:r w:rsidRPr="004331E6">
        <w:rPr>
          <w:rFonts w:ascii="宋体" w:eastAsia="宋体" w:hAnsi="宋体" w:hint="eastAsia"/>
        </w:rPr>
        <w:t>应该说国家金融监管总局的保险数据更体现了区域的销售特征，尤其是北京、天津、上海等地区，乘用车的销量远高于它的上牌量。尤其是北京的车市复杂，北京</w:t>
      </w:r>
      <w:r w:rsidRPr="004331E6">
        <w:rPr>
          <w:rFonts w:ascii="宋体" w:eastAsia="宋体" w:hAnsi="宋体"/>
        </w:rPr>
        <w:t>2023年上牌47</w:t>
      </w:r>
      <w:r w:rsidR="001467FF">
        <w:rPr>
          <w:rFonts w:ascii="宋体" w:eastAsia="宋体" w:hAnsi="宋体"/>
        </w:rPr>
        <w:t>万辆</w:t>
      </w:r>
      <w:r w:rsidRPr="004331E6">
        <w:rPr>
          <w:rFonts w:ascii="宋体" w:eastAsia="宋体" w:hAnsi="宋体"/>
        </w:rPr>
        <w:t>的乘用车，而同期的上保险量达59</w:t>
      </w:r>
      <w:r w:rsidR="001467FF">
        <w:rPr>
          <w:rFonts w:ascii="宋体" w:eastAsia="宋体" w:hAnsi="宋体"/>
        </w:rPr>
        <w:t>万辆</w:t>
      </w:r>
      <w:r w:rsidRPr="004331E6">
        <w:rPr>
          <w:rFonts w:ascii="宋体" w:eastAsia="宋体" w:hAnsi="宋体"/>
        </w:rPr>
        <w:t>水平，也就是说大量的车在北京上完保险之后，有大概是26%以上的是上的外地牌照，或者说是直接流到外地去。上海有17%</w:t>
      </w:r>
      <w:r w:rsidRPr="004331E6">
        <w:rPr>
          <w:rFonts w:ascii="宋体" w:eastAsia="宋体" w:hAnsi="宋体" w:hint="eastAsia"/>
        </w:rPr>
        <w:t>、天津也有</w:t>
      </w:r>
      <w:r w:rsidRPr="004331E6">
        <w:rPr>
          <w:rFonts w:ascii="宋体" w:eastAsia="宋体" w:hAnsi="宋体"/>
        </w:rPr>
        <w:t>14%的</w:t>
      </w:r>
      <w:r w:rsidRPr="004331E6">
        <w:rPr>
          <w:rFonts w:ascii="宋体" w:eastAsia="宋体" w:hAnsi="宋体" w:hint="eastAsia"/>
        </w:rPr>
        <w:t>保险车</w:t>
      </w:r>
      <w:r w:rsidRPr="004331E6">
        <w:rPr>
          <w:rFonts w:ascii="宋体" w:eastAsia="宋体" w:hAnsi="宋体" w:hint="eastAsia"/>
        </w:rPr>
        <w:lastRenderedPageBreak/>
        <w:t>辆上外地牌。</w:t>
      </w:r>
    </w:p>
    <w:p w14:paraId="52221598" w14:textId="5F218283" w:rsidR="003F66D3" w:rsidRPr="004331E6" w:rsidRDefault="003F66D3" w:rsidP="004331E6">
      <w:pPr>
        <w:ind w:firstLineChars="202" w:firstLine="424"/>
        <w:rPr>
          <w:rFonts w:ascii="宋体" w:eastAsia="宋体" w:hAnsi="宋体" w:hint="eastAsia"/>
        </w:rPr>
      </w:pPr>
      <w:r w:rsidRPr="004331E6">
        <w:rPr>
          <w:rFonts w:ascii="宋体" w:eastAsia="宋体" w:hAnsi="宋体" w:hint="eastAsia"/>
        </w:rPr>
        <w:t>从国家金融管理总局的商用车交强险数据和公安部的年度上牌数据两个对比来看，商用车上牌与保险数据差异较大，北京和湖北形成两个极端，北京的保险数据严重低于上牌数据</w:t>
      </w:r>
      <w:r w:rsidRPr="004331E6">
        <w:rPr>
          <w:rFonts w:ascii="宋体" w:eastAsia="宋体" w:hAnsi="宋体"/>
        </w:rPr>
        <w:t>35%。湖北的保险数据大幅高于上牌数据40%</w:t>
      </w:r>
      <w:r w:rsidR="000B4DEB" w:rsidRPr="004331E6">
        <w:rPr>
          <w:rFonts w:ascii="宋体" w:eastAsia="宋体" w:hAnsi="宋体" w:hint="eastAsia"/>
        </w:rPr>
        <w:t>。</w:t>
      </w:r>
      <w:r w:rsidR="000B4DEB" w:rsidRPr="004331E6">
        <w:rPr>
          <w:rFonts w:ascii="宋体" w:eastAsia="宋体" w:hAnsi="宋体"/>
        </w:rPr>
        <w:t xml:space="preserve"> </w:t>
      </w:r>
    </w:p>
    <w:p w14:paraId="223E472C" w14:textId="77777777" w:rsidR="004A0D28" w:rsidRPr="004331E6" w:rsidRDefault="004A0D28" w:rsidP="004A0D28">
      <w:pPr>
        <w:rPr>
          <w:rFonts w:ascii="宋体" w:eastAsia="宋体" w:hAnsi="宋体" w:hint="eastAsia"/>
        </w:rPr>
      </w:pPr>
    </w:p>
    <w:p w14:paraId="585D0904" w14:textId="1E0B9E5C" w:rsidR="00131BD8" w:rsidRPr="004331E6" w:rsidRDefault="00131BD8" w:rsidP="004331E6">
      <w:pPr>
        <w:pStyle w:val="1"/>
        <w:numPr>
          <w:ilvl w:val="0"/>
          <w:numId w:val="5"/>
        </w:numPr>
        <w:spacing w:before="0" w:after="0" w:line="240" w:lineRule="auto"/>
        <w:ind w:left="0" w:firstLine="0"/>
        <w:rPr>
          <w:rFonts w:ascii="宋体" w:eastAsia="宋体" w:hAnsi="宋体" w:hint="eastAsia"/>
        </w:rPr>
      </w:pPr>
      <w:r w:rsidRPr="004331E6">
        <w:rPr>
          <w:rFonts w:ascii="宋体" w:eastAsia="宋体" w:hAnsi="宋体" w:hint="eastAsia"/>
        </w:rPr>
        <w:t>本周上市新车</w:t>
      </w:r>
    </w:p>
    <w:p w14:paraId="3C54CF64" w14:textId="77777777" w:rsidR="00535C4A" w:rsidRPr="004331E6" w:rsidRDefault="00535C4A" w:rsidP="004331E6">
      <w:pPr>
        <w:pStyle w:val="2"/>
        <w:numPr>
          <w:ilvl w:val="0"/>
          <w:numId w:val="33"/>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吉利银河星舰7上市</w:t>
      </w:r>
    </w:p>
    <w:p w14:paraId="1CA514C9" w14:textId="77777777" w:rsidR="00535C4A" w:rsidRPr="004331E6" w:rsidRDefault="00535C4A" w:rsidP="00A75DD0">
      <w:pPr>
        <w:ind w:firstLineChars="200" w:firstLine="420"/>
        <w:rPr>
          <w:rFonts w:ascii="宋体" w:eastAsia="宋体" w:hAnsi="宋体" w:hint="eastAsia"/>
        </w:rPr>
      </w:pPr>
      <w:r w:rsidRPr="004331E6">
        <w:rPr>
          <w:rFonts w:ascii="宋体" w:eastAsia="宋体" w:hAnsi="宋体" w:hint="eastAsia"/>
        </w:rPr>
        <w:t>12月6日，吉利银河星舰7 EM-i正式上市，限时售价9.98-13.28万元。基于GEA新能源专属架构打造，搭载最高热效率46.5%的电混专用发动机。匹配8.5/19.09kWh插混专用神盾短刀电池，CLTC纯电续航里程55/120km，百公里亏电油耗低至3.75L。</w:t>
      </w:r>
    </w:p>
    <w:p w14:paraId="041B1440" w14:textId="77777777" w:rsidR="00535C4A" w:rsidRDefault="00535C4A" w:rsidP="00535C4A">
      <w:pPr>
        <w:rPr>
          <w:rFonts w:ascii="宋体" w:eastAsia="宋体" w:hAnsi="宋体"/>
        </w:rPr>
      </w:pPr>
      <w:r w:rsidRPr="004331E6">
        <w:rPr>
          <w:rFonts w:ascii="宋体" w:eastAsia="宋体" w:hAnsi="宋体"/>
          <w:noProof/>
          <w14:ligatures w14:val="standardContextual"/>
        </w:rPr>
        <w:drawing>
          <wp:inline distT="0" distB="0" distL="0" distR="0" wp14:anchorId="1DE49BB1" wp14:editId="02B58EB9">
            <wp:extent cx="1800000" cy="902362"/>
            <wp:effectExtent l="0" t="0" r="0" b="0"/>
            <wp:docPr id="667717452" name="图片 1"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717452" name="图片 1" descr="汽车停在路上&#10;&#10;描述已自动生成"/>
                    <pic:cNvPicPr/>
                  </pic:nvPicPr>
                  <pic:blipFill>
                    <a:blip r:embed="rId10"/>
                    <a:stretch>
                      <a:fillRect/>
                    </a:stretch>
                  </pic:blipFill>
                  <pic:spPr>
                    <a:xfrm>
                      <a:off x="0" y="0"/>
                      <a:ext cx="1800000" cy="902362"/>
                    </a:xfrm>
                    <a:prstGeom prst="rect">
                      <a:avLst/>
                    </a:prstGeom>
                  </pic:spPr>
                </pic:pic>
              </a:graphicData>
            </a:graphic>
          </wp:inline>
        </w:drawing>
      </w:r>
    </w:p>
    <w:p w14:paraId="672D4D6A" w14:textId="77777777" w:rsidR="004331E6" w:rsidRPr="004331E6" w:rsidRDefault="004331E6" w:rsidP="00535C4A">
      <w:pPr>
        <w:rPr>
          <w:rFonts w:ascii="宋体" w:eastAsia="宋体" w:hAnsi="宋体" w:hint="eastAsia"/>
        </w:rPr>
      </w:pPr>
    </w:p>
    <w:p w14:paraId="2E0D4789" w14:textId="708D03B3" w:rsidR="00AA3B7F" w:rsidRPr="004331E6" w:rsidRDefault="00AA3B7F" w:rsidP="004331E6">
      <w:pPr>
        <w:pStyle w:val="2"/>
        <w:numPr>
          <w:ilvl w:val="0"/>
          <w:numId w:val="33"/>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阿维塔11增程版正式上市</w:t>
      </w:r>
    </w:p>
    <w:p w14:paraId="7F35AFA9" w14:textId="51F8E59C" w:rsidR="00AA3B7F" w:rsidRPr="004331E6" w:rsidRDefault="00AA3B7F" w:rsidP="00A75DD0">
      <w:pPr>
        <w:ind w:firstLineChars="200" w:firstLine="420"/>
        <w:rPr>
          <w:rFonts w:ascii="宋体" w:eastAsia="宋体" w:hAnsi="宋体" w:hint="eastAsia"/>
        </w:rPr>
      </w:pPr>
      <w:r w:rsidRPr="004331E6">
        <w:rPr>
          <w:rFonts w:ascii="宋体" w:eastAsia="宋体" w:hAnsi="宋体" w:hint="eastAsia"/>
        </w:rPr>
        <w:t>12月2日，阿维塔11正式推出增程版车型，纯电车型也同步焕新，共发布5款车型，售价27.99万元起。</w:t>
      </w:r>
      <w:r w:rsidR="00904570" w:rsidRPr="004331E6">
        <w:rPr>
          <w:rFonts w:ascii="宋体" w:eastAsia="宋体" w:hAnsi="宋体" w:hint="eastAsia"/>
        </w:rPr>
        <w:t>全系搭载3颗激光雷达+3颗毫米波雷达+11个高清摄像头+12个超声波雷达，支持华为ADS3.0高阶版，可实现车位到车位的城市辅助驾驶能力。</w:t>
      </w:r>
    </w:p>
    <w:p w14:paraId="3F22D45B" w14:textId="26D05437" w:rsidR="00904570" w:rsidRDefault="00CA2A5D" w:rsidP="00AA3B7F">
      <w:pPr>
        <w:rPr>
          <w:rFonts w:ascii="宋体" w:eastAsia="宋体" w:hAnsi="宋体"/>
        </w:rPr>
      </w:pPr>
      <w:r w:rsidRPr="004331E6">
        <w:rPr>
          <w:rFonts w:ascii="宋体" w:eastAsia="宋体" w:hAnsi="宋体"/>
          <w:noProof/>
        </w:rPr>
        <w:drawing>
          <wp:inline distT="0" distB="0" distL="0" distR="0" wp14:anchorId="2FDDFFA0" wp14:editId="351CE8B6">
            <wp:extent cx="1800000" cy="1073152"/>
            <wp:effectExtent l="0" t="0" r="0" b="0"/>
            <wp:docPr id="3228987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800000" cy="1073152"/>
                    </a:xfrm>
                    <a:prstGeom prst="rect">
                      <a:avLst/>
                    </a:prstGeom>
                    <a:noFill/>
                    <a:ln>
                      <a:noFill/>
                    </a:ln>
                  </pic:spPr>
                </pic:pic>
              </a:graphicData>
            </a:graphic>
          </wp:inline>
        </w:drawing>
      </w:r>
    </w:p>
    <w:p w14:paraId="0EEAD08B" w14:textId="77777777" w:rsidR="004331E6" w:rsidRPr="004331E6" w:rsidRDefault="004331E6" w:rsidP="00AA3B7F">
      <w:pPr>
        <w:rPr>
          <w:rFonts w:ascii="宋体" w:eastAsia="宋体" w:hAnsi="宋体" w:hint="eastAsia"/>
        </w:rPr>
      </w:pPr>
    </w:p>
    <w:p w14:paraId="2260E956" w14:textId="77777777" w:rsidR="00535C4A" w:rsidRPr="004331E6" w:rsidRDefault="00535C4A" w:rsidP="004331E6">
      <w:pPr>
        <w:pStyle w:val="2"/>
        <w:numPr>
          <w:ilvl w:val="0"/>
          <w:numId w:val="33"/>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领克Z10新车型上市</w:t>
      </w:r>
    </w:p>
    <w:p w14:paraId="7AE4592A" w14:textId="77777777" w:rsidR="00535C4A" w:rsidRPr="004331E6" w:rsidRDefault="00535C4A" w:rsidP="00A75DD0">
      <w:pPr>
        <w:ind w:firstLineChars="200" w:firstLine="420"/>
        <w:rPr>
          <w:rFonts w:ascii="宋体" w:eastAsia="宋体" w:hAnsi="宋体" w:hint="eastAsia"/>
        </w:rPr>
      </w:pPr>
      <w:r w:rsidRPr="004331E6">
        <w:rPr>
          <w:rFonts w:ascii="宋体" w:eastAsia="宋体" w:hAnsi="宋体" w:hint="eastAsia"/>
        </w:rPr>
        <w:t>12月2日，领克Z10新车型上市，新车售价为22.98万元。采用窄长条全液晶仪表盘、15.4英寸悬浮式多媒体显示屏。搭载纯电动机，CLTC综合续航里程达702km。</w:t>
      </w:r>
    </w:p>
    <w:p w14:paraId="253D8C32" w14:textId="77777777" w:rsidR="00535C4A" w:rsidRDefault="00535C4A" w:rsidP="00535C4A">
      <w:pPr>
        <w:rPr>
          <w:rFonts w:ascii="宋体" w:eastAsia="宋体" w:hAnsi="宋体"/>
        </w:rPr>
      </w:pPr>
      <w:r w:rsidRPr="004331E6">
        <w:rPr>
          <w:rFonts w:ascii="宋体" w:eastAsia="宋体" w:hAnsi="宋体"/>
          <w:noProof/>
        </w:rPr>
        <w:drawing>
          <wp:inline distT="0" distB="0" distL="0" distR="0" wp14:anchorId="453813A2" wp14:editId="346F83B8">
            <wp:extent cx="1800000" cy="1048230"/>
            <wp:effectExtent l="0" t="0" r="0" b="0"/>
            <wp:docPr id="1200287336" name="图片 2" descr="汽车停在路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287336" name="图片 2" descr="汽车停在路上&#10;&#10;描述已自动生成"/>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800000" cy="1048230"/>
                    </a:xfrm>
                    <a:prstGeom prst="rect">
                      <a:avLst/>
                    </a:prstGeom>
                    <a:noFill/>
                    <a:ln>
                      <a:noFill/>
                    </a:ln>
                  </pic:spPr>
                </pic:pic>
              </a:graphicData>
            </a:graphic>
          </wp:inline>
        </w:drawing>
      </w:r>
    </w:p>
    <w:p w14:paraId="771A02C7" w14:textId="77777777" w:rsidR="004331E6" w:rsidRPr="004331E6" w:rsidRDefault="004331E6" w:rsidP="00535C4A">
      <w:pPr>
        <w:rPr>
          <w:rFonts w:ascii="宋体" w:eastAsia="宋体" w:hAnsi="宋体" w:hint="eastAsia"/>
        </w:rPr>
      </w:pPr>
    </w:p>
    <w:p w14:paraId="1D8E418B" w14:textId="5F6F23E5" w:rsidR="00131BD8" w:rsidRPr="004331E6" w:rsidRDefault="00131BD8" w:rsidP="004331E6">
      <w:pPr>
        <w:pStyle w:val="1"/>
        <w:numPr>
          <w:ilvl w:val="0"/>
          <w:numId w:val="5"/>
        </w:numPr>
        <w:spacing w:before="0" w:after="0" w:line="240" w:lineRule="auto"/>
        <w:ind w:left="0" w:firstLine="0"/>
        <w:rPr>
          <w:rFonts w:ascii="宋体" w:eastAsia="宋体" w:hAnsi="宋体" w:hint="eastAsia"/>
        </w:rPr>
      </w:pPr>
      <w:r w:rsidRPr="004331E6">
        <w:rPr>
          <w:rFonts w:ascii="宋体" w:eastAsia="宋体" w:hAnsi="宋体" w:hint="eastAsia"/>
        </w:rPr>
        <w:t>宏观经济与政策</w:t>
      </w:r>
    </w:p>
    <w:p w14:paraId="0680E076" w14:textId="590263D0" w:rsidR="00E235B0" w:rsidRPr="004331E6" w:rsidRDefault="00E235B0" w:rsidP="004331E6">
      <w:pPr>
        <w:pStyle w:val="2"/>
        <w:numPr>
          <w:ilvl w:val="0"/>
          <w:numId w:val="34"/>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国家金融监督管理总局：研究出台推动新能源车险高质量发展的政策措施</w:t>
      </w:r>
    </w:p>
    <w:p w14:paraId="6DB0085B" w14:textId="5A477207" w:rsidR="004331E6" w:rsidRPr="004331E6" w:rsidRDefault="00447A3D" w:rsidP="00195060">
      <w:pPr>
        <w:ind w:firstLineChars="200" w:firstLine="420"/>
        <w:rPr>
          <w:rFonts w:ascii="宋体" w:eastAsia="宋体" w:hAnsi="宋体" w:hint="eastAsia"/>
        </w:rPr>
      </w:pPr>
      <w:r w:rsidRPr="004331E6">
        <w:rPr>
          <w:rFonts w:ascii="宋体" w:eastAsia="宋体" w:hAnsi="宋体" w:hint="eastAsia"/>
        </w:rPr>
        <w:t>12月6日，国家金融监督管理总局办公厅印发《关于强监管防风险促改革推动财险业高质量发展行动方案》。</w:t>
      </w:r>
      <w:r w:rsidR="009D1A48" w:rsidRPr="004331E6">
        <w:rPr>
          <w:rFonts w:ascii="宋体" w:eastAsia="宋体" w:hAnsi="宋体" w:hint="eastAsia"/>
        </w:rPr>
        <w:t>研究出台推动新能源车险高质量发展的政策措施，深化车险综合改革。</w:t>
      </w:r>
    </w:p>
    <w:p w14:paraId="1D01EBA6" w14:textId="57E85139" w:rsidR="00760B34" w:rsidRPr="004331E6" w:rsidRDefault="00760B34" w:rsidP="004331E6">
      <w:pPr>
        <w:pStyle w:val="2"/>
        <w:numPr>
          <w:ilvl w:val="0"/>
          <w:numId w:val="34"/>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lastRenderedPageBreak/>
        <w:t>中办、国办：推动智慧城市基础设施与智能网联汽车协同发展</w:t>
      </w:r>
    </w:p>
    <w:p w14:paraId="753ABA69" w14:textId="17076211" w:rsidR="00760B34" w:rsidRDefault="00760B34" w:rsidP="00A75DD0">
      <w:pPr>
        <w:ind w:firstLineChars="200" w:firstLine="420"/>
        <w:rPr>
          <w:rFonts w:ascii="宋体" w:eastAsia="宋体" w:hAnsi="宋体"/>
        </w:rPr>
      </w:pPr>
      <w:r w:rsidRPr="004331E6">
        <w:rPr>
          <w:rFonts w:ascii="宋体" w:eastAsia="宋体" w:hAnsi="宋体" w:hint="eastAsia"/>
        </w:rPr>
        <w:t>12月5日，中共中央办公厅、国务院办公厅发布关于推进新型城市基础设施建设打造韧性城市的意见。</w:t>
      </w:r>
      <w:r w:rsidR="00EE1200" w:rsidRPr="004331E6">
        <w:rPr>
          <w:rFonts w:ascii="宋体" w:eastAsia="宋体" w:hAnsi="宋体" w:hint="eastAsia"/>
        </w:rPr>
        <w:t>推动智慧城市基础设施与智能网联汽车协同发展</w:t>
      </w:r>
      <w:r w:rsidR="00BE515B" w:rsidRPr="004331E6">
        <w:rPr>
          <w:rFonts w:ascii="宋体" w:eastAsia="宋体" w:hAnsi="宋体" w:hint="eastAsia"/>
        </w:rPr>
        <w:t>。</w:t>
      </w:r>
      <w:r w:rsidR="006E7DFA" w:rsidRPr="004331E6">
        <w:rPr>
          <w:rFonts w:ascii="宋体" w:eastAsia="宋体" w:hAnsi="宋体" w:hint="eastAsia"/>
        </w:rPr>
        <w:t>推动智能网联汽车多场景应用，满足智能交通需求。</w:t>
      </w:r>
      <w:r w:rsidR="00400727" w:rsidRPr="004331E6">
        <w:rPr>
          <w:rFonts w:ascii="宋体" w:eastAsia="宋体" w:hAnsi="宋体" w:hint="eastAsia"/>
        </w:rPr>
        <w:t>深入推进“第五代移动通信（5G）+车联网”发展。</w:t>
      </w:r>
    </w:p>
    <w:p w14:paraId="0A292CE2" w14:textId="77777777" w:rsidR="004331E6" w:rsidRPr="004331E6" w:rsidRDefault="004331E6" w:rsidP="00873788">
      <w:pPr>
        <w:ind w:firstLineChars="270" w:firstLine="567"/>
        <w:rPr>
          <w:rFonts w:ascii="宋体" w:eastAsia="宋体" w:hAnsi="宋体" w:hint="eastAsia"/>
        </w:rPr>
      </w:pPr>
    </w:p>
    <w:p w14:paraId="3CF3D081" w14:textId="3FD03BA1" w:rsidR="002773F8" w:rsidRPr="004331E6" w:rsidRDefault="007B554E" w:rsidP="004331E6">
      <w:pPr>
        <w:pStyle w:val="2"/>
        <w:numPr>
          <w:ilvl w:val="0"/>
          <w:numId w:val="34"/>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美国发布对华半导体出口管制新措施</w:t>
      </w:r>
    </w:p>
    <w:p w14:paraId="26457C2D" w14:textId="56577ECE" w:rsidR="002773F8" w:rsidRDefault="002773F8" w:rsidP="00A75DD0">
      <w:pPr>
        <w:ind w:firstLineChars="200" w:firstLine="420"/>
        <w:rPr>
          <w:rFonts w:ascii="宋体" w:eastAsia="宋体" w:hAnsi="宋体"/>
        </w:rPr>
      </w:pPr>
      <w:r w:rsidRPr="004331E6">
        <w:rPr>
          <w:rFonts w:ascii="宋体" w:eastAsia="宋体" w:hAnsi="宋体" w:hint="eastAsia"/>
        </w:rPr>
        <w:t>12月2日，美国商务部以维护国家安全为由，宣布了新的出口管制规定，将140家中国企业列入实体清单，将更多半导体设备、高带宽存储芯片等半导体产品列入出口管制。</w:t>
      </w:r>
    </w:p>
    <w:p w14:paraId="52F0AFC7" w14:textId="77777777" w:rsidR="004331E6" w:rsidRPr="004331E6" w:rsidRDefault="004331E6" w:rsidP="00873788">
      <w:pPr>
        <w:ind w:firstLineChars="270" w:firstLine="567"/>
        <w:rPr>
          <w:rFonts w:ascii="宋体" w:eastAsia="宋体" w:hAnsi="宋体" w:hint="eastAsia"/>
        </w:rPr>
      </w:pPr>
    </w:p>
    <w:p w14:paraId="6CFB46FC" w14:textId="45432BCA" w:rsidR="00E77936" w:rsidRPr="004331E6" w:rsidRDefault="00E77936" w:rsidP="004331E6">
      <w:pPr>
        <w:pStyle w:val="2"/>
        <w:numPr>
          <w:ilvl w:val="0"/>
          <w:numId w:val="34"/>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广州：鼓励各区根据实际情况对加氢站建设给予补贴</w:t>
      </w:r>
    </w:p>
    <w:p w14:paraId="5E3DC2A4" w14:textId="6675D45D" w:rsidR="009831A4" w:rsidRDefault="009831A4" w:rsidP="00A75DD0">
      <w:pPr>
        <w:ind w:firstLineChars="200" w:firstLine="420"/>
        <w:rPr>
          <w:rFonts w:ascii="宋体" w:eastAsia="宋体" w:hAnsi="宋体"/>
        </w:rPr>
      </w:pPr>
      <w:r w:rsidRPr="004331E6">
        <w:rPr>
          <w:rFonts w:ascii="宋体" w:eastAsia="宋体" w:hAnsi="宋体" w:hint="eastAsia"/>
        </w:rPr>
        <w:t>据广州市政府官网12月4日消息，广州市人民政府办公厅印发《关于加快推动氢能产业高质量发展的若干措施》。</w:t>
      </w:r>
      <w:r w:rsidR="00EF599F" w:rsidRPr="004331E6">
        <w:rPr>
          <w:rFonts w:ascii="宋体" w:eastAsia="宋体" w:hAnsi="宋体" w:hint="eastAsia"/>
        </w:rPr>
        <w:t>鼓励各区根据实际情况对加氢站建设给予补贴，省、市、区各级财政补贴合计不超过500万元/站，且不超过加氢站固定资产投资50%。</w:t>
      </w:r>
    </w:p>
    <w:p w14:paraId="2B5DDABF" w14:textId="77777777" w:rsidR="004331E6" w:rsidRPr="004331E6" w:rsidRDefault="004331E6" w:rsidP="00873788">
      <w:pPr>
        <w:ind w:firstLineChars="270" w:firstLine="567"/>
        <w:rPr>
          <w:rFonts w:ascii="宋体" w:eastAsia="宋体" w:hAnsi="宋体" w:hint="eastAsia"/>
        </w:rPr>
      </w:pPr>
    </w:p>
    <w:p w14:paraId="29F17392" w14:textId="5520F8F2" w:rsidR="00A463CD" w:rsidRPr="004331E6" w:rsidRDefault="00540A18" w:rsidP="004331E6">
      <w:pPr>
        <w:pStyle w:val="2"/>
        <w:numPr>
          <w:ilvl w:val="0"/>
          <w:numId w:val="34"/>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《南京市低空飞行服务保障办法（试行）》印发，2025年1月1日起施行</w:t>
      </w:r>
    </w:p>
    <w:p w14:paraId="3E3A522E" w14:textId="452CEB67" w:rsidR="00540A18" w:rsidRDefault="00540A18" w:rsidP="00A75DD0">
      <w:pPr>
        <w:ind w:firstLineChars="200" w:firstLine="420"/>
        <w:rPr>
          <w:rFonts w:ascii="宋体" w:eastAsia="宋体" w:hAnsi="宋体"/>
        </w:rPr>
      </w:pPr>
      <w:r w:rsidRPr="004331E6">
        <w:rPr>
          <w:rFonts w:ascii="宋体" w:eastAsia="宋体" w:hAnsi="宋体" w:hint="eastAsia"/>
        </w:rPr>
        <w:t>12月3日，南京市新闻发布厅召开新闻发布会，发布并解读《南京市低空飞行服务保障办法（试行）》。《办法》将于2025年1月1日起施行，试行两年，内容共37条六个章节。</w:t>
      </w:r>
    </w:p>
    <w:p w14:paraId="3CCF7F26" w14:textId="77777777" w:rsidR="004331E6" w:rsidRPr="004331E6" w:rsidRDefault="004331E6" w:rsidP="00873788">
      <w:pPr>
        <w:ind w:firstLineChars="270" w:firstLine="567"/>
        <w:rPr>
          <w:rFonts w:ascii="宋体" w:eastAsia="宋体" w:hAnsi="宋体" w:hint="eastAsia"/>
        </w:rPr>
      </w:pPr>
    </w:p>
    <w:p w14:paraId="0062F1BA" w14:textId="4CB3B11C" w:rsidR="001536EB" w:rsidRPr="004331E6" w:rsidRDefault="001536EB" w:rsidP="004331E6">
      <w:pPr>
        <w:pStyle w:val="2"/>
        <w:numPr>
          <w:ilvl w:val="0"/>
          <w:numId w:val="34"/>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深圳市低空产值规模突破900亿元</w:t>
      </w:r>
    </w:p>
    <w:p w14:paraId="4A682D9C" w14:textId="3B7A8997" w:rsidR="005E5C69" w:rsidRDefault="00055E84" w:rsidP="00A75DD0">
      <w:pPr>
        <w:ind w:firstLineChars="200" w:firstLine="420"/>
        <w:rPr>
          <w:rFonts w:ascii="宋体" w:eastAsia="宋体" w:hAnsi="宋体"/>
        </w:rPr>
      </w:pPr>
      <w:r w:rsidRPr="004331E6">
        <w:rPr>
          <w:rFonts w:ascii="宋体" w:eastAsia="宋体" w:hAnsi="宋体" w:hint="eastAsia"/>
        </w:rPr>
        <w:t>12月6日，深圳市交通运输局民航发展处处长李勇政表示，目前深圳市低空经济领域链上企业超过1700家，低空产值规模突破900亿元。2024年载人飞行超过3万次架，新增无人机货运航线94条，载货飞行超60万架次。低空经济产业基金将进入优中选优的阶段。</w:t>
      </w:r>
    </w:p>
    <w:p w14:paraId="21268B0B" w14:textId="77777777" w:rsidR="004331E6" w:rsidRPr="004331E6" w:rsidRDefault="004331E6" w:rsidP="00873788">
      <w:pPr>
        <w:ind w:firstLineChars="270" w:firstLine="567"/>
        <w:rPr>
          <w:rFonts w:ascii="宋体" w:eastAsia="宋体" w:hAnsi="宋体" w:hint="eastAsia"/>
        </w:rPr>
      </w:pPr>
    </w:p>
    <w:p w14:paraId="17929813" w14:textId="1CF1B96B" w:rsidR="00A463CD" w:rsidRPr="004331E6" w:rsidRDefault="007E0B3F" w:rsidP="004331E6">
      <w:pPr>
        <w:pStyle w:val="2"/>
        <w:numPr>
          <w:ilvl w:val="0"/>
          <w:numId w:val="34"/>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沈阳：甲醇汽车将享有新能源汽车同等路权</w:t>
      </w:r>
    </w:p>
    <w:p w14:paraId="2F5D095E" w14:textId="3C6B3A88" w:rsidR="007E0B3F" w:rsidRDefault="00C85D02" w:rsidP="00A75DD0">
      <w:pPr>
        <w:ind w:firstLineChars="200" w:firstLine="420"/>
        <w:rPr>
          <w:rFonts w:ascii="宋体" w:eastAsia="宋体" w:hAnsi="宋体"/>
        </w:rPr>
      </w:pPr>
      <w:r w:rsidRPr="004331E6">
        <w:rPr>
          <w:rFonts w:ascii="宋体" w:eastAsia="宋体" w:hAnsi="宋体" w:hint="eastAsia"/>
        </w:rPr>
        <w:t>12月5日，沈阳市工业和信息化局局长李昇智在醇氢电动产业大会上详细解读了《关于加快沈阳市甲醇汽车生产及推广应用的若干措施》政策。优化甲醇汽车的使用环境，确保其能与新能源汽车享有同等级别的路权。</w:t>
      </w:r>
      <w:r w:rsidR="00B21E80" w:rsidRPr="004331E6">
        <w:rPr>
          <w:rFonts w:ascii="宋体" w:eastAsia="宋体" w:hAnsi="宋体" w:hint="eastAsia"/>
        </w:rPr>
        <w:t>助力沈阳成为“甲醇汽车第一城”。</w:t>
      </w:r>
    </w:p>
    <w:p w14:paraId="732F5D9C" w14:textId="77777777" w:rsidR="004331E6" w:rsidRPr="004331E6" w:rsidRDefault="004331E6" w:rsidP="00873788">
      <w:pPr>
        <w:ind w:firstLineChars="270" w:firstLine="567"/>
        <w:rPr>
          <w:rFonts w:ascii="宋体" w:eastAsia="宋体" w:hAnsi="宋体" w:hint="eastAsia"/>
        </w:rPr>
      </w:pPr>
    </w:p>
    <w:p w14:paraId="16D53347" w14:textId="10BB781B" w:rsidR="00131BD8" w:rsidRPr="004331E6" w:rsidRDefault="00131BD8" w:rsidP="004331E6">
      <w:pPr>
        <w:pStyle w:val="1"/>
        <w:numPr>
          <w:ilvl w:val="0"/>
          <w:numId w:val="5"/>
        </w:numPr>
        <w:spacing w:before="0" w:after="0" w:line="240" w:lineRule="auto"/>
        <w:ind w:left="0" w:firstLine="0"/>
        <w:rPr>
          <w:rFonts w:ascii="宋体" w:eastAsia="宋体" w:hAnsi="宋体" w:hint="eastAsia"/>
        </w:rPr>
      </w:pPr>
      <w:r w:rsidRPr="004331E6">
        <w:rPr>
          <w:rFonts w:ascii="宋体" w:eastAsia="宋体" w:hAnsi="宋体" w:hint="eastAsia"/>
        </w:rPr>
        <w:t>企业信息</w:t>
      </w:r>
    </w:p>
    <w:p w14:paraId="3B43B6BD" w14:textId="055D77EA" w:rsidR="00300F78" w:rsidRPr="004331E6" w:rsidRDefault="00300F78"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比亚迪将巴西新工厂就业数量目标增至2万个</w:t>
      </w:r>
    </w:p>
    <w:p w14:paraId="2F28E701" w14:textId="58823BFD" w:rsidR="00300F78" w:rsidRDefault="00300F78" w:rsidP="00A75DD0">
      <w:pPr>
        <w:ind w:firstLineChars="200" w:firstLine="420"/>
        <w:rPr>
          <w:rFonts w:ascii="宋体" w:eastAsia="宋体" w:hAnsi="宋体"/>
        </w:rPr>
      </w:pPr>
      <w:r w:rsidRPr="004331E6">
        <w:rPr>
          <w:rFonts w:ascii="宋体" w:eastAsia="宋体" w:hAnsi="宋体" w:hint="eastAsia"/>
        </w:rPr>
        <w:t>据巴西政府当地时间12月2日发布的通告显示，比亚迪计划在2025年3月前在巴西生产首批电动汽车。此外，还计划在2025年1月至8月期间为巴西新工厂新增招聘1万名员工，就业数量目标提升至2万个。</w:t>
      </w:r>
    </w:p>
    <w:p w14:paraId="5F15ECDE" w14:textId="77777777" w:rsidR="004331E6" w:rsidRPr="004331E6" w:rsidRDefault="004331E6" w:rsidP="00873788">
      <w:pPr>
        <w:ind w:firstLineChars="270" w:firstLine="567"/>
        <w:rPr>
          <w:rFonts w:ascii="宋体" w:eastAsia="宋体" w:hAnsi="宋体" w:hint="eastAsia"/>
        </w:rPr>
      </w:pPr>
    </w:p>
    <w:p w14:paraId="50C2EE2C" w14:textId="54274620" w:rsidR="00930B6A" w:rsidRPr="004331E6" w:rsidRDefault="00930B6A"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比亚迪与日本多地政府签约，自然灾害时用电动汽车供电</w:t>
      </w:r>
    </w:p>
    <w:p w14:paraId="58FCDFC0" w14:textId="4E8591F1" w:rsidR="00930B6A" w:rsidRDefault="00930B6A" w:rsidP="00A75DD0">
      <w:pPr>
        <w:ind w:firstLineChars="200" w:firstLine="420"/>
        <w:rPr>
          <w:rFonts w:ascii="宋体" w:eastAsia="宋体" w:hAnsi="宋体"/>
        </w:rPr>
      </w:pPr>
      <w:r w:rsidRPr="004331E6">
        <w:rPr>
          <w:rFonts w:ascii="宋体" w:eastAsia="宋体" w:hAnsi="宋体" w:hint="eastAsia"/>
        </w:rPr>
        <w:t>比亚迪日本公司近日发布消息称，已通过日本的10家经销商与各地地方政府签订了自然灾害时的合作协议，将在发生灾害时利用电动汽车为避难所及医院等设施供电。</w:t>
      </w:r>
    </w:p>
    <w:p w14:paraId="33E17BFC" w14:textId="77777777" w:rsidR="004331E6" w:rsidRPr="004331E6" w:rsidRDefault="004331E6" w:rsidP="00873788">
      <w:pPr>
        <w:ind w:firstLineChars="270" w:firstLine="567"/>
        <w:rPr>
          <w:rFonts w:ascii="宋体" w:eastAsia="宋体" w:hAnsi="宋体" w:hint="eastAsia"/>
        </w:rPr>
      </w:pPr>
    </w:p>
    <w:p w14:paraId="232C28B2" w14:textId="1A06F8FE" w:rsidR="000304D6" w:rsidRPr="004331E6" w:rsidRDefault="000304D6"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比亚迪第二艘滚装船将搭载近5000辆新能源车前往欧洲</w:t>
      </w:r>
    </w:p>
    <w:p w14:paraId="256480A9" w14:textId="169194C6" w:rsidR="000304D6" w:rsidRDefault="000304D6" w:rsidP="00A75DD0">
      <w:pPr>
        <w:ind w:firstLineChars="200" w:firstLine="420"/>
        <w:rPr>
          <w:rFonts w:ascii="宋体" w:eastAsia="宋体" w:hAnsi="宋体"/>
        </w:rPr>
      </w:pPr>
      <w:r w:rsidRPr="004331E6">
        <w:rPr>
          <w:rFonts w:ascii="宋体" w:eastAsia="宋体" w:hAnsi="宋体" w:hint="eastAsia"/>
        </w:rPr>
        <w:t>比亚迪宣布，比亚迪第二艘滚装船“常州号”顺利启航，将搭载近5000辆比亚迪新能源车前往欧洲。</w:t>
      </w:r>
    </w:p>
    <w:p w14:paraId="44087A95" w14:textId="77777777" w:rsidR="004331E6" w:rsidRPr="004331E6" w:rsidRDefault="004331E6" w:rsidP="00873788">
      <w:pPr>
        <w:ind w:firstLineChars="270" w:firstLine="567"/>
        <w:rPr>
          <w:rFonts w:ascii="宋体" w:eastAsia="宋体" w:hAnsi="宋体" w:hint="eastAsia"/>
        </w:rPr>
      </w:pPr>
    </w:p>
    <w:p w14:paraId="35BE7555" w14:textId="75AA2463" w:rsidR="00131BD8" w:rsidRPr="004331E6" w:rsidRDefault="00B81DB0"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lastRenderedPageBreak/>
        <w:t>北汽集团发布声明：极狐汽车与极狐创新等公司无关联</w:t>
      </w:r>
    </w:p>
    <w:p w14:paraId="670D8FFA" w14:textId="620E9745" w:rsidR="00B81DB0" w:rsidRDefault="00B81DB0" w:rsidP="00A75DD0">
      <w:pPr>
        <w:ind w:firstLineChars="200" w:firstLine="420"/>
        <w:rPr>
          <w:rFonts w:ascii="宋体" w:eastAsia="宋体" w:hAnsi="宋体"/>
        </w:rPr>
      </w:pPr>
      <w:r w:rsidRPr="004331E6">
        <w:rPr>
          <w:rFonts w:ascii="宋体" w:eastAsia="宋体" w:hAnsi="宋体" w:hint="eastAsia"/>
        </w:rPr>
        <w:t>12月2日，北汽集团发布声明，极狐汽车与极狐GitLab科技星球、极狐创新（北京）信息技术有限公司无任何关联，仅在品牌称谓上有部分同音。</w:t>
      </w:r>
    </w:p>
    <w:p w14:paraId="09A348EF" w14:textId="77777777" w:rsidR="004331E6" w:rsidRPr="004331E6" w:rsidRDefault="004331E6" w:rsidP="00873788">
      <w:pPr>
        <w:ind w:firstLineChars="270" w:firstLine="567"/>
        <w:rPr>
          <w:rFonts w:ascii="宋体" w:eastAsia="宋体" w:hAnsi="宋体" w:hint="eastAsia"/>
        </w:rPr>
      </w:pPr>
    </w:p>
    <w:p w14:paraId="5737C866" w14:textId="3ADA4B5B" w:rsidR="00CA766F" w:rsidRPr="004331E6" w:rsidRDefault="00CA766F"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北京现代汽车有限公司召回部分ix35、胜达汽车</w:t>
      </w:r>
    </w:p>
    <w:p w14:paraId="352861AB" w14:textId="3B6421FC" w:rsidR="00CA766F" w:rsidRDefault="00CA766F" w:rsidP="00A75DD0">
      <w:pPr>
        <w:ind w:firstLineChars="200" w:firstLine="420"/>
        <w:rPr>
          <w:rFonts w:ascii="宋体" w:eastAsia="宋体" w:hAnsi="宋体"/>
        </w:rPr>
      </w:pPr>
      <w:r w:rsidRPr="004331E6">
        <w:rPr>
          <w:rFonts w:ascii="宋体" w:eastAsia="宋体" w:hAnsi="宋体" w:hint="eastAsia"/>
        </w:rPr>
        <w:t>12月6日，北京现代汽车有限公司向国家市场监督管理总局备案了召回计划。召回2013款胜达汽车，共计139040辆；2010-2013款ix35汽车，共计420309辆。</w:t>
      </w:r>
    </w:p>
    <w:p w14:paraId="56A811B3" w14:textId="77777777" w:rsidR="004331E6" w:rsidRPr="004331E6" w:rsidRDefault="004331E6" w:rsidP="00873788">
      <w:pPr>
        <w:ind w:firstLineChars="270" w:firstLine="567"/>
        <w:rPr>
          <w:rFonts w:ascii="宋体" w:eastAsia="宋体" w:hAnsi="宋体" w:hint="eastAsia"/>
        </w:rPr>
      </w:pPr>
    </w:p>
    <w:p w14:paraId="6A18A00F" w14:textId="4251CD24" w:rsidR="00371E04" w:rsidRPr="004331E6" w:rsidRDefault="00371E04"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宝马中国、国家电网合作升级 2027年实现在国网充电桩100%绿色充电</w:t>
      </w:r>
    </w:p>
    <w:p w14:paraId="5B51BC6C" w14:textId="55AC6A2E" w:rsidR="00371E04" w:rsidRDefault="00371E04" w:rsidP="00A75DD0">
      <w:pPr>
        <w:ind w:firstLineChars="200" w:firstLine="420"/>
        <w:rPr>
          <w:rFonts w:ascii="宋体" w:eastAsia="宋体" w:hAnsi="宋体"/>
        </w:rPr>
      </w:pPr>
      <w:r w:rsidRPr="004331E6">
        <w:rPr>
          <w:rFonts w:ascii="宋体" w:eastAsia="宋体" w:hAnsi="宋体" w:hint="eastAsia"/>
        </w:rPr>
        <w:t>12月5日，宝马中国宣布与国家电网升级合作，自2025年起将大幅提升现有绿电充电的覆盖区域和充电量，计划到2027年BMW、MINI车型在国网充电桩实现100%绿色充电。</w:t>
      </w:r>
    </w:p>
    <w:p w14:paraId="70D3E3A1" w14:textId="77777777" w:rsidR="004331E6" w:rsidRPr="004331E6" w:rsidRDefault="004331E6" w:rsidP="00873788">
      <w:pPr>
        <w:ind w:firstLineChars="270" w:firstLine="567"/>
        <w:rPr>
          <w:rFonts w:ascii="宋体" w:eastAsia="宋体" w:hAnsi="宋体" w:hint="eastAsia"/>
        </w:rPr>
      </w:pPr>
    </w:p>
    <w:p w14:paraId="08D99127" w14:textId="01DE9CE6" w:rsidR="00E93D94" w:rsidRPr="004331E6" w:rsidRDefault="00E93D94"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保时捷中国</w:t>
      </w:r>
      <w:r w:rsidR="002C5E24" w:rsidRPr="004331E6">
        <w:rPr>
          <w:rFonts w:ascii="宋体" w:eastAsia="宋体" w:hAnsi="宋体" w:hint="eastAsia"/>
          <w:sz w:val="24"/>
          <w:szCs w:val="24"/>
        </w:rPr>
        <w:t>李楠出任</w:t>
      </w:r>
      <w:r w:rsidRPr="004331E6">
        <w:rPr>
          <w:rFonts w:ascii="宋体" w:eastAsia="宋体" w:hAnsi="宋体" w:hint="eastAsia"/>
          <w:sz w:val="24"/>
          <w:szCs w:val="24"/>
        </w:rPr>
        <w:t>技术部副总裁</w:t>
      </w:r>
    </w:p>
    <w:p w14:paraId="0E1A336E" w14:textId="0DE95F18" w:rsidR="00E93D94" w:rsidRDefault="00E93D94" w:rsidP="00A75DD0">
      <w:pPr>
        <w:ind w:firstLineChars="200" w:firstLine="420"/>
        <w:rPr>
          <w:rFonts w:ascii="宋体" w:eastAsia="宋体" w:hAnsi="宋体"/>
        </w:rPr>
      </w:pPr>
      <w:r w:rsidRPr="004331E6">
        <w:rPr>
          <w:rFonts w:ascii="宋体" w:eastAsia="宋体" w:hAnsi="宋体" w:hint="eastAsia"/>
        </w:rPr>
        <w:t>近日，保时捷宣布李楠出任保时捷中国技术部副总裁一职。新设立的技术部还兼具本地采购与质量保证职能，统筹保时捷在中国的研发工作，向保时捷中国首席执行官直接汇报。</w:t>
      </w:r>
    </w:p>
    <w:p w14:paraId="59E0CF14" w14:textId="77777777" w:rsidR="004331E6" w:rsidRPr="004331E6" w:rsidRDefault="004331E6" w:rsidP="00873788">
      <w:pPr>
        <w:ind w:firstLineChars="270" w:firstLine="567"/>
        <w:rPr>
          <w:rFonts w:ascii="宋体" w:eastAsia="宋体" w:hAnsi="宋体" w:hint="eastAsia"/>
        </w:rPr>
      </w:pPr>
    </w:p>
    <w:p w14:paraId="204C63EC" w14:textId="4B0A42A9" w:rsidR="002D6945" w:rsidRPr="004331E6" w:rsidRDefault="002D6945"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长城汽车等在南京成立半导体公司</w:t>
      </w:r>
    </w:p>
    <w:p w14:paraId="60D9BE67" w14:textId="15713C87" w:rsidR="002D6945" w:rsidRDefault="002D6945" w:rsidP="00A75DD0">
      <w:pPr>
        <w:ind w:firstLineChars="200" w:firstLine="420"/>
        <w:rPr>
          <w:rFonts w:ascii="宋体" w:eastAsia="宋体" w:hAnsi="宋体"/>
        </w:rPr>
      </w:pPr>
      <w:r w:rsidRPr="004331E6">
        <w:rPr>
          <w:rFonts w:ascii="宋体" w:eastAsia="宋体" w:hAnsi="宋体" w:hint="eastAsia"/>
        </w:rPr>
        <w:t>近日，南京紫荆半导体有限公司成立，法定代表人为曹常锋，注册资本约1217万人民币，该公司由长城汽车旗下天津长城投资有限公司以及曹常锋、南京苏冀鑫企业管理合伙企业（有限合伙）、捷飞科半导体（上海）有限公司共同持股。</w:t>
      </w:r>
    </w:p>
    <w:p w14:paraId="6D99DA0D" w14:textId="77777777" w:rsidR="004331E6" w:rsidRPr="004331E6" w:rsidRDefault="004331E6" w:rsidP="00873788">
      <w:pPr>
        <w:ind w:firstLineChars="270" w:firstLine="567"/>
        <w:rPr>
          <w:rFonts w:ascii="宋体" w:eastAsia="宋体" w:hAnsi="宋体" w:hint="eastAsia"/>
        </w:rPr>
      </w:pPr>
    </w:p>
    <w:p w14:paraId="60377229" w14:textId="5BD54888" w:rsidR="00ED76F9" w:rsidRPr="004331E6" w:rsidRDefault="00ED76F9"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长安汽车：拟向实控人及其子公司定增募资不超60亿元</w:t>
      </w:r>
    </w:p>
    <w:p w14:paraId="4116EBCE" w14:textId="75872179" w:rsidR="00ED76F9" w:rsidRDefault="00BA7A17" w:rsidP="00A75DD0">
      <w:pPr>
        <w:ind w:firstLineChars="200" w:firstLine="420"/>
        <w:rPr>
          <w:rFonts w:ascii="宋体" w:eastAsia="宋体" w:hAnsi="宋体"/>
        </w:rPr>
      </w:pPr>
      <w:r w:rsidRPr="004331E6">
        <w:rPr>
          <w:rFonts w:ascii="宋体" w:eastAsia="宋体" w:hAnsi="宋体" w:hint="eastAsia"/>
        </w:rPr>
        <w:t>12月6日，长安汽车公告，拟以11.78元/股的价格向实际控制人兵器装备集团、控股股东中国长安及实控人子公司南方资产发行A股股票，募集资金总额不超过60亿元，将投资于新能源车型开发及产品平台技术升级项目和全球研发中心建设及核心能力提升项目。</w:t>
      </w:r>
    </w:p>
    <w:p w14:paraId="3D4BD09D" w14:textId="77777777" w:rsidR="004331E6" w:rsidRPr="004331E6" w:rsidRDefault="004331E6" w:rsidP="00873788">
      <w:pPr>
        <w:ind w:firstLineChars="270" w:firstLine="567"/>
        <w:rPr>
          <w:rFonts w:ascii="宋体" w:eastAsia="宋体" w:hAnsi="宋体" w:hint="eastAsia"/>
        </w:rPr>
      </w:pPr>
    </w:p>
    <w:p w14:paraId="09415375" w14:textId="5D037546" w:rsidR="009B3C7C" w:rsidRPr="004331E6" w:rsidRDefault="00C9096D"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广汽集团与华为深化合作，但并非打造“第五界”</w:t>
      </w:r>
    </w:p>
    <w:p w14:paraId="6766EA5E" w14:textId="0353829F" w:rsidR="00C9096D" w:rsidRDefault="00C9096D" w:rsidP="00A75DD0">
      <w:pPr>
        <w:ind w:firstLineChars="200" w:firstLine="420"/>
        <w:rPr>
          <w:rFonts w:ascii="宋体" w:eastAsia="宋体" w:hAnsi="宋体"/>
        </w:rPr>
      </w:pPr>
      <w:r w:rsidRPr="004331E6">
        <w:rPr>
          <w:rFonts w:ascii="宋体" w:eastAsia="宋体" w:hAnsi="宋体" w:hint="eastAsia"/>
        </w:rPr>
        <w:t>针对外界关于是否与华为共同打造“第五界”的猜测，广汽集团相关负责人向媒体澄清，此次合作模式不同于此前“问界、智界、尊界、享界”四界的鸿蒙智行模式。</w:t>
      </w:r>
    </w:p>
    <w:p w14:paraId="2DDC5F09" w14:textId="77777777" w:rsidR="004331E6" w:rsidRPr="004331E6" w:rsidRDefault="004331E6" w:rsidP="00873788">
      <w:pPr>
        <w:ind w:firstLineChars="270" w:firstLine="567"/>
        <w:rPr>
          <w:rFonts w:ascii="宋体" w:eastAsia="宋体" w:hAnsi="宋体" w:hint="eastAsia"/>
        </w:rPr>
      </w:pPr>
    </w:p>
    <w:p w14:paraId="2EC937AE" w14:textId="06E08C55" w:rsidR="00CD7614" w:rsidRPr="004331E6" w:rsidRDefault="00CD7614"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广汽集团：拟转让参股公司巨湾技研部分股权给控股股东广汽工业集团</w:t>
      </w:r>
    </w:p>
    <w:p w14:paraId="5E459256" w14:textId="68DAD522" w:rsidR="00CD7614" w:rsidRDefault="00CD7614" w:rsidP="00A75DD0">
      <w:pPr>
        <w:ind w:firstLineChars="200" w:firstLine="420"/>
        <w:rPr>
          <w:rFonts w:ascii="宋体" w:eastAsia="宋体" w:hAnsi="宋体"/>
        </w:rPr>
      </w:pPr>
      <w:r w:rsidRPr="004331E6">
        <w:rPr>
          <w:rFonts w:ascii="宋体" w:eastAsia="宋体" w:hAnsi="宋体" w:hint="eastAsia"/>
        </w:rPr>
        <w:t>12月3日，广汽集团公告，公司拟按评估价格将其持有的15.82%巨湾技研股权转让给控股股东广汽工业集团，全资子公司广汽资本拟按评估价格将其持有的3%巨湾技研股权转让给广汽工业集团。上述标的股权转让对价分别约为11.18亿元人民币和2.12亿元人民币。</w:t>
      </w:r>
    </w:p>
    <w:p w14:paraId="71AA3DA3" w14:textId="77777777" w:rsidR="004331E6" w:rsidRPr="004331E6" w:rsidRDefault="004331E6" w:rsidP="00873788">
      <w:pPr>
        <w:ind w:firstLineChars="270" w:firstLine="567"/>
        <w:rPr>
          <w:rFonts w:ascii="宋体" w:eastAsia="宋体" w:hAnsi="宋体" w:hint="eastAsia"/>
        </w:rPr>
      </w:pPr>
    </w:p>
    <w:p w14:paraId="3CE9CF95" w14:textId="1C254788" w:rsidR="00830FDE" w:rsidRPr="004331E6" w:rsidRDefault="00830FDE"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广汽国际巴西办公室正式开始运营</w:t>
      </w:r>
    </w:p>
    <w:p w14:paraId="7608DC36" w14:textId="10D9DEB9" w:rsidR="00830FDE" w:rsidRDefault="00AC338E" w:rsidP="00A75DD0">
      <w:pPr>
        <w:ind w:firstLineChars="200" w:firstLine="420"/>
        <w:rPr>
          <w:rFonts w:ascii="宋体" w:eastAsia="宋体" w:hAnsi="宋体"/>
        </w:rPr>
      </w:pPr>
      <w:r w:rsidRPr="004331E6">
        <w:rPr>
          <w:rFonts w:ascii="宋体" w:eastAsia="宋体" w:hAnsi="宋体" w:hint="eastAsia"/>
        </w:rPr>
        <w:t>12月6日，广汽国际宣布，广汽国际巴西办公室于12月4日正式揭牌，标志着巴西现地化运营已完成初步搭建并正式落地。</w:t>
      </w:r>
    </w:p>
    <w:p w14:paraId="2369E134" w14:textId="77777777" w:rsidR="004331E6" w:rsidRPr="004331E6" w:rsidRDefault="004331E6" w:rsidP="00873788">
      <w:pPr>
        <w:ind w:firstLineChars="270" w:firstLine="567"/>
        <w:rPr>
          <w:rFonts w:ascii="宋体" w:eastAsia="宋体" w:hAnsi="宋体" w:hint="eastAsia"/>
        </w:rPr>
      </w:pPr>
    </w:p>
    <w:p w14:paraId="727F6D4A" w14:textId="72944361" w:rsidR="00D84303" w:rsidRPr="004331E6" w:rsidRDefault="00B62942"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极氪、领克整合后新公司定名“极氪科技集团”</w:t>
      </w:r>
    </w:p>
    <w:p w14:paraId="0F04EF15" w14:textId="3EF4D832" w:rsidR="00B62942" w:rsidRDefault="00B62942" w:rsidP="00A75DD0">
      <w:pPr>
        <w:ind w:firstLineChars="200" w:firstLine="420"/>
        <w:rPr>
          <w:rFonts w:ascii="宋体" w:eastAsia="宋体" w:hAnsi="宋体"/>
        </w:rPr>
      </w:pPr>
      <w:r w:rsidRPr="004331E6">
        <w:rPr>
          <w:rFonts w:ascii="宋体" w:eastAsia="宋体" w:hAnsi="宋体" w:hint="eastAsia"/>
        </w:rPr>
        <w:t>12月3日，极氪智能科技副总裁林金文在社交平台发文称，极氪、领克宣布战略整合后新公司定名为“极氪科技集团”，旗下拥有极氪汽车、领克汽车双品牌。</w:t>
      </w:r>
    </w:p>
    <w:p w14:paraId="031F1821" w14:textId="77777777" w:rsidR="004331E6" w:rsidRPr="004331E6" w:rsidRDefault="004331E6" w:rsidP="00873788">
      <w:pPr>
        <w:ind w:firstLineChars="270" w:firstLine="567"/>
        <w:rPr>
          <w:rFonts w:ascii="宋体" w:eastAsia="宋体" w:hAnsi="宋体" w:hint="eastAsia"/>
        </w:rPr>
      </w:pPr>
    </w:p>
    <w:p w14:paraId="0B502C74" w14:textId="576742EA" w:rsidR="00FC6E3E" w:rsidRPr="004331E6" w:rsidRDefault="00FC6E3E"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lastRenderedPageBreak/>
        <w:t>极氪第40</w:t>
      </w:r>
      <w:r w:rsidR="001467FF">
        <w:rPr>
          <w:rFonts w:ascii="宋体" w:eastAsia="宋体" w:hAnsi="宋体" w:hint="eastAsia"/>
          <w:sz w:val="24"/>
          <w:szCs w:val="24"/>
        </w:rPr>
        <w:t>万辆</w:t>
      </w:r>
      <w:r w:rsidRPr="004331E6">
        <w:rPr>
          <w:rFonts w:ascii="宋体" w:eastAsia="宋体" w:hAnsi="宋体" w:hint="eastAsia"/>
          <w:sz w:val="24"/>
          <w:szCs w:val="24"/>
        </w:rPr>
        <w:t>新车正式下线</w:t>
      </w:r>
    </w:p>
    <w:p w14:paraId="53154265" w14:textId="342952F8" w:rsidR="00FC6E3E" w:rsidRPr="004331E6" w:rsidRDefault="00FC6E3E" w:rsidP="00A75DD0">
      <w:pPr>
        <w:ind w:firstLineChars="200" w:firstLine="420"/>
        <w:rPr>
          <w:rFonts w:ascii="宋体" w:eastAsia="宋体" w:hAnsi="宋体" w:hint="eastAsia"/>
        </w:rPr>
      </w:pPr>
      <w:r w:rsidRPr="004331E6">
        <w:rPr>
          <w:rFonts w:ascii="宋体" w:eastAsia="宋体" w:hAnsi="宋体" w:hint="eastAsia"/>
        </w:rPr>
        <w:t>12月7日，极氪宣布第40</w:t>
      </w:r>
      <w:r w:rsidR="001467FF">
        <w:rPr>
          <w:rFonts w:ascii="宋体" w:eastAsia="宋体" w:hAnsi="宋体" w:hint="eastAsia"/>
        </w:rPr>
        <w:t>万辆</w:t>
      </w:r>
      <w:r w:rsidRPr="004331E6">
        <w:rPr>
          <w:rFonts w:ascii="宋体" w:eastAsia="宋体" w:hAnsi="宋体" w:hint="eastAsia"/>
        </w:rPr>
        <w:t>新车正式下线，为极氪MIX车型，历时37个月。</w:t>
      </w:r>
    </w:p>
    <w:p w14:paraId="204D5A63" w14:textId="5301BF96" w:rsidR="000A7D87" w:rsidRDefault="000A7D87" w:rsidP="00FC6E3E">
      <w:pPr>
        <w:rPr>
          <w:rFonts w:ascii="宋体" w:eastAsia="宋体" w:hAnsi="宋体"/>
        </w:rPr>
      </w:pPr>
      <w:r w:rsidRPr="004331E6">
        <w:rPr>
          <w:rFonts w:ascii="宋体" w:eastAsia="宋体" w:hAnsi="宋体"/>
          <w:noProof/>
          <w14:ligatures w14:val="standardContextual"/>
        </w:rPr>
        <w:drawing>
          <wp:inline distT="0" distB="0" distL="0" distR="0" wp14:anchorId="051FC127" wp14:editId="7492459E">
            <wp:extent cx="1800000" cy="808765"/>
            <wp:effectExtent l="0" t="0" r="0" b="0"/>
            <wp:docPr id="1455240355" name="图片 1" descr="图片包含 建筑, 路, 大, 前&#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240355" name="图片 1" descr="图片包含 建筑, 路, 大, 前&#10;&#10;描述已自动生成"/>
                    <pic:cNvPicPr/>
                  </pic:nvPicPr>
                  <pic:blipFill>
                    <a:blip r:embed="rId15"/>
                    <a:stretch>
                      <a:fillRect/>
                    </a:stretch>
                  </pic:blipFill>
                  <pic:spPr>
                    <a:xfrm>
                      <a:off x="0" y="0"/>
                      <a:ext cx="1800000" cy="808765"/>
                    </a:xfrm>
                    <a:prstGeom prst="rect">
                      <a:avLst/>
                    </a:prstGeom>
                  </pic:spPr>
                </pic:pic>
              </a:graphicData>
            </a:graphic>
          </wp:inline>
        </w:drawing>
      </w:r>
    </w:p>
    <w:p w14:paraId="54A5FC05" w14:textId="77777777" w:rsidR="004331E6" w:rsidRPr="004331E6" w:rsidRDefault="004331E6" w:rsidP="00FC6E3E">
      <w:pPr>
        <w:rPr>
          <w:rFonts w:ascii="宋体" w:eastAsia="宋体" w:hAnsi="宋体" w:hint="eastAsia"/>
        </w:rPr>
      </w:pPr>
    </w:p>
    <w:p w14:paraId="29C13338" w14:textId="1BDD13E0" w:rsidR="00C47F4D" w:rsidRPr="004331E6" w:rsidRDefault="00C47F4D"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极石汽车携手Laith Al Obaidi，正式进军沙特阿拉伯市场</w:t>
      </w:r>
    </w:p>
    <w:p w14:paraId="793C0381" w14:textId="0F227281" w:rsidR="00C47F4D" w:rsidRDefault="00C47F4D" w:rsidP="00A75DD0">
      <w:pPr>
        <w:ind w:firstLineChars="200" w:firstLine="420"/>
        <w:rPr>
          <w:rFonts w:ascii="宋体" w:eastAsia="宋体" w:hAnsi="宋体"/>
        </w:rPr>
      </w:pPr>
      <w:r w:rsidRPr="004331E6">
        <w:rPr>
          <w:rFonts w:ascii="宋体" w:eastAsia="宋体" w:hAnsi="宋体" w:hint="eastAsia"/>
        </w:rPr>
        <w:t>极石汽车正式宣布与Laith Al Obaidi Group携手合作，</w:t>
      </w:r>
      <w:r w:rsidR="009672E8" w:rsidRPr="004331E6">
        <w:rPr>
          <w:rFonts w:ascii="宋体" w:eastAsia="宋体" w:hAnsi="宋体" w:hint="eastAsia"/>
        </w:rPr>
        <w:t>Laith Al Obaidi Group将成为极石汽车在沙特阿拉伯市场的独家战略合作伙伴，主要负责利雅得及东部省的市场业务拓展。</w:t>
      </w:r>
    </w:p>
    <w:p w14:paraId="1EAA3CC0" w14:textId="77777777" w:rsidR="004331E6" w:rsidRPr="004331E6" w:rsidRDefault="004331E6" w:rsidP="00873788">
      <w:pPr>
        <w:ind w:firstLineChars="270" w:firstLine="567"/>
        <w:rPr>
          <w:rFonts w:ascii="宋体" w:eastAsia="宋体" w:hAnsi="宋体" w:hint="eastAsia"/>
        </w:rPr>
      </w:pPr>
    </w:p>
    <w:p w14:paraId="01DB72D0" w14:textId="009D388A" w:rsidR="0061141C" w:rsidRPr="004331E6" w:rsidRDefault="0061141C"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路特斯内部：明年3月1日更名莲花！新SUV或首发</w:t>
      </w:r>
    </w:p>
    <w:p w14:paraId="41847B0F" w14:textId="7326E860" w:rsidR="0061141C" w:rsidRDefault="008A1925" w:rsidP="00A75DD0">
      <w:pPr>
        <w:ind w:firstLineChars="200" w:firstLine="420"/>
        <w:rPr>
          <w:rFonts w:ascii="宋体" w:eastAsia="宋体" w:hAnsi="宋体"/>
        </w:rPr>
      </w:pPr>
      <w:r w:rsidRPr="004331E6">
        <w:rPr>
          <w:rFonts w:ascii="宋体" w:eastAsia="宋体" w:hAnsi="宋体" w:hint="eastAsia"/>
        </w:rPr>
        <w:t>路特斯发布了2025新车型（MY26）上市发布会项目招标公告，拟在2025年3月1日左右，在武汉路特斯智能工厂举办一场兼具品牌“莲花”归来，又包含品牌2026款新车发布会的大型发布活动。</w:t>
      </w:r>
      <w:r w:rsidR="000949EB" w:rsidRPr="004331E6">
        <w:rPr>
          <w:rFonts w:ascii="宋体" w:eastAsia="宋体" w:hAnsi="宋体" w:hint="eastAsia"/>
        </w:rPr>
        <w:t>2026款新车可能是ELETRE、EMEYA繁花的新车型。</w:t>
      </w:r>
    </w:p>
    <w:p w14:paraId="6FA8700B" w14:textId="77777777" w:rsidR="004331E6" w:rsidRPr="004331E6" w:rsidRDefault="004331E6" w:rsidP="00873788">
      <w:pPr>
        <w:ind w:firstLineChars="270" w:firstLine="567"/>
        <w:rPr>
          <w:rFonts w:ascii="宋体" w:eastAsia="宋体" w:hAnsi="宋体" w:hint="eastAsia"/>
        </w:rPr>
      </w:pPr>
    </w:p>
    <w:p w14:paraId="0FB9C765" w14:textId="24202FEE" w:rsidR="00BD683F" w:rsidRPr="004331E6" w:rsidRDefault="00BD683F"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张勇不再任哪吒汽车CEO</w:t>
      </w:r>
    </w:p>
    <w:p w14:paraId="174A87C6" w14:textId="35F06B43" w:rsidR="00BD683F" w:rsidRDefault="0021359B" w:rsidP="00A75DD0">
      <w:pPr>
        <w:ind w:firstLineChars="200" w:firstLine="420"/>
        <w:rPr>
          <w:rFonts w:ascii="宋体" w:eastAsia="宋体" w:hAnsi="宋体"/>
        </w:rPr>
      </w:pPr>
      <w:r w:rsidRPr="004331E6">
        <w:rPr>
          <w:rFonts w:ascii="宋体" w:eastAsia="宋体" w:hAnsi="宋体" w:hint="eastAsia"/>
        </w:rPr>
        <w:t>12月6日，哪吒汽车透露，因公司战略调整，张勇不再担任CEO，转任公司顾问。哪吒汽车创始人、董事长方运舟兼任公司CEO。</w:t>
      </w:r>
    </w:p>
    <w:p w14:paraId="748B77C7" w14:textId="77777777" w:rsidR="004331E6" w:rsidRPr="004331E6" w:rsidRDefault="004331E6" w:rsidP="00873788">
      <w:pPr>
        <w:ind w:firstLineChars="270" w:firstLine="567"/>
        <w:rPr>
          <w:rFonts w:ascii="宋体" w:eastAsia="宋体" w:hAnsi="宋体" w:hint="eastAsia"/>
        </w:rPr>
      </w:pPr>
    </w:p>
    <w:p w14:paraId="6848C540" w14:textId="70FDD620" w:rsidR="008B72D0" w:rsidRPr="004331E6" w:rsidRDefault="008B72D0"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哪吒汽车印尼总裁：将专注于在本地进一步扩大产品组合</w:t>
      </w:r>
    </w:p>
    <w:p w14:paraId="5958E67E" w14:textId="4675AD86" w:rsidR="008B72D0" w:rsidRDefault="008B72D0" w:rsidP="00A75DD0">
      <w:pPr>
        <w:ind w:firstLineChars="200" w:firstLine="420"/>
        <w:rPr>
          <w:rFonts w:ascii="宋体" w:eastAsia="宋体" w:hAnsi="宋体"/>
        </w:rPr>
      </w:pPr>
      <w:r w:rsidRPr="004331E6">
        <w:rPr>
          <w:rFonts w:ascii="宋体" w:eastAsia="宋体" w:hAnsi="宋体" w:hint="eastAsia"/>
        </w:rPr>
        <w:t>12月4日，哪吒汽车印尼子公司在雅加达与印尼中亚银行续签合作协议。哪吒汽车印尼总裁张攀鹏表示，接下来哪吒汽车将专注于在本地进一步扩大产品组合。</w:t>
      </w:r>
    </w:p>
    <w:p w14:paraId="0E584CE1" w14:textId="77777777" w:rsidR="004331E6" w:rsidRPr="004331E6" w:rsidRDefault="004331E6" w:rsidP="00873788">
      <w:pPr>
        <w:ind w:firstLineChars="270" w:firstLine="567"/>
        <w:rPr>
          <w:rFonts w:ascii="宋体" w:eastAsia="宋体" w:hAnsi="宋体" w:hint="eastAsia"/>
        </w:rPr>
      </w:pPr>
    </w:p>
    <w:p w14:paraId="08381117" w14:textId="24BB03DD" w:rsidR="005064F6" w:rsidRPr="004331E6" w:rsidRDefault="005064F6"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赛力斯：购买引望10%股权在积极有序推进</w:t>
      </w:r>
    </w:p>
    <w:p w14:paraId="6E14E4AC" w14:textId="19F0E726" w:rsidR="005064F6" w:rsidRDefault="00487D3F" w:rsidP="00A75DD0">
      <w:pPr>
        <w:ind w:firstLineChars="200" w:firstLine="420"/>
        <w:rPr>
          <w:rFonts w:ascii="宋体" w:eastAsia="宋体" w:hAnsi="宋体"/>
        </w:rPr>
      </w:pPr>
      <w:r w:rsidRPr="004331E6">
        <w:rPr>
          <w:rFonts w:ascii="宋体" w:eastAsia="宋体" w:hAnsi="宋体" w:hint="eastAsia"/>
        </w:rPr>
        <w:t>12月6日，赛力斯公告，全资子公司赛力斯汽车有限公司拟以支付现金的方式购买华为技术有限公司持有的引望10%股权，交易金额为人民币115亿元。</w:t>
      </w:r>
    </w:p>
    <w:p w14:paraId="25A0AE0A" w14:textId="77777777" w:rsidR="004331E6" w:rsidRPr="004331E6" w:rsidRDefault="004331E6" w:rsidP="00873788">
      <w:pPr>
        <w:ind w:firstLineChars="270" w:firstLine="567"/>
        <w:rPr>
          <w:rFonts w:ascii="宋体" w:eastAsia="宋体" w:hAnsi="宋体" w:hint="eastAsia"/>
        </w:rPr>
      </w:pPr>
    </w:p>
    <w:p w14:paraId="5D1E8F69" w14:textId="10FDCD1B" w:rsidR="00D50F2B" w:rsidRPr="004331E6" w:rsidRDefault="00D50F2B"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深蓝汽车OTA升级 新增代客泊车辅助AVP</w:t>
      </w:r>
    </w:p>
    <w:p w14:paraId="194B217E" w14:textId="28A1F4B6" w:rsidR="00D50F2B" w:rsidRDefault="00D50F2B" w:rsidP="00A75DD0">
      <w:pPr>
        <w:ind w:firstLineChars="200" w:firstLine="420"/>
        <w:rPr>
          <w:rFonts w:ascii="宋体" w:eastAsia="宋体" w:hAnsi="宋体"/>
        </w:rPr>
      </w:pPr>
      <w:r w:rsidRPr="004331E6">
        <w:rPr>
          <w:rFonts w:ascii="宋体" w:eastAsia="宋体" w:hAnsi="宋体" w:hint="eastAsia"/>
        </w:rPr>
        <w:t>12月2日，深蓝汽车宣布旗下深蓝L07、S07推送OTA升级。新增哨兵模式、遥控泊车辅助RPA</w:t>
      </w:r>
      <w:r w:rsidR="004E5FA4" w:rsidRPr="004331E6">
        <w:rPr>
          <w:rFonts w:ascii="宋体" w:eastAsia="宋体" w:hAnsi="宋体" w:hint="eastAsia"/>
        </w:rPr>
        <w:t>、代客泊车辅助AVP。</w:t>
      </w:r>
    </w:p>
    <w:p w14:paraId="77F85596" w14:textId="77777777" w:rsidR="004331E6" w:rsidRPr="004331E6" w:rsidRDefault="004331E6" w:rsidP="00873788">
      <w:pPr>
        <w:ind w:firstLineChars="270" w:firstLine="567"/>
        <w:rPr>
          <w:rFonts w:ascii="宋体" w:eastAsia="宋体" w:hAnsi="宋体" w:hint="eastAsia"/>
        </w:rPr>
      </w:pPr>
    </w:p>
    <w:p w14:paraId="5683A378" w14:textId="2512CBBB" w:rsidR="00131BD8" w:rsidRPr="004331E6" w:rsidRDefault="00873B73"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特斯拉中国：Cybertruck暂无入华销售计划</w:t>
      </w:r>
    </w:p>
    <w:p w14:paraId="41C659D3" w14:textId="5EB272C5" w:rsidR="00131BD8" w:rsidRDefault="00725F49" w:rsidP="00A75DD0">
      <w:pPr>
        <w:ind w:firstLineChars="200" w:firstLine="420"/>
        <w:rPr>
          <w:rFonts w:ascii="宋体" w:eastAsia="宋体" w:hAnsi="宋体"/>
        </w:rPr>
      </w:pPr>
      <w:r w:rsidRPr="004331E6">
        <w:rPr>
          <w:rFonts w:ascii="宋体" w:eastAsia="宋体" w:hAnsi="宋体" w:hint="eastAsia"/>
        </w:rPr>
        <w:t>12月2日，特斯拉中国官网共展示五款车型，其中只有Cybertruck没有提供订购选项。特斯拉中国称Cybertruck暂无入华销售的计划。</w:t>
      </w:r>
    </w:p>
    <w:p w14:paraId="269E9D3E" w14:textId="77777777" w:rsidR="004331E6" w:rsidRPr="004331E6" w:rsidRDefault="004331E6" w:rsidP="00873788">
      <w:pPr>
        <w:ind w:firstLineChars="270" w:firstLine="567"/>
        <w:rPr>
          <w:rFonts w:ascii="宋体" w:eastAsia="宋体" w:hAnsi="宋体" w:hint="eastAsia"/>
        </w:rPr>
      </w:pPr>
    </w:p>
    <w:p w14:paraId="1068625C" w14:textId="2832ACB9" w:rsidR="00131BD8" w:rsidRPr="004331E6" w:rsidRDefault="00A666B7"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特斯拉近6年在全球范围内从未因“起火风险”被召回</w:t>
      </w:r>
    </w:p>
    <w:p w14:paraId="1C9865AB" w14:textId="47DFB3FF" w:rsidR="00A666B7" w:rsidRDefault="00DE0216" w:rsidP="00A75DD0">
      <w:pPr>
        <w:ind w:firstLineChars="200" w:firstLine="420"/>
        <w:rPr>
          <w:rFonts w:ascii="宋体" w:eastAsia="宋体" w:hAnsi="宋体"/>
        </w:rPr>
      </w:pPr>
      <w:r w:rsidRPr="004331E6">
        <w:rPr>
          <w:rFonts w:ascii="宋体" w:eastAsia="宋体" w:hAnsi="宋体" w:hint="eastAsia"/>
        </w:rPr>
        <w:t>12月4日，特斯拉公司副总裁陶琳发布微博称，Model 3成为“中国电动汽车火灾安全指数”和“汽车火灾安全认证”双五星的车型。近6年间，全球范围内，特斯拉从未因“起火风险”被召回。结合特斯拉车辆安全报告以及美国国家消防协会公布的数据，特斯拉起火概率仅为燃油车的1/8，这还涵盖了建筑物起火和人为纵火的情况。</w:t>
      </w:r>
    </w:p>
    <w:p w14:paraId="362A0127" w14:textId="77777777" w:rsidR="004331E6" w:rsidRPr="004331E6" w:rsidRDefault="004331E6" w:rsidP="00873788">
      <w:pPr>
        <w:ind w:firstLineChars="270" w:firstLine="567"/>
        <w:rPr>
          <w:rFonts w:ascii="宋体" w:eastAsia="宋体" w:hAnsi="宋体" w:hint="eastAsia"/>
        </w:rPr>
      </w:pPr>
    </w:p>
    <w:p w14:paraId="7B710492" w14:textId="1CD99F71" w:rsidR="007317C1" w:rsidRPr="004331E6" w:rsidRDefault="007317C1"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lastRenderedPageBreak/>
        <w:t>消息称通用汽车中国大裁员</w:t>
      </w:r>
    </w:p>
    <w:p w14:paraId="4D8DB993" w14:textId="68A45901" w:rsidR="007317C1" w:rsidRDefault="007317C1" w:rsidP="00A75DD0">
      <w:pPr>
        <w:ind w:firstLineChars="200" w:firstLine="420"/>
        <w:rPr>
          <w:rFonts w:ascii="宋体" w:eastAsia="宋体" w:hAnsi="宋体"/>
        </w:rPr>
      </w:pPr>
      <w:r w:rsidRPr="004331E6">
        <w:rPr>
          <w:rFonts w:ascii="宋体" w:eastAsia="宋体" w:hAnsi="宋体" w:hint="eastAsia"/>
        </w:rPr>
        <w:t>据报道，通用汽车中国开启了“竞聘裁员”模式，财务、研发等部门大幅裁员。其中，财务部门将减员三分之一，产品规划部门减员三分之一，负责智驾的研发团队被“清零”。</w:t>
      </w:r>
    </w:p>
    <w:p w14:paraId="3119D64D" w14:textId="77777777" w:rsidR="004331E6" w:rsidRPr="004331E6" w:rsidRDefault="004331E6" w:rsidP="00873788">
      <w:pPr>
        <w:ind w:firstLineChars="270" w:firstLine="567"/>
        <w:rPr>
          <w:rFonts w:ascii="宋体" w:eastAsia="宋体" w:hAnsi="宋体" w:hint="eastAsia"/>
        </w:rPr>
      </w:pPr>
    </w:p>
    <w:p w14:paraId="3D3E0813" w14:textId="037D5D4D" w:rsidR="000965E2" w:rsidRPr="004331E6" w:rsidRDefault="000965E2"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蔚来能源武汉制造中心明年最大产能将达1500座换电站</w:t>
      </w:r>
    </w:p>
    <w:p w14:paraId="3214A6A3" w14:textId="27978FA0" w:rsidR="000965E2" w:rsidRDefault="005E788C" w:rsidP="00A75DD0">
      <w:pPr>
        <w:ind w:firstLineChars="200" w:firstLine="420"/>
        <w:rPr>
          <w:rFonts w:ascii="宋体" w:eastAsia="宋体" w:hAnsi="宋体"/>
        </w:rPr>
      </w:pPr>
      <w:r w:rsidRPr="004331E6">
        <w:rPr>
          <w:rFonts w:ascii="宋体" w:eastAsia="宋体" w:hAnsi="宋体" w:hint="eastAsia"/>
        </w:rPr>
        <w:t>12月5日，蔚来能源武汉制造中心第100座换电站下线。蔚来能源武汉制造中心预计年内交付换电站约200座。明年最大产能将达到1500座换电站，年产值逾20亿元。</w:t>
      </w:r>
    </w:p>
    <w:p w14:paraId="6EC72444" w14:textId="77777777" w:rsidR="004331E6" w:rsidRPr="004331E6" w:rsidRDefault="004331E6" w:rsidP="00873788">
      <w:pPr>
        <w:ind w:firstLineChars="270" w:firstLine="567"/>
        <w:rPr>
          <w:rFonts w:ascii="宋体" w:eastAsia="宋体" w:hAnsi="宋体" w:hint="eastAsia"/>
        </w:rPr>
      </w:pPr>
    </w:p>
    <w:p w14:paraId="2EF998E4" w14:textId="62029796" w:rsidR="009C1770" w:rsidRPr="004331E6" w:rsidRDefault="009C1770"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蔚来汽车科技公司增资至180亿元 增幅200%</w:t>
      </w:r>
    </w:p>
    <w:p w14:paraId="40938BE1" w14:textId="141C6D68" w:rsidR="009C1770" w:rsidRDefault="009C1770" w:rsidP="00A75DD0">
      <w:pPr>
        <w:ind w:firstLineChars="200" w:firstLine="420"/>
        <w:rPr>
          <w:rFonts w:ascii="宋体" w:eastAsia="宋体" w:hAnsi="宋体"/>
        </w:rPr>
      </w:pPr>
      <w:r w:rsidRPr="004331E6">
        <w:rPr>
          <w:rFonts w:ascii="宋体" w:eastAsia="宋体" w:hAnsi="宋体" w:hint="eastAsia"/>
        </w:rPr>
        <w:t>近日，蔚来汽车科技（安徽）有限公司发生工商变更，注册资本由60亿元人民币增至180亿元人民币，增幅200%。</w:t>
      </w:r>
    </w:p>
    <w:p w14:paraId="7DDAA851" w14:textId="77777777" w:rsidR="004331E6" w:rsidRPr="004331E6" w:rsidRDefault="004331E6" w:rsidP="00873788">
      <w:pPr>
        <w:ind w:firstLineChars="270" w:firstLine="567"/>
        <w:rPr>
          <w:rFonts w:ascii="宋体" w:eastAsia="宋体" w:hAnsi="宋体" w:hint="eastAsia"/>
        </w:rPr>
      </w:pPr>
    </w:p>
    <w:p w14:paraId="1D93CC6B" w14:textId="09DE85B5" w:rsidR="00B04EFB" w:rsidRPr="004331E6" w:rsidRDefault="00B04EFB"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奥迪蔚来商标案！法院判蔚来胜诉</w:t>
      </w:r>
    </w:p>
    <w:p w14:paraId="256D759B" w14:textId="24E59541" w:rsidR="00B04EFB" w:rsidRDefault="001536D3" w:rsidP="00A75DD0">
      <w:pPr>
        <w:ind w:firstLineChars="200" w:firstLine="420"/>
        <w:rPr>
          <w:rFonts w:ascii="宋体" w:eastAsia="宋体" w:hAnsi="宋体"/>
        </w:rPr>
      </w:pPr>
      <w:r w:rsidRPr="004331E6">
        <w:rPr>
          <w:rFonts w:ascii="宋体" w:eastAsia="宋体" w:hAnsi="宋体" w:hint="eastAsia"/>
        </w:rPr>
        <w:t>澳大利亚裁判文书网JADE显示，针对奥迪对蔚来在澳大利亚提交的“ES6、ES7、ES8”商标注册申请提出的异议，澳大利亚产权局裁定，蔚来未侵权奥迪。</w:t>
      </w:r>
    </w:p>
    <w:p w14:paraId="21870C26" w14:textId="77777777" w:rsidR="004331E6" w:rsidRPr="004331E6" w:rsidRDefault="004331E6" w:rsidP="00873788">
      <w:pPr>
        <w:ind w:firstLineChars="270" w:firstLine="567"/>
        <w:rPr>
          <w:rFonts w:ascii="宋体" w:eastAsia="宋体" w:hAnsi="宋体" w:hint="eastAsia"/>
        </w:rPr>
      </w:pPr>
    </w:p>
    <w:p w14:paraId="4D66B9CF" w14:textId="0A7AE293" w:rsidR="003C252C" w:rsidRPr="004331E6" w:rsidRDefault="003C252C"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蔚来与万事达卡签署战略合作协议</w:t>
      </w:r>
    </w:p>
    <w:p w14:paraId="2EA0FA37" w14:textId="6E682844" w:rsidR="003C252C" w:rsidRDefault="003C252C" w:rsidP="00A75DD0">
      <w:pPr>
        <w:ind w:firstLineChars="200" w:firstLine="420"/>
        <w:rPr>
          <w:rFonts w:ascii="宋体" w:eastAsia="宋体" w:hAnsi="宋体"/>
        </w:rPr>
      </w:pPr>
      <w:r w:rsidRPr="004331E6">
        <w:rPr>
          <w:rFonts w:ascii="宋体" w:eastAsia="宋体" w:hAnsi="宋体" w:hint="eastAsia"/>
        </w:rPr>
        <w:t>12月5日，蔚来官方宣布，已与万事达卡签署战略合作协议。为万事达卡持卡人提供充换电、维保、租车、商旅贵宾权益等增值服务与专属福利</w:t>
      </w:r>
      <w:r w:rsidR="007A6EA1" w:rsidRPr="004331E6">
        <w:rPr>
          <w:rFonts w:ascii="宋体" w:eastAsia="宋体" w:hAnsi="宋体" w:hint="eastAsia"/>
        </w:rPr>
        <w:t>。探索为蔚来用户搭建车内支付功能</w:t>
      </w:r>
      <w:r w:rsidR="008F45BF" w:rsidRPr="004331E6">
        <w:rPr>
          <w:rFonts w:ascii="宋体" w:eastAsia="宋体" w:hAnsi="宋体" w:hint="eastAsia"/>
        </w:rPr>
        <w:t>。</w:t>
      </w:r>
    </w:p>
    <w:p w14:paraId="488CE380" w14:textId="77777777" w:rsidR="004331E6" w:rsidRPr="004331E6" w:rsidRDefault="004331E6" w:rsidP="00873788">
      <w:pPr>
        <w:ind w:firstLineChars="270" w:firstLine="567"/>
        <w:rPr>
          <w:rFonts w:ascii="宋体" w:eastAsia="宋体" w:hAnsi="宋体" w:hint="eastAsia"/>
        </w:rPr>
      </w:pPr>
    </w:p>
    <w:p w14:paraId="01C3D37E" w14:textId="4ADAF7F1" w:rsidR="00154368" w:rsidRPr="004331E6" w:rsidRDefault="00154368"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五菱宏光MINIEV家族销量突破140万</w:t>
      </w:r>
    </w:p>
    <w:p w14:paraId="0C3611E9" w14:textId="782A7660" w:rsidR="00154368" w:rsidRDefault="00154368" w:rsidP="00A75DD0">
      <w:pPr>
        <w:ind w:firstLineChars="200" w:firstLine="420"/>
        <w:rPr>
          <w:rFonts w:ascii="宋体" w:eastAsia="宋体" w:hAnsi="宋体"/>
        </w:rPr>
      </w:pPr>
      <w:r w:rsidRPr="004331E6">
        <w:rPr>
          <w:rFonts w:ascii="宋体" w:eastAsia="宋体" w:hAnsi="宋体" w:hint="eastAsia"/>
        </w:rPr>
        <w:t>五菱汽车宣布宏光MINIEV家族累计销量已突破140万，而在刚刚过去的11月销量就达到了38016台。</w:t>
      </w:r>
    </w:p>
    <w:p w14:paraId="20445D80" w14:textId="77777777" w:rsidR="004331E6" w:rsidRPr="004331E6" w:rsidRDefault="004331E6" w:rsidP="00873788">
      <w:pPr>
        <w:ind w:firstLineChars="270" w:firstLine="567"/>
        <w:rPr>
          <w:rFonts w:ascii="宋体" w:eastAsia="宋体" w:hAnsi="宋体" w:hint="eastAsia"/>
        </w:rPr>
      </w:pPr>
    </w:p>
    <w:p w14:paraId="1921A207" w14:textId="7BFCD7C6" w:rsidR="00473548" w:rsidRPr="004331E6" w:rsidRDefault="00473548"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小鹏汇天申请空中堡垒商标</w:t>
      </w:r>
    </w:p>
    <w:p w14:paraId="3CEFAE60" w14:textId="73F128DF" w:rsidR="00473548" w:rsidRDefault="00473548" w:rsidP="00A75DD0">
      <w:pPr>
        <w:ind w:firstLineChars="200" w:firstLine="420"/>
        <w:rPr>
          <w:rFonts w:ascii="宋体" w:eastAsia="宋体" w:hAnsi="宋体"/>
        </w:rPr>
      </w:pPr>
      <w:r w:rsidRPr="004331E6">
        <w:rPr>
          <w:rFonts w:ascii="宋体" w:eastAsia="宋体" w:hAnsi="宋体" w:hint="eastAsia"/>
        </w:rPr>
        <w:t>近日，小鹏汇天关联公司广东汇天航空航天科技有限公司申请注册“空中堡垒”“天启”商标，国际分类均为运输工具，当前商标状态均为等待实质审查。</w:t>
      </w:r>
    </w:p>
    <w:p w14:paraId="7560E698" w14:textId="77777777" w:rsidR="004331E6" w:rsidRPr="004331E6" w:rsidRDefault="004331E6" w:rsidP="00873788">
      <w:pPr>
        <w:ind w:firstLineChars="270" w:firstLine="567"/>
        <w:rPr>
          <w:rFonts w:ascii="宋体" w:eastAsia="宋体" w:hAnsi="宋体" w:hint="eastAsia"/>
        </w:rPr>
      </w:pPr>
    </w:p>
    <w:p w14:paraId="4D16A79F" w14:textId="33A570B3" w:rsidR="002514CB" w:rsidRPr="004331E6" w:rsidRDefault="002514CB" w:rsidP="004331E6">
      <w:pPr>
        <w:pStyle w:val="2"/>
        <w:numPr>
          <w:ilvl w:val="0"/>
          <w:numId w:val="28"/>
        </w:numPr>
        <w:spacing w:before="0" w:after="0" w:line="240" w:lineRule="auto"/>
        <w:rPr>
          <w:rFonts w:ascii="宋体" w:eastAsia="宋体" w:hAnsi="宋体" w:hint="eastAsia"/>
          <w:sz w:val="24"/>
          <w:szCs w:val="24"/>
        </w:rPr>
      </w:pPr>
      <w:r w:rsidRPr="004331E6">
        <w:rPr>
          <w:rFonts w:ascii="宋体" w:eastAsia="宋体" w:hAnsi="宋体" w:hint="eastAsia"/>
          <w:sz w:val="24"/>
          <w:szCs w:val="24"/>
        </w:rPr>
        <w:t>小鹏X9登陆泰国市场</w:t>
      </w:r>
    </w:p>
    <w:p w14:paraId="199B2604" w14:textId="51FB2013" w:rsidR="002514CB" w:rsidRDefault="002514CB" w:rsidP="00A75DD0">
      <w:pPr>
        <w:ind w:firstLineChars="200" w:firstLine="420"/>
        <w:rPr>
          <w:rFonts w:ascii="宋体" w:eastAsia="宋体" w:hAnsi="宋体"/>
        </w:rPr>
      </w:pPr>
      <w:r w:rsidRPr="004331E6">
        <w:rPr>
          <w:rFonts w:ascii="宋体" w:eastAsia="宋体" w:hAnsi="宋体" w:hint="eastAsia"/>
        </w:rPr>
        <w:t>12月6日，小鹏汽车官方宣布，小鹏X9纯电MPV正式在泰国市场上市，仅推出1款配置单电机车型，起售价279万泰铢。该车预计2025年3-4月在泰国市场开启交付。</w:t>
      </w:r>
    </w:p>
    <w:p w14:paraId="03D4A2CA" w14:textId="77777777" w:rsidR="004331E6" w:rsidRPr="004331E6" w:rsidRDefault="004331E6" w:rsidP="00873788">
      <w:pPr>
        <w:ind w:firstLineChars="270" w:firstLine="567"/>
        <w:rPr>
          <w:rFonts w:ascii="宋体" w:eastAsia="宋体" w:hAnsi="宋体" w:hint="eastAsia"/>
        </w:rPr>
      </w:pPr>
    </w:p>
    <w:p w14:paraId="6D7BE859" w14:textId="0F922E47" w:rsidR="00131BD8" w:rsidRPr="004331E6" w:rsidRDefault="00131BD8" w:rsidP="004331E6">
      <w:pPr>
        <w:pStyle w:val="1"/>
        <w:numPr>
          <w:ilvl w:val="0"/>
          <w:numId w:val="5"/>
        </w:numPr>
        <w:spacing w:before="0" w:after="0" w:line="240" w:lineRule="auto"/>
        <w:ind w:left="0" w:firstLine="0"/>
        <w:rPr>
          <w:rFonts w:ascii="宋体" w:eastAsia="宋体" w:hAnsi="宋体" w:hint="eastAsia"/>
        </w:rPr>
      </w:pPr>
      <w:r w:rsidRPr="004331E6">
        <w:rPr>
          <w:rFonts w:ascii="宋体" w:eastAsia="宋体" w:hAnsi="宋体" w:hint="eastAsia"/>
        </w:rPr>
        <w:t>行业信息</w:t>
      </w:r>
    </w:p>
    <w:p w14:paraId="0B4B00E2" w14:textId="1B860B00" w:rsidR="00DF085C" w:rsidRPr="004331E6" w:rsidRDefault="00DF085C" w:rsidP="004331E6">
      <w:pPr>
        <w:pStyle w:val="2"/>
        <w:numPr>
          <w:ilvl w:val="0"/>
          <w:numId w:val="32"/>
        </w:numPr>
        <w:spacing w:before="0" w:after="0" w:line="240" w:lineRule="auto"/>
        <w:ind w:left="0" w:firstLine="0"/>
        <w:rPr>
          <w:rFonts w:ascii="宋体" w:eastAsia="宋体" w:hAnsi="宋体" w:hint="eastAsia"/>
          <w:sz w:val="24"/>
          <w:szCs w:val="24"/>
        </w:rPr>
      </w:pPr>
      <w:r w:rsidRPr="004331E6">
        <w:rPr>
          <w:rFonts w:ascii="宋体" w:eastAsia="宋体" w:hAnsi="宋体" w:hint="eastAsia"/>
          <w:sz w:val="24"/>
          <w:szCs w:val="24"/>
        </w:rPr>
        <w:t>哈啰出行在苏州成立网络科技公司</w:t>
      </w:r>
    </w:p>
    <w:p w14:paraId="5FE67BDE" w14:textId="0060B4BA" w:rsidR="00DF085C" w:rsidRDefault="00DF085C" w:rsidP="00A75DD0">
      <w:pPr>
        <w:ind w:firstLineChars="200" w:firstLine="420"/>
        <w:rPr>
          <w:rFonts w:ascii="宋体" w:eastAsia="宋体" w:hAnsi="宋体"/>
        </w:rPr>
      </w:pPr>
      <w:r w:rsidRPr="004331E6">
        <w:rPr>
          <w:rFonts w:ascii="宋体" w:eastAsia="宋体" w:hAnsi="宋体" w:hint="eastAsia"/>
        </w:rPr>
        <w:t>12月4日，苏州哈享网络科技有限公司成立，法定代表人为吴传凡，注册资本2000万美元，经营范围含信息技术咨询服务、物联网技术服务、信息系统集成服务、互联网销售、票务代理服务、充电桩销售、电动汽车充电基础设施运营、集中式快速充电站等。该公司由哈啰出行旗下Hong Kong RideTech Limited全资持股。</w:t>
      </w:r>
    </w:p>
    <w:p w14:paraId="06C9B281" w14:textId="77777777" w:rsidR="004331E6" w:rsidRPr="004331E6" w:rsidRDefault="004331E6" w:rsidP="00873788">
      <w:pPr>
        <w:ind w:firstLineChars="270" w:firstLine="567"/>
        <w:rPr>
          <w:rFonts w:ascii="宋体" w:eastAsia="宋体" w:hAnsi="宋体" w:hint="eastAsia"/>
        </w:rPr>
      </w:pPr>
    </w:p>
    <w:p w14:paraId="7FD4FE24" w14:textId="27393E8D" w:rsidR="00791914" w:rsidRPr="004331E6" w:rsidRDefault="00791914" w:rsidP="004331E6">
      <w:pPr>
        <w:pStyle w:val="2"/>
        <w:numPr>
          <w:ilvl w:val="0"/>
          <w:numId w:val="32"/>
        </w:numPr>
        <w:spacing w:before="0" w:after="0" w:line="240" w:lineRule="auto"/>
        <w:ind w:left="0" w:firstLine="0"/>
        <w:rPr>
          <w:rFonts w:ascii="宋体" w:eastAsia="宋体" w:hAnsi="宋体" w:hint="eastAsia"/>
          <w:sz w:val="24"/>
          <w:szCs w:val="24"/>
        </w:rPr>
      </w:pPr>
      <w:r w:rsidRPr="004331E6">
        <w:rPr>
          <w:rFonts w:ascii="宋体" w:eastAsia="宋体" w:hAnsi="宋体" w:hint="eastAsia"/>
          <w:sz w:val="24"/>
          <w:szCs w:val="24"/>
        </w:rPr>
        <w:t>黑芝麻智能公布端到端算法参考模型</w:t>
      </w:r>
    </w:p>
    <w:p w14:paraId="525874DF" w14:textId="3DC95F62" w:rsidR="00791914" w:rsidRDefault="00791914" w:rsidP="00A75DD0">
      <w:pPr>
        <w:ind w:firstLineChars="200" w:firstLine="420"/>
        <w:rPr>
          <w:rFonts w:ascii="宋体" w:eastAsia="宋体" w:hAnsi="宋体"/>
        </w:rPr>
      </w:pPr>
      <w:r w:rsidRPr="004331E6">
        <w:rPr>
          <w:rFonts w:ascii="宋体" w:eastAsia="宋体" w:hAnsi="宋体" w:hint="eastAsia"/>
        </w:rPr>
        <w:t>12月2日，黑芝麻智能宣布计划推出支持“华山”及“武当”系列芯片的端到端算法参考方案。该方案采用One Model架构，并在决策规划单元引入了VLM视觉语言模型和PRR</w:t>
      </w:r>
      <w:r w:rsidRPr="004331E6">
        <w:rPr>
          <w:rFonts w:ascii="宋体" w:eastAsia="宋体" w:hAnsi="宋体" w:hint="eastAsia"/>
        </w:rPr>
        <w:lastRenderedPageBreak/>
        <w:t>行车规则的概率化表征子模块，以进一步提升智驾系统的决策规划能力。</w:t>
      </w:r>
    </w:p>
    <w:p w14:paraId="5976C6A6" w14:textId="77777777" w:rsidR="004331E6" w:rsidRPr="004331E6" w:rsidRDefault="004331E6" w:rsidP="00873788">
      <w:pPr>
        <w:ind w:firstLineChars="270" w:firstLine="567"/>
        <w:rPr>
          <w:rFonts w:ascii="宋体" w:eastAsia="宋体" w:hAnsi="宋体" w:hint="eastAsia"/>
        </w:rPr>
      </w:pPr>
    </w:p>
    <w:p w14:paraId="6A4051E2" w14:textId="098D40BF" w:rsidR="00BD4B15" w:rsidRPr="004331E6" w:rsidRDefault="00BD4B15" w:rsidP="004331E6">
      <w:pPr>
        <w:pStyle w:val="2"/>
        <w:numPr>
          <w:ilvl w:val="0"/>
          <w:numId w:val="32"/>
        </w:numPr>
        <w:spacing w:before="0" w:after="0" w:line="240" w:lineRule="auto"/>
        <w:ind w:left="0" w:firstLine="0"/>
        <w:rPr>
          <w:rFonts w:ascii="宋体" w:eastAsia="宋体" w:hAnsi="宋体" w:hint="eastAsia"/>
          <w:sz w:val="24"/>
          <w:szCs w:val="24"/>
        </w:rPr>
      </w:pPr>
      <w:r w:rsidRPr="004331E6">
        <w:rPr>
          <w:rFonts w:ascii="宋体" w:eastAsia="宋体" w:hAnsi="宋体" w:hint="eastAsia"/>
          <w:sz w:val="24"/>
          <w:szCs w:val="24"/>
        </w:rPr>
        <w:t>禾赛获长安独家量产定点 规划订单量超150</w:t>
      </w:r>
      <w:r w:rsidR="001467FF">
        <w:rPr>
          <w:rFonts w:ascii="宋体" w:eastAsia="宋体" w:hAnsi="宋体" w:hint="eastAsia"/>
          <w:sz w:val="24"/>
          <w:szCs w:val="24"/>
        </w:rPr>
        <w:t>万辆</w:t>
      </w:r>
    </w:p>
    <w:p w14:paraId="1D80996D" w14:textId="2316BEE0" w:rsidR="00BD4B15" w:rsidRDefault="00BD4B15" w:rsidP="00A75DD0">
      <w:pPr>
        <w:ind w:firstLineChars="200" w:firstLine="420"/>
        <w:rPr>
          <w:rFonts w:ascii="宋体" w:eastAsia="宋体" w:hAnsi="宋体"/>
        </w:rPr>
      </w:pPr>
      <w:r w:rsidRPr="004331E6">
        <w:rPr>
          <w:rFonts w:ascii="宋体" w:eastAsia="宋体" w:hAnsi="宋体" w:hint="eastAsia"/>
        </w:rPr>
        <w:t>12月5日，禾赛科技宣布，其于今年发布的禾赛ATX获长安汽车全新智驾平台激光雷达独家量产定点，包含旗下多个汽车品牌的十余款车型。根据规划，未来几年订单量将超150</w:t>
      </w:r>
      <w:r w:rsidR="001467FF">
        <w:rPr>
          <w:rFonts w:ascii="宋体" w:eastAsia="宋体" w:hAnsi="宋体" w:hint="eastAsia"/>
        </w:rPr>
        <w:t>万辆</w:t>
      </w:r>
      <w:r w:rsidRPr="004331E6">
        <w:rPr>
          <w:rFonts w:ascii="宋体" w:eastAsia="宋体" w:hAnsi="宋体" w:hint="eastAsia"/>
        </w:rPr>
        <w:t>。该平台首款车型预计将于2025年下半年开始量产。</w:t>
      </w:r>
    </w:p>
    <w:p w14:paraId="110FE357" w14:textId="77777777" w:rsidR="004331E6" w:rsidRPr="004331E6" w:rsidRDefault="004331E6" w:rsidP="00873788">
      <w:pPr>
        <w:ind w:firstLineChars="270" w:firstLine="567"/>
        <w:rPr>
          <w:rFonts w:ascii="宋体" w:eastAsia="宋体" w:hAnsi="宋体" w:hint="eastAsia"/>
        </w:rPr>
      </w:pPr>
    </w:p>
    <w:p w14:paraId="211B748C" w14:textId="3E68324F" w:rsidR="00473E63" w:rsidRPr="004331E6" w:rsidRDefault="00473E63" w:rsidP="004331E6">
      <w:pPr>
        <w:pStyle w:val="2"/>
        <w:numPr>
          <w:ilvl w:val="0"/>
          <w:numId w:val="32"/>
        </w:numPr>
        <w:spacing w:before="0" w:after="0" w:line="240" w:lineRule="auto"/>
        <w:ind w:left="0" w:firstLine="0"/>
        <w:rPr>
          <w:rFonts w:ascii="宋体" w:eastAsia="宋体" w:hAnsi="宋体" w:hint="eastAsia"/>
          <w:sz w:val="24"/>
          <w:szCs w:val="24"/>
        </w:rPr>
      </w:pPr>
      <w:r w:rsidRPr="004331E6">
        <w:rPr>
          <w:rFonts w:ascii="宋体" w:eastAsia="宋体" w:hAnsi="宋体" w:hint="eastAsia"/>
          <w:sz w:val="24"/>
          <w:szCs w:val="24"/>
        </w:rPr>
        <w:t>优信与宁德时代子公司时代电服签署换电项目战略合作协议</w:t>
      </w:r>
    </w:p>
    <w:p w14:paraId="4FBDDF81" w14:textId="31EFEE3F" w:rsidR="00473E63" w:rsidRDefault="00473E63" w:rsidP="00A75DD0">
      <w:pPr>
        <w:ind w:firstLineChars="200" w:firstLine="420"/>
        <w:rPr>
          <w:rFonts w:ascii="宋体" w:eastAsia="宋体" w:hAnsi="宋体"/>
        </w:rPr>
      </w:pPr>
      <w:r w:rsidRPr="004331E6">
        <w:rPr>
          <w:rFonts w:ascii="宋体" w:eastAsia="宋体" w:hAnsi="宋体" w:hint="eastAsia"/>
        </w:rPr>
        <w:t>优信集团日前宣布，已与宁德时代全资子公司时代电服签署换电项目战略合作协议。双方将共同推出“车电分离”的二手车交易体系，包括开发“车电分离“的在线二手车交易平台和电池商城，换电版二手车检测、认证与评级服务等。</w:t>
      </w:r>
    </w:p>
    <w:p w14:paraId="3040D013" w14:textId="77777777" w:rsidR="004331E6" w:rsidRPr="004331E6" w:rsidRDefault="004331E6" w:rsidP="00873788">
      <w:pPr>
        <w:ind w:firstLineChars="270" w:firstLine="567"/>
        <w:rPr>
          <w:rFonts w:ascii="宋体" w:eastAsia="宋体" w:hAnsi="宋体" w:hint="eastAsia"/>
        </w:rPr>
      </w:pPr>
    </w:p>
    <w:p w14:paraId="65A72B0B" w14:textId="46108F2F" w:rsidR="00C72A9C" w:rsidRPr="004331E6" w:rsidRDefault="00C72A9C" w:rsidP="004331E6">
      <w:pPr>
        <w:pStyle w:val="2"/>
        <w:numPr>
          <w:ilvl w:val="0"/>
          <w:numId w:val="32"/>
        </w:numPr>
        <w:spacing w:before="0" w:after="0" w:line="240" w:lineRule="auto"/>
        <w:ind w:left="0" w:firstLine="0"/>
        <w:rPr>
          <w:rFonts w:ascii="宋体" w:eastAsia="宋体" w:hAnsi="宋体" w:hint="eastAsia"/>
          <w:sz w:val="24"/>
          <w:szCs w:val="24"/>
        </w:rPr>
      </w:pPr>
      <w:r w:rsidRPr="004331E6">
        <w:rPr>
          <w:rFonts w:ascii="宋体" w:eastAsia="宋体" w:hAnsi="宋体" w:hint="eastAsia"/>
          <w:sz w:val="24"/>
          <w:szCs w:val="24"/>
        </w:rPr>
        <w:t>商汤科技战略重组 智能汽车“绝影”将拆分</w:t>
      </w:r>
    </w:p>
    <w:p w14:paraId="512B90D2" w14:textId="1A9C3E58" w:rsidR="00C72A9C" w:rsidRDefault="00C72A9C" w:rsidP="00A75DD0">
      <w:pPr>
        <w:ind w:firstLineChars="200" w:firstLine="420"/>
        <w:rPr>
          <w:rFonts w:ascii="宋体" w:eastAsia="宋体" w:hAnsi="宋体"/>
        </w:rPr>
      </w:pPr>
      <w:r w:rsidRPr="004331E6">
        <w:rPr>
          <w:rFonts w:ascii="宋体" w:eastAsia="宋体" w:hAnsi="宋体" w:hint="eastAsia"/>
        </w:rPr>
        <w:t>商汤科技董事长&amp;CEO徐立发布内部信，宣布商汤科技已完成战略重组，未来将聚焦核心业务AI云以及通用视觉模型，智能汽车”绝影”、家庭机器人“元萝卜”、智慧医疗、智慧零售等业务将拆分为独立公司，各设独立CEO。</w:t>
      </w:r>
    </w:p>
    <w:p w14:paraId="4C123D1E" w14:textId="77777777" w:rsidR="004331E6" w:rsidRPr="004331E6" w:rsidRDefault="004331E6" w:rsidP="00873788">
      <w:pPr>
        <w:ind w:firstLineChars="270" w:firstLine="567"/>
        <w:rPr>
          <w:rFonts w:ascii="宋体" w:eastAsia="宋体" w:hAnsi="宋体" w:hint="eastAsia"/>
        </w:rPr>
      </w:pPr>
    </w:p>
    <w:p w14:paraId="2C1E92EF" w14:textId="609F986B" w:rsidR="009B3C7C" w:rsidRPr="004331E6" w:rsidRDefault="000C2C7A" w:rsidP="004331E6">
      <w:pPr>
        <w:pStyle w:val="2"/>
        <w:numPr>
          <w:ilvl w:val="0"/>
          <w:numId w:val="32"/>
        </w:numPr>
        <w:spacing w:before="0" w:after="0" w:line="240" w:lineRule="auto"/>
        <w:ind w:left="0" w:firstLine="0"/>
        <w:rPr>
          <w:rFonts w:ascii="宋体" w:eastAsia="宋体" w:hAnsi="宋体" w:hint="eastAsia"/>
          <w:sz w:val="24"/>
          <w:szCs w:val="24"/>
        </w:rPr>
      </w:pPr>
      <w:r w:rsidRPr="004331E6">
        <w:rPr>
          <w:rFonts w:ascii="宋体" w:eastAsia="宋体" w:hAnsi="宋体" w:hint="eastAsia"/>
          <w:sz w:val="24"/>
          <w:szCs w:val="24"/>
        </w:rPr>
        <w:t>沈阳汽车换帅完成工商变更 张悦接任董事长</w:t>
      </w:r>
    </w:p>
    <w:p w14:paraId="3F91BC29" w14:textId="0E06FE51" w:rsidR="000C2C7A" w:rsidRDefault="00933D99" w:rsidP="00A75DD0">
      <w:pPr>
        <w:ind w:firstLineChars="200" w:firstLine="420"/>
        <w:rPr>
          <w:rFonts w:ascii="宋体" w:eastAsia="宋体" w:hAnsi="宋体"/>
        </w:rPr>
      </w:pPr>
      <w:r w:rsidRPr="004331E6">
        <w:rPr>
          <w:rFonts w:ascii="宋体" w:eastAsia="宋体" w:hAnsi="宋体" w:hint="eastAsia"/>
        </w:rPr>
        <w:t>近日，沈阳汽车有限公司发生工商变更，刘延辉卸任法定代表人、董事长，由张悦接任，同时张悦卸任总经理职位。</w:t>
      </w:r>
    </w:p>
    <w:p w14:paraId="000CB647" w14:textId="77777777" w:rsidR="004331E6" w:rsidRPr="004331E6" w:rsidRDefault="004331E6" w:rsidP="00873788">
      <w:pPr>
        <w:ind w:firstLineChars="270" w:firstLine="567"/>
        <w:rPr>
          <w:rFonts w:ascii="宋体" w:eastAsia="宋体" w:hAnsi="宋体" w:hint="eastAsia"/>
        </w:rPr>
      </w:pPr>
    </w:p>
    <w:p w14:paraId="59F704E0" w14:textId="73F6AC55" w:rsidR="00054FA1" w:rsidRPr="004331E6" w:rsidRDefault="00054FA1" w:rsidP="004331E6">
      <w:pPr>
        <w:pStyle w:val="2"/>
        <w:numPr>
          <w:ilvl w:val="0"/>
          <w:numId w:val="32"/>
        </w:numPr>
        <w:spacing w:before="0" w:after="0" w:line="240" w:lineRule="auto"/>
        <w:ind w:left="0" w:firstLine="0"/>
        <w:rPr>
          <w:rFonts w:ascii="宋体" w:eastAsia="宋体" w:hAnsi="宋体" w:hint="eastAsia"/>
          <w:sz w:val="24"/>
          <w:szCs w:val="24"/>
        </w:rPr>
      </w:pPr>
      <w:r w:rsidRPr="004331E6">
        <w:rPr>
          <w:rFonts w:ascii="宋体" w:eastAsia="宋体" w:hAnsi="宋体" w:hint="eastAsia"/>
          <w:sz w:val="24"/>
          <w:szCs w:val="24"/>
        </w:rPr>
        <w:t>星纪魅族与阿里云宣布全面合作</w:t>
      </w:r>
    </w:p>
    <w:p w14:paraId="40E1C63E" w14:textId="55BB91D9" w:rsidR="00054FA1" w:rsidRDefault="00054FA1" w:rsidP="00A75DD0">
      <w:pPr>
        <w:ind w:firstLineChars="200" w:firstLine="420"/>
        <w:rPr>
          <w:rFonts w:ascii="宋体" w:eastAsia="宋体" w:hAnsi="宋体"/>
        </w:rPr>
      </w:pPr>
      <w:r w:rsidRPr="004331E6">
        <w:rPr>
          <w:rFonts w:ascii="宋体" w:eastAsia="宋体" w:hAnsi="宋体" w:hint="eastAsia"/>
        </w:rPr>
        <w:t>星纪魅族日前宣布与阿里云全面合作。根据合作协议，阿里云将为星纪魅族提供包括云计算服务、基础大语言模型与多模态模型等全方位服务。双方将就星纪魅族“手机+XR+智能汽车”产品接入阿里云及其关联方的AI大模型和云计算服务开展深入合作。</w:t>
      </w:r>
    </w:p>
    <w:p w14:paraId="7EC8A7CA" w14:textId="77777777" w:rsidR="004331E6" w:rsidRPr="004331E6" w:rsidRDefault="004331E6" w:rsidP="00873788">
      <w:pPr>
        <w:ind w:firstLineChars="270" w:firstLine="567"/>
        <w:rPr>
          <w:rFonts w:ascii="宋体" w:eastAsia="宋体" w:hAnsi="宋体" w:hint="eastAsia"/>
        </w:rPr>
      </w:pPr>
    </w:p>
    <w:p w14:paraId="4DA2774E" w14:textId="2C13FA73" w:rsidR="009B3C7C" w:rsidRPr="004331E6" w:rsidRDefault="002820B3" w:rsidP="004331E6">
      <w:pPr>
        <w:pStyle w:val="2"/>
        <w:numPr>
          <w:ilvl w:val="0"/>
          <w:numId w:val="32"/>
        </w:numPr>
        <w:spacing w:before="0" w:after="0" w:line="240" w:lineRule="auto"/>
        <w:ind w:left="0" w:firstLine="0"/>
        <w:rPr>
          <w:rFonts w:ascii="宋体" w:eastAsia="宋体" w:hAnsi="宋体" w:hint="eastAsia"/>
          <w:sz w:val="24"/>
          <w:szCs w:val="24"/>
        </w:rPr>
      </w:pPr>
      <w:r w:rsidRPr="004331E6">
        <w:rPr>
          <w:rFonts w:ascii="宋体" w:eastAsia="宋体" w:hAnsi="宋体" w:hint="eastAsia"/>
          <w:sz w:val="24"/>
          <w:szCs w:val="24"/>
        </w:rPr>
        <w:t>优步携手文远知行，中东最大Robotaxi车队在阿布扎比启动</w:t>
      </w:r>
    </w:p>
    <w:p w14:paraId="4DE6A197" w14:textId="70B6CFB3" w:rsidR="00131BD8" w:rsidRDefault="00935055" w:rsidP="00A75DD0">
      <w:pPr>
        <w:ind w:firstLineChars="200" w:firstLine="420"/>
        <w:rPr>
          <w:rFonts w:ascii="宋体" w:eastAsia="宋体" w:hAnsi="宋体"/>
        </w:rPr>
      </w:pPr>
      <w:r w:rsidRPr="004331E6">
        <w:rPr>
          <w:rFonts w:ascii="宋体" w:eastAsia="宋体" w:hAnsi="宋体" w:hint="eastAsia"/>
        </w:rPr>
        <w:t>12月6日，文远知行与优步Uber宣布，双方合作的自动驾驶出行服务正式在阿联酋首都阿布扎比落地。这是美国和中国之外规模最大的商业运营Robotaxi车队。运营初期，每辆自动驾驶车辆都将配备一名安全员，计划在2025年升级至纯无人商业化运营。</w:t>
      </w:r>
    </w:p>
    <w:p w14:paraId="144A53D8" w14:textId="77777777" w:rsidR="004331E6" w:rsidRPr="004331E6" w:rsidRDefault="004331E6" w:rsidP="00873788">
      <w:pPr>
        <w:ind w:firstLineChars="270" w:firstLine="567"/>
        <w:rPr>
          <w:rFonts w:ascii="宋体" w:eastAsia="宋体" w:hAnsi="宋体" w:hint="eastAsia"/>
        </w:rPr>
      </w:pPr>
    </w:p>
    <w:p w14:paraId="29CCA7CA" w14:textId="23D208C8" w:rsidR="00131BD8" w:rsidRPr="004331E6" w:rsidRDefault="00131BD8" w:rsidP="004331E6">
      <w:pPr>
        <w:pStyle w:val="1"/>
        <w:numPr>
          <w:ilvl w:val="0"/>
          <w:numId w:val="5"/>
        </w:numPr>
        <w:spacing w:before="0" w:after="0" w:line="240" w:lineRule="auto"/>
        <w:ind w:left="0" w:firstLine="0"/>
        <w:rPr>
          <w:rFonts w:ascii="宋体" w:eastAsia="宋体" w:hAnsi="宋体" w:hint="eastAsia"/>
        </w:rPr>
      </w:pPr>
      <w:r w:rsidRPr="004331E6">
        <w:rPr>
          <w:rFonts w:ascii="宋体" w:eastAsia="宋体" w:hAnsi="宋体" w:hint="eastAsia"/>
        </w:rPr>
        <w:t>跨国集团与国际市场</w:t>
      </w:r>
    </w:p>
    <w:p w14:paraId="1114CD6C" w14:textId="665020BF"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英国</w:t>
      </w:r>
      <w:r w:rsidR="001065C3" w:rsidRPr="004331E6">
        <w:rPr>
          <w:rFonts w:ascii="宋体" w:eastAsia="宋体" w:hAnsi="宋体" w:hint="eastAsia"/>
          <w:sz w:val="24"/>
          <w:szCs w:val="24"/>
        </w:rPr>
        <w:t>11月</w:t>
      </w:r>
      <w:r w:rsidRPr="004331E6">
        <w:rPr>
          <w:rFonts w:ascii="宋体" w:eastAsia="宋体" w:hAnsi="宋体" w:hint="eastAsia"/>
          <w:sz w:val="24"/>
          <w:szCs w:val="24"/>
        </w:rPr>
        <w:t>售出的新车中25%为电车</w:t>
      </w:r>
    </w:p>
    <w:p w14:paraId="661968D2" w14:textId="77777777" w:rsidR="00B307E3" w:rsidRDefault="00B307E3" w:rsidP="00A75DD0">
      <w:pPr>
        <w:ind w:firstLineChars="200" w:firstLine="420"/>
        <w:rPr>
          <w:rFonts w:ascii="宋体" w:eastAsia="宋体" w:hAnsi="宋体"/>
        </w:rPr>
      </w:pPr>
      <w:r w:rsidRPr="004331E6">
        <w:rPr>
          <w:rFonts w:ascii="宋体" w:eastAsia="宋体" w:hAnsi="宋体" w:hint="eastAsia"/>
        </w:rPr>
        <w:t>12月6日，英国汽车制造商和贸易商协会公布的初步行业数据显示，今年11月份，英国新车注册量同比下降1.9%至153610辆，英国纯电动汽车同比大涨58.4%至38581辆。</w:t>
      </w:r>
    </w:p>
    <w:p w14:paraId="157B808A" w14:textId="77777777" w:rsidR="004331E6" w:rsidRPr="004331E6" w:rsidRDefault="004331E6" w:rsidP="00873788">
      <w:pPr>
        <w:ind w:firstLineChars="270" w:firstLine="567"/>
        <w:rPr>
          <w:rFonts w:ascii="宋体" w:eastAsia="宋体" w:hAnsi="宋体" w:hint="eastAsia"/>
        </w:rPr>
      </w:pPr>
    </w:p>
    <w:p w14:paraId="77D73027"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Stellantis计划重新加入欧洲汽车制造商协会</w:t>
      </w:r>
    </w:p>
    <w:p w14:paraId="155F4FA4" w14:textId="77777777" w:rsidR="00B307E3" w:rsidRDefault="00B307E3" w:rsidP="00A75DD0">
      <w:pPr>
        <w:ind w:firstLineChars="200" w:firstLine="420"/>
        <w:rPr>
          <w:rFonts w:ascii="宋体" w:eastAsia="宋体" w:hAnsi="宋体"/>
        </w:rPr>
      </w:pPr>
      <w:r w:rsidRPr="004331E6">
        <w:rPr>
          <w:rFonts w:ascii="宋体" w:eastAsia="宋体" w:hAnsi="宋体" w:hint="eastAsia"/>
        </w:rPr>
        <w:t>Stellantis当地时间12月6日表示，公司计划重新加入欧洲汽车制造商协会（ACEA）。在前CEO唐唯实（Carlos Tavares）的推动下，Stellantis此前从该协会退出。</w:t>
      </w:r>
    </w:p>
    <w:p w14:paraId="491D578F" w14:textId="77777777" w:rsidR="004331E6" w:rsidRPr="004331E6" w:rsidRDefault="004331E6" w:rsidP="00873788">
      <w:pPr>
        <w:ind w:firstLineChars="270" w:firstLine="567"/>
        <w:rPr>
          <w:rFonts w:ascii="宋体" w:eastAsia="宋体" w:hAnsi="宋体" w:hint="eastAsia"/>
        </w:rPr>
      </w:pPr>
    </w:p>
    <w:p w14:paraId="047F09A5"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Waymo宣布于2026年在迈阿密提供自动驾驶打车服务</w:t>
      </w:r>
    </w:p>
    <w:p w14:paraId="3B3C6291" w14:textId="01EE67EA" w:rsidR="004331E6" w:rsidRPr="004331E6" w:rsidRDefault="00B307E3" w:rsidP="00195060">
      <w:pPr>
        <w:ind w:firstLineChars="200" w:firstLine="420"/>
        <w:rPr>
          <w:rFonts w:ascii="宋体" w:eastAsia="宋体" w:hAnsi="宋体" w:hint="eastAsia"/>
        </w:rPr>
      </w:pPr>
      <w:r w:rsidRPr="004331E6">
        <w:rPr>
          <w:rFonts w:ascii="宋体" w:eastAsia="宋体" w:hAnsi="宋体" w:hint="eastAsia"/>
        </w:rPr>
        <w:t>Alphabet旗下研发自动驾驶汽车公司Waymo周四表示，将于2025年初在迈阿密推出自动驾驶打车服务Waymo One，并将于2026年提供网约车服务。</w:t>
      </w:r>
    </w:p>
    <w:p w14:paraId="0BCB4121"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lastRenderedPageBreak/>
        <w:t>奥迪与现代汽车相继宣布在印度提价</w:t>
      </w:r>
    </w:p>
    <w:p w14:paraId="0F8E380D" w14:textId="77777777" w:rsidR="00B307E3" w:rsidRDefault="00B307E3" w:rsidP="00A75DD0">
      <w:pPr>
        <w:ind w:firstLineChars="200" w:firstLine="420"/>
        <w:rPr>
          <w:rFonts w:ascii="宋体" w:eastAsia="宋体" w:hAnsi="宋体"/>
        </w:rPr>
      </w:pPr>
      <w:r w:rsidRPr="004331E6">
        <w:rPr>
          <w:rFonts w:ascii="宋体" w:eastAsia="宋体" w:hAnsi="宋体" w:hint="eastAsia"/>
        </w:rPr>
        <w:t>现代汽车印度公司12月5日表示，将把全系车型价格上调至多2.5万卢比，提价将于明年1月1日起生效。奥迪印度公司日前宣布将全系车型提价3%。</w:t>
      </w:r>
    </w:p>
    <w:p w14:paraId="4C6C1BBB" w14:textId="77777777" w:rsidR="004331E6" w:rsidRPr="004331E6" w:rsidRDefault="004331E6" w:rsidP="00873788">
      <w:pPr>
        <w:ind w:firstLineChars="270" w:firstLine="567"/>
        <w:rPr>
          <w:rFonts w:ascii="宋体" w:eastAsia="宋体" w:hAnsi="宋体" w:hint="eastAsia"/>
        </w:rPr>
      </w:pPr>
    </w:p>
    <w:p w14:paraId="5986F3BD"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德国9家大众汽车和零部件工厂工人罢工</w:t>
      </w:r>
    </w:p>
    <w:p w14:paraId="29418290" w14:textId="23B11541" w:rsidR="00B307E3" w:rsidRDefault="00B307E3" w:rsidP="00A75DD0">
      <w:pPr>
        <w:ind w:firstLineChars="200" w:firstLine="420"/>
        <w:rPr>
          <w:rFonts w:ascii="宋体" w:eastAsia="宋体" w:hAnsi="宋体"/>
        </w:rPr>
      </w:pPr>
      <w:r w:rsidRPr="004331E6">
        <w:rPr>
          <w:rFonts w:ascii="宋体" w:eastAsia="宋体" w:hAnsi="宋体" w:hint="eastAsia"/>
        </w:rPr>
        <w:t>12月2日，德国9家大众汽车和零部件工厂的工人开始罢工，以抗议公司此前提出的关厂和大规模裁员计划。德国大众汽车工会方面表示，目前的罢工为警告罢工。</w:t>
      </w:r>
      <w:r w:rsidR="001065C3" w:rsidRPr="004331E6">
        <w:rPr>
          <w:rFonts w:ascii="宋体" w:eastAsia="宋体" w:hAnsi="宋体" w:hint="eastAsia"/>
        </w:rPr>
        <w:t>德国媒体报道称大众汽车正在考虑将ID. Buzz的生产从德国转移到波兰。目前，大众汽车未在裁员数千人、关闭德国工厂的计划上作出让步。</w:t>
      </w:r>
    </w:p>
    <w:p w14:paraId="3FBCCB23" w14:textId="77777777" w:rsidR="004331E6" w:rsidRPr="004331E6" w:rsidRDefault="004331E6" w:rsidP="00873788">
      <w:pPr>
        <w:ind w:firstLineChars="270" w:firstLine="567"/>
        <w:rPr>
          <w:rFonts w:ascii="宋体" w:eastAsia="宋体" w:hAnsi="宋体" w:hint="eastAsia"/>
        </w:rPr>
      </w:pPr>
    </w:p>
    <w:p w14:paraId="513A8D2D"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德国总理朔尔茨：大众汽车在德工厂关闭的计划“不正确”</w:t>
      </w:r>
    </w:p>
    <w:p w14:paraId="4E46E066" w14:textId="77777777" w:rsidR="00B307E3" w:rsidRDefault="00B307E3" w:rsidP="00A75DD0">
      <w:pPr>
        <w:ind w:firstLineChars="200" w:firstLine="420"/>
        <w:rPr>
          <w:rFonts w:ascii="宋体" w:eastAsia="宋体" w:hAnsi="宋体"/>
        </w:rPr>
      </w:pPr>
      <w:r w:rsidRPr="004331E6">
        <w:rPr>
          <w:rFonts w:ascii="宋体" w:eastAsia="宋体" w:hAnsi="宋体" w:hint="eastAsia"/>
        </w:rPr>
        <w:t>当地时间12月7日，德国总理朔尔茨表示，德国大众汽车计划关闭数家德国工厂的做法是“不正确的”。</w:t>
      </w:r>
    </w:p>
    <w:p w14:paraId="64E56527" w14:textId="77777777" w:rsidR="004331E6" w:rsidRPr="004331E6" w:rsidRDefault="004331E6" w:rsidP="00873788">
      <w:pPr>
        <w:ind w:firstLineChars="270" w:firstLine="567"/>
        <w:rPr>
          <w:rFonts w:ascii="宋体" w:eastAsia="宋体" w:hAnsi="宋体" w:hint="eastAsia"/>
        </w:rPr>
      </w:pPr>
    </w:p>
    <w:p w14:paraId="101B75DC"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电池可能过热 大众在美召回4616辆汽车</w:t>
      </w:r>
    </w:p>
    <w:p w14:paraId="0885335F" w14:textId="77777777" w:rsidR="00B307E3" w:rsidRDefault="00B307E3" w:rsidP="00A75DD0">
      <w:pPr>
        <w:ind w:firstLineChars="200" w:firstLine="420"/>
        <w:rPr>
          <w:rFonts w:ascii="宋体" w:eastAsia="宋体" w:hAnsi="宋体"/>
        </w:rPr>
      </w:pPr>
      <w:r w:rsidRPr="004331E6">
        <w:rPr>
          <w:rFonts w:ascii="宋体" w:eastAsia="宋体" w:hAnsi="宋体" w:hint="eastAsia"/>
        </w:rPr>
        <w:t>美国国家公路交通安全管理局12月4日披露，大众汽车集团将召回部分2022-2023年款奥迪Q5 PHEV和2022年款奥迪A7 PHEV汽车，因为高压电池可能过热，召回共计4616辆。</w:t>
      </w:r>
    </w:p>
    <w:p w14:paraId="65032FCA" w14:textId="77777777" w:rsidR="004331E6" w:rsidRPr="004331E6" w:rsidRDefault="004331E6" w:rsidP="00873788">
      <w:pPr>
        <w:ind w:firstLineChars="270" w:firstLine="567"/>
        <w:rPr>
          <w:rFonts w:ascii="宋体" w:eastAsia="宋体" w:hAnsi="宋体" w:hint="eastAsia"/>
        </w:rPr>
      </w:pPr>
    </w:p>
    <w:p w14:paraId="1E41EC9A"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韩系动力电池三季度全球市占率降至23.4%</w:t>
      </w:r>
    </w:p>
    <w:p w14:paraId="621E9507" w14:textId="77777777" w:rsidR="00B307E3" w:rsidRDefault="00B307E3" w:rsidP="00A75DD0">
      <w:pPr>
        <w:ind w:firstLineChars="200" w:firstLine="420"/>
        <w:rPr>
          <w:rFonts w:ascii="宋体" w:eastAsia="宋体" w:hAnsi="宋体"/>
        </w:rPr>
      </w:pPr>
      <w:r w:rsidRPr="004331E6">
        <w:rPr>
          <w:rFonts w:ascii="宋体" w:eastAsia="宋体" w:hAnsi="宋体" w:hint="eastAsia"/>
        </w:rPr>
        <w:t>韩国市场调研机构SNE Research发布的调查结果显示，今年第三季度韩国三大动力电池制造商全球市占率环比下降2.7个百分点，为23.4%。中国宁德时代以28.5%排名全球首位，比亚迪旗下电池制造商FinDreams以12.3%排名第三。</w:t>
      </w:r>
    </w:p>
    <w:p w14:paraId="6BE8F435" w14:textId="77777777" w:rsidR="004331E6" w:rsidRPr="004331E6" w:rsidRDefault="004331E6" w:rsidP="00873788">
      <w:pPr>
        <w:ind w:firstLineChars="270" w:firstLine="567"/>
        <w:rPr>
          <w:rFonts w:ascii="宋体" w:eastAsia="宋体" w:hAnsi="宋体" w:hint="eastAsia"/>
        </w:rPr>
      </w:pPr>
    </w:p>
    <w:p w14:paraId="4A481984"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机构：预估2024年全球新能源车销量年增长率为24.8%</w:t>
      </w:r>
    </w:p>
    <w:p w14:paraId="4B07ACFA" w14:textId="77777777" w:rsidR="00B307E3" w:rsidRDefault="00B307E3" w:rsidP="00A75DD0">
      <w:pPr>
        <w:ind w:firstLineChars="200" w:firstLine="420"/>
        <w:rPr>
          <w:rFonts w:ascii="宋体" w:eastAsia="宋体" w:hAnsi="宋体"/>
        </w:rPr>
      </w:pPr>
      <w:r w:rsidRPr="004331E6">
        <w:rPr>
          <w:rFonts w:ascii="宋体" w:eastAsia="宋体" w:hAnsi="宋体" w:hint="eastAsia"/>
        </w:rPr>
        <w:t>据TrendForce集邦咨询最新统计，2024年第三季全球纯电动车（BEV）、插电混合式电动车（PHEV）和氢燃料电池车等新能源车合计销量达412.3万辆，较去年同期增长19.3%。预估2024全年新能源车销量为1626万辆，年增长率为24.8%。</w:t>
      </w:r>
    </w:p>
    <w:p w14:paraId="5BBDF3E5" w14:textId="77777777" w:rsidR="004331E6" w:rsidRPr="004331E6" w:rsidRDefault="004331E6" w:rsidP="00873788">
      <w:pPr>
        <w:ind w:firstLineChars="270" w:firstLine="567"/>
        <w:rPr>
          <w:rFonts w:ascii="宋体" w:eastAsia="宋体" w:hAnsi="宋体" w:hint="eastAsia"/>
        </w:rPr>
      </w:pPr>
    </w:p>
    <w:p w14:paraId="0083CC5D"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美国政府拟向Stellantis与三星SDI电池合资工厂提供至多75.4亿美元贷款</w:t>
      </w:r>
    </w:p>
    <w:p w14:paraId="5B43C195" w14:textId="77777777" w:rsidR="00B307E3" w:rsidRDefault="00B307E3" w:rsidP="00A75DD0">
      <w:pPr>
        <w:ind w:firstLineChars="200" w:firstLine="420"/>
        <w:rPr>
          <w:rFonts w:ascii="宋体" w:eastAsia="宋体" w:hAnsi="宋体"/>
        </w:rPr>
      </w:pPr>
      <w:r w:rsidRPr="004331E6">
        <w:rPr>
          <w:rFonts w:ascii="宋体" w:eastAsia="宋体" w:hAnsi="宋体" w:hint="eastAsia"/>
        </w:rPr>
        <w:t>12月2日，美国能源部贷款计划办公室表示，该部门正计划向Stellantis和三星SDI的合资企业StarPlus Energy提供高达75.4亿美元的贷款，以帮助其在印第安纳州建设两座电动汽车锂离子电池工厂。该合资企业足以每年为约67万辆电动汽车供应电池。</w:t>
      </w:r>
    </w:p>
    <w:p w14:paraId="3A1C3202" w14:textId="77777777" w:rsidR="004331E6" w:rsidRPr="004331E6" w:rsidRDefault="004331E6" w:rsidP="00873788">
      <w:pPr>
        <w:ind w:firstLineChars="270" w:firstLine="567"/>
        <w:rPr>
          <w:rFonts w:ascii="宋体" w:eastAsia="宋体" w:hAnsi="宋体" w:hint="eastAsia"/>
        </w:rPr>
      </w:pPr>
    </w:p>
    <w:p w14:paraId="51665B01"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日本将与特朗普洽谈削减汽车关税</w:t>
      </w:r>
    </w:p>
    <w:p w14:paraId="5EBE0D8D" w14:textId="77777777" w:rsidR="00B307E3" w:rsidRDefault="00B307E3" w:rsidP="00A75DD0">
      <w:pPr>
        <w:ind w:firstLineChars="200" w:firstLine="420"/>
        <w:rPr>
          <w:rFonts w:ascii="宋体" w:eastAsia="宋体" w:hAnsi="宋体"/>
        </w:rPr>
      </w:pPr>
      <w:r w:rsidRPr="004331E6">
        <w:rPr>
          <w:rFonts w:ascii="宋体" w:eastAsia="宋体" w:hAnsi="宋体" w:hint="eastAsia"/>
        </w:rPr>
        <w:t>在12月6日的日本国会会议上，日本外相Takeshi Iwaya透露，日本政府打算与美国候任总统特朗普进行贸易谈判，取消汽车和汽车零部件的关税将在谈判议程上。</w:t>
      </w:r>
    </w:p>
    <w:p w14:paraId="61264A9B" w14:textId="77777777" w:rsidR="004331E6" w:rsidRPr="004331E6" w:rsidRDefault="004331E6" w:rsidP="00873788">
      <w:pPr>
        <w:ind w:firstLineChars="270" w:firstLine="567"/>
        <w:rPr>
          <w:rFonts w:ascii="宋体" w:eastAsia="宋体" w:hAnsi="宋体" w:hint="eastAsia"/>
        </w:rPr>
      </w:pPr>
    </w:p>
    <w:p w14:paraId="3C1AD268"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日产电动汽车将接入特斯拉超级充电网络</w:t>
      </w:r>
    </w:p>
    <w:p w14:paraId="6C06C71B" w14:textId="77777777" w:rsidR="00B307E3" w:rsidRDefault="00B307E3" w:rsidP="00A75DD0">
      <w:pPr>
        <w:ind w:firstLineChars="200" w:firstLine="420"/>
        <w:rPr>
          <w:rFonts w:ascii="宋体" w:eastAsia="宋体" w:hAnsi="宋体"/>
        </w:rPr>
      </w:pPr>
      <w:r w:rsidRPr="004331E6">
        <w:rPr>
          <w:rFonts w:ascii="宋体" w:eastAsia="宋体" w:hAnsi="宋体" w:hint="eastAsia"/>
        </w:rPr>
        <w:t>日产汽车宣布，从12月10日开始，日产艾睿雅车主将可以通过日产能源充电网络（NECN）使用1.78万根特斯拉超级充电桩。此次接入特斯拉超级充电网络后，NECN在美国的公共充电桩总数将超过10万根，在加拿大将超过2.5万根。</w:t>
      </w:r>
    </w:p>
    <w:p w14:paraId="7E413FFE" w14:textId="77777777" w:rsidR="004331E6" w:rsidRPr="004331E6" w:rsidRDefault="004331E6" w:rsidP="00873788">
      <w:pPr>
        <w:ind w:firstLineChars="270" w:firstLine="567"/>
        <w:rPr>
          <w:rFonts w:ascii="宋体" w:eastAsia="宋体" w:hAnsi="宋体" w:hint="eastAsia"/>
        </w:rPr>
      </w:pPr>
    </w:p>
    <w:p w14:paraId="5B114327"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lastRenderedPageBreak/>
        <w:t>瑞士汽配巨头Feintool拟关闭德国工厂 裁员多达200人</w:t>
      </w:r>
    </w:p>
    <w:p w14:paraId="404A222F" w14:textId="77777777" w:rsidR="00B307E3" w:rsidRDefault="00B307E3" w:rsidP="00A75DD0">
      <w:pPr>
        <w:ind w:firstLineChars="200" w:firstLine="420"/>
        <w:rPr>
          <w:rFonts w:ascii="宋体" w:eastAsia="宋体" w:hAnsi="宋体"/>
        </w:rPr>
      </w:pPr>
      <w:r w:rsidRPr="004331E6">
        <w:rPr>
          <w:rFonts w:ascii="宋体" w:eastAsia="宋体" w:hAnsi="宋体" w:hint="eastAsia"/>
        </w:rPr>
        <w:t>瑞士汽车零部件供应商法因图尔(Feintool)周二表示，由于电动汽车需求疲软以及向可再生能源转型的不确定性，该公司将关闭其在德国的一个工厂，并裁员多达200人。</w:t>
      </w:r>
    </w:p>
    <w:p w14:paraId="1C0448FB" w14:textId="77777777" w:rsidR="004331E6" w:rsidRPr="004331E6" w:rsidRDefault="004331E6" w:rsidP="00873788">
      <w:pPr>
        <w:ind w:firstLineChars="270" w:firstLine="567"/>
        <w:rPr>
          <w:rFonts w:ascii="宋体" w:eastAsia="宋体" w:hAnsi="宋体" w:hint="eastAsia"/>
        </w:rPr>
      </w:pPr>
    </w:p>
    <w:p w14:paraId="770E37F1"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沙特阿美完成对雷诺、吉利合资公司10%股权的收购</w:t>
      </w:r>
    </w:p>
    <w:p w14:paraId="778514B4" w14:textId="77777777" w:rsidR="00B307E3" w:rsidRDefault="00B307E3" w:rsidP="00A75DD0">
      <w:pPr>
        <w:ind w:firstLineChars="200" w:firstLine="420"/>
        <w:rPr>
          <w:rFonts w:ascii="宋体" w:eastAsia="宋体" w:hAnsi="宋体"/>
        </w:rPr>
      </w:pPr>
      <w:r w:rsidRPr="004331E6">
        <w:rPr>
          <w:rFonts w:ascii="宋体" w:eastAsia="宋体" w:hAnsi="宋体" w:hint="eastAsia"/>
        </w:rPr>
        <w:t>沙特阿美近日宣布，通过旗下全资子公司Aramco Asia Singapore Pte. Ltd.，成功完成了对Horse动力总成10%股权的收购。沙特阿美的投资是以74亿欧元的公司估值为基准，雷诺集团和吉利各自持有该公司45%的股权。</w:t>
      </w:r>
    </w:p>
    <w:p w14:paraId="09CCB528" w14:textId="77777777" w:rsidR="004331E6" w:rsidRPr="004331E6" w:rsidRDefault="004331E6" w:rsidP="00873788">
      <w:pPr>
        <w:ind w:firstLineChars="270" w:firstLine="567"/>
        <w:rPr>
          <w:rFonts w:ascii="宋体" w:eastAsia="宋体" w:hAnsi="宋体" w:hint="eastAsia"/>
        </w:rPr>
      </w:pPr>
    </w:p>
    <w:p w14:paraId="47783CD8"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泰国汽车市场低迷，多家电动车商考虑放弃政府补贴</w:t>
      </w:r>
    </w:p>
    <w:p w14:paraId="6AC30342" w14:textId="77777777" w:rsidR="00B307E3" w:rsidRDefault="00B307E3" w:rsidP="00A75DD0">
      <w:pPr>
        <w:ind w:firstLineChars="200" w:firstLine="420"/>
        <w:rPr>
          <w:rFonts w:ascii="宋体" w:eastAsia="宋体" w:hAnsi="宋体"/>
        </w:rPr>
      </w:pPr>
      <w:r w:rsidRPr="004331E6">
        <w:rPr>
          <w:rFonts w:ascii="宋体" w:eastAsia="宋体" w:hAnsi="宋体" w:hint="eastAsia"/>
        </w:rPr>
        <w:t>泰国电动汽车协会（EVAT）12月6日表示，由于汽车行业持续低迷，多家电动车商正考虑放弃该国电动汽车激励计划的补贴，从而调整生产计划。</w:t>
      </w:r>
    </w:p>
    <w:p w14:paraId="380843EB" w14:textId="77777777" w:rsidR="004331E6" w:rsidRPr="004331E6" w:rsidRDefault="004331E6" w:rsidP="00873788">
      <w:pPr>
        <w:ind w:firstLineChars="270" w:firstLine="567"/>
        <w:rPr>
          <w:rFonts w:ascii="宋体" w:eastAsia="宋体" w:hAnsi="宋体" w:hint="eastAsia"/>
        </w:rPr>
      </w:pPr>
    </w:p>
    <w:p w14:paraId="5660DE2E"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特斯拉投资者会议：2025上半年将推出新车型</w:t>
      </w:r>
    </w:p>
    <w:p w14:paraId="5D38776E" w14:textId="77777777" w:rsidR="00B307E3" w:rsidRDefault="00B307E3" w:rsidP="00A75DD0">
      <w:pPr>
        <w:ind w:firstLineChars="200" w:firstLine="420"/>
        <w:rPr>
          <w:rFonts w:ascii="宋体" w:eastAsia="宋体" w:hAnsi="宋体"/>
        </w:rPr>
      </w:pPr>
      <w:r w:rsidRPr="004331E6">
        <w:rPr>
          <w:rFonts w:ascii="宋体" w:eastAsia="宋体" w:hAnsi="宋体" w:hint="eastAsia"/>
        </w:rPr>
        <w:t>日前，德意志银行举办了与特斯拉投资者关系负责人Travis Axelrod的投资者会议。特斯拉方面表示，计划在明年上半年推出名为“Model Q”的新车型，补贴后定价将低于3万美元。在2025年下半年，特斯拉还计划推出其他新车型，2025年销量增长目标为20-30%。</w:t>
      </w:r>
    </w:p>
    <w:p w14:paraId="476514EC" w14:textId="77777777" w:rsidR="004331E6" w:rsidRPr="004331E6" w:rsidRDefault="004331E6" w:rsidP="00873788">
      <w:pPr>
        <w:ind w:firstLineChars="270" w:firstLine="567"/>
        <w:rPr>
          <w:rFonts w:ascii="宋体" w:eastAsia="宋体" w:hAnsi="宋体" w:hint="eastAsia"/>
        </w:rPr>
      </w:pPr>
    </w:p>
    <w:p w14:paraId="5A4AA64E"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通用汽车出售密歇根州电池厂权益给合营公司LG新能源</w:t>
      </w:r>
    </w:p>
    <w:p w14:paraId="7CDAD506" w14:textId="77777777" w:rsidR="00B307E3" w:rsidRDefault="00B307E3" w:rsidP="00A75DD0">
      <w:pPr>
        <w:ind w:firstLineChars="200" w:firstLine="420"/>
        <w:rPr>
          <w:rFonts w:ascii="宋体" w:eastAsia="宋体" w:hAnsi="宋体"/>
        </w:rPr>
      </w:pPr>
      <w:r w:rsidRPr="004331E6">
        <w:rPr>
          <w:rFonts w:ascii="宋体" w:eastAsia="宋体" w:hAnsi="宋体" w:hint="eastAsia"/>
        </w:rPr>
        <w:t>12月3日，通用汽车宣布达成一项不具约束力的协议，将其在密歇根州兰辛即将完工的Ultium Cells电池厂的股份出售给其合资伙伴LG新能源。</w:t>
      </w:r>
    </w:p>
    <w:p w14:paraId="6F552DF3" w14:textId="77777777" w:rsidR="004331E6" w:rsidRPr="004331E6" w:rsidRDefault="004331E6" w:rsidP="00873788">
      <w:pPr>
        <w:ind w:firstLineChars="270" w:firstLine="567"/>
        <w:rPr>
          <w:rFonts w:ascii="宋体" w:eastAsia="宋体" w:hAnsi="宋体" w:hint="eastAsia"/>
        </w:rPr>
      </w:pPr>
    </w:p>
    <w:p w14:paraId="722B4D73"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印度将扩大电动汽车制造激励措施</w:t>
      </w:r>
    </w:p>
    <w:p w14:paraId="024721CD" w14:textId="77777777" w:rsidR="00B307E3" w:rsidRDefault="00B307E3" w:rsidP="00A75DD0">
      <w:pPr>
        <w:ind w:firstLineChars="200" w:firstLine="420"/>
        <w:rPr>
          <w:rFonts w:ascii="宋体" w:eastAsia="宋体" w:hAnsi="宋体"/>
        </w:rPr>
      </w:pPr>
      <w:r w:rsidRPr="004331E6">
        <w:rPr>
          <w:rFonts w:ascii="宋体" w:eastAsia="宋体" w:hAnsi="宋体" w:hint="eastAsia"/>
        </w:rPr>
        <w:t>据路透社报道，消息人士表示，印度计划放宽电动车补贴范围，不再局限于在印度新建工厂的汽车制造商，在印度现有工厂生产电动车的汽车制造商也可以享受该补贴。</w:t>
      </w:r>
    </w:p>
    <w:p w14:paraId="5EF65DAE" w14:textId="77777777" w:rsidR="004331E6" w:rsidRPr="004331E6" w:rsidRDefault="004331E6" w:rsidP="00873788">
      <w:pPr>
        <w:ind w:firstLineChars="270" w:firstLine="567"/>
        <w:rPr>
          <w:rFonts w:ascii="宋体" w:eastAsia="宋体" w:hAnsi="宋体" w:hint="eastAsia"/>
        </w:rPr>
      </w:pPr>
    </w:p>
    <w:p w14:paraId="7DE87409" w14:textId="77777777" w:rsidR="00B307E3" w:rsidRPr="004331E6" w:rsidRDefault="00B307E3" w:rsidP="004331E6">
      <w:pPr>
        <w:pStyle w:val="2"/>
        <w:numPr>
          <w:ilvl w:val="0"/>
          <w:numId w:val="31"/>
        </w:numPr>
        <w:spacing w:before="0" w:after="0" w:line="240" w:lineRule="auto"/>
        <w:ind w:left="0" w:firstLine="6"/>
        <w:rPr>
          <w:rFonts w:ascii="宋体" w:eastAsia="宋体" w:hAnsi="宋体" w:hint="eastAsia"/>
          <w:sz w:val="24"/>
          <w:szCs w:val="24"/>
        </w:rPr>
      </w:pPr>
      <w:r w:rsidRPr="004331E6">
        <w:rPr>
          <w:rFonts w:ascii="宋体" w:eastAsia="宋体" w:hAnsi="宋体" w:hint="eastAsia"/>
          <w:sz w:val="24"/>
          <w:szCs w:val="24"/>
        </w:rPr>
        <w:t>越南电动汽车制造商VinFast将在越南建立第二家生产工厂</w:t>
      </w:r>
    </w:p>
    <w:p w14:paraId="59B870CF" w14:textId="729CDA35" w:rsidR="00B307E3" w:rsidRPr="004331E6" w:rsidRDefault="00B307E3" w:rsidP="00A75DD0">
      <w:pPr>
        <w:ind w:firstLineChars="200" w:firstLine="420"/>
        <w:rPr>
          <w:rFonts w:ascii="宋体" w:eastAsia="宋体" w:hAnsi="宋体" w:hint="eastAsia"/>
        </w:rPr>
      </w:pPr>
      <w:r w:rsidRPr="004331E6">
        <w:rPr>
          <w:rFonts w:ascii="宋体" w:eastAsia="宋体" w:hAnsi="宋体" w:hint="eastAsia"/>
        </w:rPr>
        <w:t>越南电动汽车制造商VinFast周日宣布，计划在国内建立第二家生产工厂，将公司产能提高一倍。新工厂预计在初始阶段年产30</w:t>
      </w:r>
      <w:r w:rsidR="001467FF">
        <w:rPr>
          <w:rFonts w:ascii="宋体" w:eastAsia="宋体" w:hAnsi="宋体" w:hint="eastAsia"/>
        </w:rPr>
        <w:t>万辆</w:t>
      </w:r>
      <w:r w:rsidRPr="004331E6">
        <w:rPr>
          <w:rFonts w:ascii="宋体" w:eastAsia="宋体" w:hAnsi="宋体" w:hint="eastAsia"/>
        </w:rPr>
        <w:t>。将主要生产vf3和vf5车型。</w:t>
      </w:r>
    </w:p>
    <w:sectPr w:rsidR="00B307E3" w:rsidRPr="004331E6" w:rsidSect="004331E6">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68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A74074" w14:textId="77777777" w:rsidR="00342A93" w:rsidRDefault="00342A93" w:rsidP="00131BD8">
      <w:pPr>
        <w:rPr>
          <w:rFonts w:hint="eastAsia"/>
        </w:rPr>
      </w:pPr>
      <w:r>
        <w:separator/>
      </w:r>
    </w:p>
  </w:endnote>
  <w:endnote w:type="continuationSeparator" w:id="0">
    <w:p w14:paraId="7F6385BF" w14:textId="77777777" w:rsidR="00342A93" w:rsidRDefault="00342A93" w:rsidP="00131BD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581FC" w14:textId="77777777" w:rsidR="004331E6" w:rsidRDefault="004331E6">
    <w:pPr>
      <w:pStyle w:val="a5"/>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B51BF" w14:textId="77777777" w:rsidR="004331E6" w:rsidRDefault="004331E6">
    <w:pPr>
      <w:pStyle w:val="a5"/>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ABBBB" w14:textId="77777777" w:rsidR="004331E6" w:rsidRDefault="004331E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DB5B43" w14:textId="77777777" w:rsidR="00342A93" w:rsidRDefault="00342A93" w:rsidP="00131BD8">
      <w:pPr>
        <w:rPr>
          <w:rFonts w:hint="eastAsia"/>
        </w:rPr>
      </w:pPr>
      <w:r>
        <w:separator/>
      </w:r>
    </w:p>
  </w:footnote>
  <w:footnote w:type="continuationSeparator" w:id="0">
    <w:p w14:paraId="549B5773" w14:textId="77777777" w:rsidR="00342A93" w:rsidRDefault="00342A93" w:rsidP="00131BD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17A149" w14:textId="77777777" w:rsidR="004331E6" w:rsidRDefault="004331E6">
    <w:pPr>
      <w:pStyle w:val="a3"/>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105FF" w14:textId="1E536888" w:rsidR="004331E6" w:rsidRDefault="004331E6" w:rsidP="004331E6">
    <w:pPr>
      <w:pStyle w:val="a3"/>
      <w:jc w:val="left"/>
      <w:rPr>
        <w:rFonts w:hint="eastAsia"/>
      </w:rPr>
    </w:pPr>
    <w:r>
      <w:rPr>
        <w:noProof/>
      </w:rPr>
      <w:drawing>
        <wp:inline distT="0" distB="0" distL="0" distR="0" wp14:anchorId="00DDDD09" wp14:editId="5A755B83">
          <wp:extent cx="914400" cy="243348"/>
          <wp:effectExtent l="0" t="0" r="0" b="4445"/>
          <wp:docPr id="49365513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322856" name="图片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243348"/>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D140D" w14:textId="77777777" w:rsidR="004331E6" w:rsidRDefault="004331E6">
    <w:pPr>
      <w:pStyle w:val="a3"/>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0455F"/>
    <w:multiLevelType w:val="hybridMultilevel"/>
    <w:tmpl w:val="2472AD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D36CEB"/>
    <w:multiLevelType w:val="hybridMultilevel"/>
    <w:tmpl w:val="1768552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9A0391D"/>
    <w:multiLevelType w:val="hybridMultilevel"/>
    <w:tmpl w:val="1A14ECD0"/>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2110103B"/>
    <w:multiLevelType w:val="hybridMultilevel"/>
    <w:tmpl w:val="8E0276A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24D3592D"/>
    <w:multiLevelType w:val="hybridMultilevel"/>
    <w:tmpl w:val="391C629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2DAF47F9"/>
    <w:multiLevelType w:val="hybridMultilevel"/>
    <w:tmpl w:val="A17A397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43080F"/>
    <w:multiLevelType w:val="hybridMultilevel"/>
    <w:tmpl w:val="8408CBDE"/>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3B381DB5"/>
    <w:multiLevelType w:val="hybridMultilevel"/>
    <w:tmpl w:val="655875F6"/>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4C3E3BFD"/>
    <w:multiLevelType w:val="hybridMultilevel"/>
    <w:tmpl w:val="33FA89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15053B"/>
    <w:multiLevelType w:val="hybridMultilevel"/>
    <w:tmpl w:val="C4A211AC"/>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578261B0"/>
    <w:multiLevelType w:val="hybridMultilevel"/>
    <w:tmpl w:val="A62A2634"/>
    <w:lvl w:ilvl="0" w:tplc="6B668A6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3" w15:restartNumberingAfterBreak="0">
    <w:nsid w:val="5A0110F0"/>
    <w:multiLevelType w:val="hybridMultilevel"/>
    <w:tmpl w:val="6D223DAE"/>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0C56A7"/>
    <w:multiLevelType w:val="hybridMultilevel"/>
    <w:tmpl w:val="2332A2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EA7E63"/>
    <w:multiLevelType w:val="hybridMultilevel"/>
    <w:tmpl w:val="2B6C1D42"/>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5B8D7E1C"/>
    <w:multiLevelType w:val="hybridMultilevel"/>
    <w:tmpl w:val="AEC679AA"/>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4914B16"/>
    <w:multiLevelType w:val="hybridMultilevel"/>
    <w:tmpl w:val="6FCA1686"/>
    <w:lvl w:ilvl="0" w:tplc="51660A2A">
      <w:start w:val="1"/>
      <w:numFmt w:val="chineseCountingThousand"/>
      <w:lvlText w:val="%1、"/>
      <w:lvlJc w:val="left"/>
      <w:pPr>
        <w:ind w:left="420" w:hanging="420"/>
      </w:pPr>
      <w:rPr>
        <w:sz w:val="30"/>
        <w:szCs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9766C9"/>
    <w:multiLevelType w:val="hybridMultilevel"/>
    <w:tmpl w:val="5128FD88"/>
    <w:lvl w:ilvl="0" w:tplc="0409000F">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C7353B"/>
    <w:multiLevelType w:val="hybridMultilevel"/>
    <w:tmpl w:val="985ED21A"/>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6B020ADA"/>
    <w:multiLevelType w:val="hybridMultilevel"/>
    <w:tmpl w:val="05B8D320"/>
    <w:lvl w:ilvl="0" w:tplc="0409000F">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27B267E"/>
    <w:multiLevelType w:val="hybridMultilevel"/>
    <w:tmpl w:val="DFD0C412"/>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79563199"/>
    <w:multiLevelType w:val="hybridMultilevel"/>
    <w:tmpl w:val="802CBA14"/>
    <w:lvl w:ilvl="0" w:tplc="FFFFFFFF">
      <w:start w:val="1"/>
      <w:numFmt w:val="decimal"/>
      <w:lvlText w:val="%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7BF826B2"/>
    <w:multiLevelType w:val="hybridMultilevel"/>
    <w:tmpl w:val="527245DA"/>
    <w:lvl w:ilvl="0" w:tplc="0644CE8E">
      <w:start w:val="1"/>
      <w:numFmt w:val="decimal"/>
      <w:pStyle w:val="2"/>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82738236">
    <w:abstractNumId w:val="1"/>
  </w:num>
  <w:num w:numId="2" w16cid:durableId="1480270471">
    <w:abstractNumId w:val="12"/>
  </w:num>
  <w:num w:numId="3" w16cid:durableId="1167399889">
    <w:abstractNumId w:val="17"/>
  </w:num>
  <w:num w:numId="4" w16cid:durableId="967508622">
    <w:abstractNumId w:val="6"/>
  </w:num>
  <w:num w:numId="5" w16cid:durableId="102386765">
    <w:abstractNumId w:val="13"/>
  </w:num>
  <w:num w:numId="6" w16cid:durableId="1785613302">
    <w:abstractNumId w:val="11"/>
  </w:num>
  <w:num w:numId="7" w16cid:durableId="1550722081">
    <w:abstractNumId w:val="19"/>
  </w:num>
  <w:num w:numId="8" w16cid:durableId="1870945211">
    <w:abstractNumId w:val="15"/>
  </w:num>
  <w:num w:numId="9" w16cid:durableId="1724675460">
    <w:abstractNumId w:val="21"/>
  </w:num>
  <w:num w:numId="10" w16cid:durableId="1147168444">
    <w:abstractNumId w:val="2"/>
  </w:num>
  <w:num w:numId="11" w16cid:durableId="1473526424">
    <w:abstractNumId w:val="3"/>
  </w:num>
  <w:num w:numId="12" w16cid:durableId="1653875363">
    <w:abstractNumId w:val="4"/>
  </w:num>
  <w:num w:numId="13" w16cid:durableId="1777290000">
    <w:abstractNumId w:val="8"/>
  </w:num>
  <w:num w:numId="14" w16cid:durableId="1358310468">
    <w:abstractNumId w:val="5"/>
  </w:num>
  <w:num w:numId="15" w16cid:durableId="1115292689">
    <w:abstractNumId w:val="16"/>
  </w:num>
  <w:num w:numId="16" w16cid:durableId="1194729326">
    <w:abstractNumId w:val="10"/>
  </w:num>
  <w:num w:numId="17" w16cid:durableId="1668292254">
    <w:abstractNumId w:val="7"/>
  </w:num>
  <w:num w:numId="18" w16cid:durableId="1781149156">
    <w:abstractNumId w:val="22"/>
  </w:num>
  <w:num w:numId="19" w16cid:durableId="124979625">
    <w:abstractNumId w:val="9"/>
  </w:num>
  <w:num w:numId="20" w16cid:durableId="1314137112">
    <w:abstractNumId w:val="14"/>
  </w:num>
  <w:num w:numId="21" w16cid:durableId="703021954">
    <w:abstractNumId w:val="0"/>
  </w:num>
  <w:num w:numId="22" w16cid:durableId="825168829">
    <w:abstractNumId w:val="20"/>
  </w:num>
  <w:num w:numId="23" w16cid:durableId="2137291072">
    <w:abstractNumId w:val="18"/>
  </w:num>
  <w:num w:numId="24" w16cid:durableId="1745951388">
    <w:abstractNumId w:val="23"/>
  </w:num>
  <w:num w:numId="25" w16cid:durableId="693729192">
    <w:abstractNumId w:val="23"/>
    <w:lvlOverride w:ilvl="0">
      <w:startOverride w:val="1"/>
    </w:lvlOverride>
  </w:num>
  <w:num w:numId="26" w16cid:durableId="2101679813">
    <w:abstractNumId w:val="23"/>
    <w:lvlOverride w:ilvl="0">
      <w:startOverride w:val="1"/>
    </w:lvlOverride>
  </w:num>
  <w:num w:numId="27" w16cid:durableId="1041321124">
    <w:abstractNumId w:val="23"/>
    <w:lvlOverride w:ilvl="0">
      <w:startOverride w:val="1"/>
    </w:lvlOverride>
  </w:num>
  <w:num w:numId="28" w16cid:durableId="2013022502">
    <w:abstractNumId w:val="23"/>
    <w:lvlOverride w:ilvl="0">
      <w:startOverride w:val="1"/>
    </w:lvlOverride>
  </w:num>
  <w:num w:numId="29" w16cid:durableId="1607998182">
    <w:abstractNumId w:val="23"/>
    <w:lvlOverride w:ilvl="0">
      <w:startOverride w:val="1"/>
    </w:lvlOverride>
  </w:num>
  <w:num w:numId="30" w16cid:durableId="712115206">
    <w:abstractNumId w:val="23"/>
    <w:lvlOverride w:ilvl="0">
      <w:startOverride w:val="1"/>
    </w:lvlOverride>
  </w:num>
  <w:num w:numId="31" w16cid:durableId="487327816">
    <w:abstractNumId w:val="23"/>
    <w:lvlOverride w:ilvl="0">
      <w:startOverride w:val="1"/>
    </w:lvlOverride>
  </w:num>
  <w:num w:numId="32" w16cid:durableId="99958754">
    <w:abstractNumId w:val="23"/>
    <w:lvlOverride w:ilvl="0">
      <w:startOverride w:val="1"/>
    </w:lvlOverride>
  </w:num>
  <w:num w:numId="33" w16cid:durableId="570166150">
    <w:abstractNumId w:val="23"/>
    <w:lvlOverride w:ilvl="0">
      <w:startOverride w:val="1"/>
    </w:lvlOverride>
  </w:num>
  <w:num w:numId="34" w16cid:durableId="1104033992">
    <w:abstractNumId w:val="23"/>
    <w:lvlOverride w:ilvl="0">
      <w:startOverride w:val="1"/>
    </w:lvlOverride>
  </w:num>
  <w:num w:numId="35" w16cid:durableId="1255474012">
    <w:abstractNumId w:val="23"/>
  </w:num>
  <w:num w:numId="36" w16cid:durableId="509301056">
    <w:abstractNumId w:val="23"/>
  </w:num>
  <w:num w:numId="37" w16cid:durableId="283968423">
    <w:abstractNumId w:val="23"/>
  </w:num>
  <w:num w:numId="38" w16cid:durableId="823279093">
    <w:abstractNumId w:val="23"/>
  </w:num>
  <w:num w:numId="39" w16cid:durableId="1491214669">
    <w:abstractNumId w:val="23"/>
  </w:num>
  <w:num w:numId="40" w16cid:durableId="631668155">
    <w:abstractNumId w:val="23"/>
  </w:num>
  <w:num w:numId="41" w16cid:durableId="1959944448">
    <w:abstractNumId w:val="23"/>
  </w:num>
  <w:num w:numId="42" w16cid:durableId="907305081">
    <w:abstractNumId w:val="23"/>
  </w:num>
  <w:num w:numId="43" w16cid:durableId="1469543960">
    <w:abstractNumId w:val="23"/>
  </w:num>
  <w:num w:numId="44" w16cid:durableId="1110659079">
    <w:abstractNumId w:val="23"/>
  </w:num>
  <w:num w:numId="45" w16cid:durableId="2043549664">
    <w:abstractNumId w:val="23"/>
  </w:num>
  <w:num w:numId="46" w16cid:durableId="1962033510">
    <w:abstractNumId w:val="23"/>
  </w:num>
  <w:num w:numId="47" w16cid:durableId="1746603749">
    <w:abstractNumId w:val="23"/>
  </w:num>
  <w:num w:numId="48" w16cid:durableId="1930234200">
    <w:abstractNumId w:val="23"/>
  </w:num>
  <w:num w:numId="49" w16cid:durableId="857699378">
    <w:abstractNumId w:val="23"/>
  </w:num>
  <w:num w:numId="50" w16cid:durableId="300235323">
    <w:abstractNumId w:val="23"/>
  </w:num>
  <w:num w:numId="51" w16cid:durableId="1996954286">
    <w:abstractNumId w:val="23"/>
  </w:num>
  <w:num w:numId="52" w16cid:durableId="1117871545">
    <w:abstractNumId w:val="23"/>
  </w:num>
  <w:num w:numId="53" w16cid:durableId="1044865575">
    <w:abstractNumId w:val="23"/>
  </w:num>
  <w:num w:numId="54" w16cid:durableId="136336689">
    <w:abstractNumId w:val="23"/>
  </w:num>
  <w:num w:numId="55" w16cid:durableId="1003584180">
    <w:abstractNumId w:val="23"/>
  </w:num>
  <w:num w:numId="56" w16cid:durableId="1776823194">
    <w:abstractNumId w:val="23"/>
  </w:num>
  <w:num w:numId="57" w16cid:durableId="1634556842">
    <w:abstractNumId w:val="23"/>
  </w:num>
  <w:num w:numId="58" w16cid:durableId="863904411">
    <w:abstractNumId w:val="23"/>
  </w:num>
  <w:num w:numId="59" w16cid:durableId="1017587127">
    <w:abstractNumId w:val="23"/>
  </w:num>
  <w:num w:numId="60" w16cid:durableId="833180939">
    <w:abstractNumId w:val="23"/>
  </w:num>
  <w:num w:numId="61" w16cid:durableId="1866865327">
    <w:abstractNumId w:val="23"/>
  </w:num>
  <w:num w:numId="62" w16cid:durableId="472791591">
    <w:abstractNumId w:val="23"/>
  </w:num>
  <w:num w:numId="63" w16cid:durableId="1980305418">
    <w:abstractNumId w:val="23"/>
  </w:num>
  <w:num w:numId="64" w16cid:durableId="1955286116">
    <w:abstractNumId w:val="23"/>
  </w:num>
  <w:num w:numId="65" w16cid:durableId="1788232302">
    <w:abstractNumId w:val="23"/>
  </w:num>
  <w:num w:numId="66" w16cid:durableId="1446118498">
    <w:abstractNumId w:val="23"/>
  </w:num>
  <w:num w:numId="67" w16cid:durableId="812598602">
    <w:abstractNumId w:val="23"/>
  </w:num>
  <w:num w:numId="68" w16cid:durableId="1988630934">
    <w:abstractNumId w:val="23"/>
  </w:num>
  <w:num w:numId="69" w16cid:durableId="215973462">
    <w:abstractNumId w:val="23"/>
  </w:num>
  <w:num w:numId="70" w16cid:durableId="357587081">
    <w:abstractNumId w:val="23"/>
  </w:num>
  <w:num w:numId="71" w16cid:durableId="680160334">
    <w:abstractNumId w:val="23"/>
  </w:num>
  <w:num w:numId="72" w16cid:durableId="330984010">
    <w:abstractNumId w:val="23"/>
  </w:num>
  <w:num w:numId="73" w16cid:durableId="1615551019">
    <w:abstractNumId w:val="23"/>
  </w:num>
  <w:num w:numId="74" w16cid:durableId="1365787491">
    <w:abstractNumId w:val="23"/>
  </w:num>
  <w:num w:numId="75" w16cid:durableId="1836410948">
    <w:abstractNumId w:val="23"/>
  </w:num>
  <w:num w:numId="76" w16cid:durableId="1659457255">
    <w:abstractNumId w:val="23"/>
  </w:num>
  <w:num w:numId="77" w16cid:durableId="991640238">
    <w:abstractNumId w:val="23"/>
  </w:num>
  <w:num w:numId="78" w16cid:durableId="1417357979">
    <w:abstractNumId w:val="23"/>
  </w:num>
  <w:num w:numId="79" w16cid:durableId="743917194">
    <w:abstractNumId w:val="23"/>
  </w:num>
  <w:num w:numId="80" w16cid:durableId="1579293640">
    <w:abstractNumId w:val="23"/>
  </w:num>
  <w:num w:numId="81" w16cid:durableId="1290744536">
    <w:abstractNumId w:val="23"/>
  </w:num>
  <w:num w:numId="82" w16cid:durableId="647051181">
    <w:abstractNumId w:val="23"/>
  </w:num>
  <w:num w:numId="83" w16cid:durableId="179861654">
    <w:abstractNumId w:val="23"/>
  </w:num>
  <w:num w:numId="84" w16cid:durableId="764884234">
    <w:abstractNumId w:val="23"/>
  </w:num>
  <w:num w:numId="85" w16cid:durableId="1825196241">
    <w:abstractNumId w:val="23"/>
  </w:num>
  <w:num w:numId="86" w16cid:durableId="1469282559">
    <w:abstractNumId w:val="23"/>
  </w:num>
  <w:num w:numId="87" w16cid:durableId="1890216288">
    <w:abstractNumId w:val="23"/>
  </w:num>
  <w:num w:numId="88" w16cid:durableId="921451170">
    <w:abstractNumId w:val="23"/>
  </w:num>
  <w:num w:numId="89" w16cid:durableId="777992379">
    <w:abstractNumId w:val="23"/>
  </w:num>
  <w:num w:numId="90" w16cid:durableId="329452524">
    <w:abstractNumId w:val="23"/>
  </w:num>
  <w:num w:numId="91" w16cid:durableId="503667623">
    <w:abstractNumId w:val="23"/>
  </w:num>
  <w:num w:numId="92" w16cid:durableId="1463112143">
    <w:abstractNumId w:val="23"/>
  </w:num>
  <w:num w:numId="93" w16cid:durableId="818963609">
    <w:abstractNumId w:val="23"/>
  </w:num>
  <w:num w:numId="94" w16cid:durableId="2005546473">
    <w:abstractNumId w:val="23"/>
  </w:num>
  <w:num w:numId="95" w16cid:durableId="938292477">
    <w:abstractNumId w:val="23"/>
  </w:num>
  <w:num w:numId="96" w16cid:durableId="1161234558">
    <w:abstractNumId w:val="23"/>
  </w:num>
  <w:num w:numId="97" w16cid:durableId="1797215943">
    <w:abstractNumId w:val="23"/>
  </w:num>
  <w:num w:numId="98" w16cid:durableId="1943300730">
    <w:abstractNumId w:val="23"/>
  </w:num>
  <w:num w:numId="99" w16cid:durableId="1032877216">
    <w:abstractNumId w:val="23"/>
  </w:num>
  <w:num w:numId="100" w16cid:durableId="1735353543">
    <w:abstractNumId w:val="23"/>
  </w:num>
  <w:num w:numId="101" w16cid:durableId="1235815175">
    <w:abstractNumId w:val="23"/>
  </w:num>
  <w:num w:numId="102" w16cid:durableId="850682332">
    <w:abstractNumId w:val="23"/>
  </w:num>
  <w:num w:numId="103" w16cid:durableId="1245990348">
    <w:abstractNumId w:val="23"/>
  </w:num>
  <w:num w:numId="104" w16cid:durableId="2083482535">
    <w:abstractNumId w:val="23"/>
  </w:num>
  <w:num w:numId="105" w16cid:durableId="1524514613">
    <w:abstractNumId w:val="23"/>
  </w:num>
  <w:num w:numId="106" w16cid:durableId="990408112">
    <w:abstractNumId w:val="23"/>
  </w:num>
  <w:num w:numId="107" w16cid:durableId="1739203055">
    <w:abstractNumId w:val="23"/>
  </w:num>
  <w:num w:numId="108" w16cid:durableId="1523856555">
    <w:abstractNumId w:val="23"/>
  </w:num>
  <w:num w:numId="109" w16cid:durableId="849953925">
    <w:abstractNumId w:val="23"/>
  </w:num>
  <w:num w:numId="110" w16cid:durableId="623199785">
    <w:abstractNumId w:val="23"/>
  </w:num>
  <w:num w:numId="111" w16cid:durableId="1187408251">
    <w:abstractNumId w:val="23"/>
  </w:num>
  <w:num w:numId="112" w16cid:durableId="1855802135">
    <w:abstractNumId w:val="23"/>
  </w:num>
  <w:num w:numId="113" w16cid:durableId="466515532">
    <w:abstractNumId w:val="23"/>
  </w:num>
  <w:num w:numId="114" w16cid:durableId="898443533">
    <w:abstractNumId w:val="23"/>
  </w:num>
  <w:num w:numId="115" w16cid:durableId="1141195602">
    <w:abstractNumId w:val="23"/>
  </w:num>
  <w:num w:numId="116" w16cid:durableId="1100176820">
    <w:abstractNumId w:val="23"/>
  </w:num>
  <w:num w:numId="117" w16cid:durableId="618953114">
    <w:abstractNumId w:val="23"/>
  </w:num>
  <w:num w:numId="118" w16cid:durableId="1306739256">
    <w:abstractNumId w:val="23"/>
  </w:num>
  <w:num w:numId="119" w16cid:durableId="390230840">
    <w:abstractNumId w:val="23"/>
  </w:num>
  <w:num w:numId="120" w16cid:durableId="408623103">
    <w:abstractNumId w:val="23"/>
  </w:num>
  <w:num w:numId="121" w16cid:durableId="504327540">
    <w:abstractNumId w:val="23"/>
  </w:num>
  <w:num w:numId="122" w16cid:durableId="1838155277">
    <w:abstractNumId w:val="23"/>
  </w:num>
  <w:num w:numId="123" w16cid:durableId="956763660">
    <w:abstractNumId w:val="23"/>
  </w:num>
  <w:num w:numId="124" w16cid:durableId="1644197218">
    <w:abstractNumId w:val="23"/>
  </w:num>
  <w:num w:numId="125" w16cid:durableId="239753643">
    <w:abstractNumId w:val="23"/>
  </w:num>
  <w:num w:numId="126" w16cid:durableId="1634865463">
    <w:abstractNumId w:val="23"/>
  </w:num>
  <w:num w:numId="127" w16cid:durableId="1915386994">
    <w:abstractNumId w:val="23"/>
  </w:num>
  <w:num w:numId="128" w16cid:durableId="1038119700">
    <w:abstractNumId w:val="23"/>
  </w:num>
  <w:num w:numId="129" w16cid:durableId="1439058472">
    <w:abstractNumId w:val="23"/>
  </w:num>
  <w:num w:numId="130" w16cid:durableId="694356097">
    <w:abstractNumId w:val="23"/>
  </w:num>
  <w:num w:numId="131" w16cid:durableId="360669837">
    <w:abstractNumId w:val="23"/>
  </w:num>
  <w:num w:numId="132" w16cid:durableId="300692172">
    <w:abstractNumId w:val="23"/>
  </w:num>
  <w:num w:numId="133" w16cid:durableId="1678071890">
    <w:abstractNumId w:val="23"/>
  </w:num>
  <w:num w:numId="134" w16cid:durableId="360520271">
    <w:abstractNumId w:val="23"/>
  </w:num>
  <w:num w:numId="135" w16cid:durableId="1437409290">
    <w:abstractNumId w:val="23"/>
  </w:num>
  <w:num w:numId="136" w16cid:durableId="394083121">
    <w:abstractNumId w:val="23"/>
  </w:num>
  <w:num w:numId="137" w16cid:durableId="2096389673">
    <w:abstractNumId w:val="23"/>
  </w:num>
  <w:num w:numId="138" w16cid:durableId="1386223502">
    <w:abstractNumId w:val="23"/>
  </w:num>
  <w:num w:numId="139" w16cid:durableId="38824366">
    <w:abstractNumId w:val="23"/>
  </w:num>
  <w:num w:numId="140" w16cid:durableId="1114061426">
    <w:abstractNumId w:val="23"/>
  </w:num>
  <w:num w:numId="141" w16cid:durableId="2104257225">
    <w:abstractNumId w:val="23"/>
  </w:num>
  <w:num w:numId="142" w16cid:durableId="835345858">
    <w:abstractNumId w:val="23"/>
  </w:num>
  <w:num w:numId="143" w16cid:durableId="519469578">
    <w:abstractNumId w:val="23"/>
  </w:num>
  <w:num w:numId="144" w16cid:durableId="501817449">
    <w:abstractNumId w:val="23"/>
  </w:num>
  <w:num w:numId="145" w16cid:durableId="185144802">
    <w:abstractNumId w:val="23"/>
  </w:num>
  <w:num w:numId="146" w16cid:durableId="2052916117">
    <w:abstractNumId w:val="23"/>
  </w:num>
  <w:num w:numId="147" w16cid:durableId="446777371">
    <w:abstractNumId w:val="23"/>
  </w:num>
  <w:num w:numId="148" w16cid:durableId="2046321150">
    <w:abstractNumId w:val="23"/>
  </w:num>
  <w:num w:numId="149" w16cid:durableId="2003316235">
    <w:abstractNumId w:val="23"/>
  </w:num>
  <w:num w:numId="150" w16cid:durableId="1774743620">
    <w:abstractNumId w:val="23"/>
  </w:num>
  <w:num w:numId="151" w16cid:durableId="632174270">
    <w:abstractNumId w:val="23"/>
  </w:num>
  <w:num w:numId="152" w16cid:durableId="1294864563">
    <w:abstractNumId w:val="23"/>
  </w:num>
  <w:num w:numId="153" w16cid:durableId="930510382">
    <w:abstractNumId w:val="23"/>
  </w:num>
  <w:num w:numId="154" w16cid:durableId="1826554491">
    <w:abstractNumId w:val="23"/>
  </w:num>
  <w:num w:numId="155" w16cid:durableId="714701425">
    <w:abstractNumId w:val="23"/>
  </w:num>
  <w:num w:numId="156" w16cid:durableId="1153645167">
    <w:abstractNumId w:val="23"/>
  </w:num>
  <w:num w:numId="157" w16cid:durableId="503324603">
    <w:abstractNumId w:val="23"/>
  </w:num>
  <w:num w:numId="158" w16cid:durableId="1718776179">
    <w:abstractNumId w:val="23"/>
  </w:num>
  <w:num w:numId="159" w16cid:durableId="1840189081">
    <w:abstractNumId w:val="23"/>
  </w:num>
  <w:num w:numId="160" w16cid:durableId="215705869">
    <w:abstractNumId w:val="23"/>
  </w:num>
  <w:num w:numId="161" w16cid:durableId="269820565">
    <w:abstractNumId w:val="23"/>
  </w:num>
  <w:num w:numId="162" w16cid:durableId="1716806361">
    <w:abstractNumId w:val="23"/>
  </w:num>
  <w:num w:numId="163" w16cid:durableId="1699893353">
    <w:abstractNumId w:val="23"/>
  </w:num>
  <w:num w:numId="164" w16cid:durableId="956447360">
    <w:abstractNumId w:val="23"/>
  </w:num>
  <w:num w:numId="165" w16cid:durableId="691881577">
    <w:abstractNumId w:val="23"/>
  </w:num>
  <w:num w:numId="166" w16cid:durableId="1301307689">
    <w:abstractNumId w:val="23"/>
  </w:num>
  <w:num w:numId="167" w16cid:durableId="455873606">
    <w:abstractNumId w:val="23"/>
  </w:num>
  <w:num w:numId="168" w16cid:durableId="213964117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D86"/>
    <w:rsid w:val="000028B9"/>
    <w:rsid w:val="000304D6"/>
    <w:rsid w:val="00051D38"/>
    <w:rsid w:val="00054FA1"/>
    <w:rsid w:val="00055E84"/>
    <w:rsid w:val="000949EB"/>
    <w:rsid w:val="000965E2"/>
    <w:rsid w:val="000A79BC"/>
    <w:rsid w:val="000A7B60"/>
    <w:rsid w:val="000A7D87"/>
    <w:rsid w:val="000B4DEB"/>
    <w:rsid w:val="000C2C7A"/>
    <w:rsid w:val="000D253B"/>
    <w:rsid w:val="000F0F34"/>
    <w:rsid w:val="001065C3"/>
    <w:rsid w:val="00113364"/>
    <w:rsid w:val="00116FC2"/>
    <w:rsid w:val="00125CDA"/>
    <w:rsid w:val="001261A1"/>
    <w:rsid w:val="001262CF"/>
    <w:rsid w:val="00131BD8"/>
    <w:rsid w:val="001371A2"/>
    <w:rsid w:val="00142F37"/>
    <w:rsid w:val="001467FF"/>
    <w:rsid w:val="001536D3"/>
    <w:rsid w:val="001536EB"/>
    <w:rsid w:val="00154368"/>
    <w:rsid w:val="00160875"/>
    <w:rsid w:val="001802FC"/>
    <w:rsid w:val="001918B0"/>
    <w:rsid w:val="00193DF2"/>
    <w:rsid w:val="00195060"/>
    <w:rsid w:val="00195450"/>
    <w:rsid w:val="001E17B9"/>
    <w:rsid w:val="001E2833"/>
    <w:rsid w:val="001F5D09"/>
    <w:rsid w:val="001F7774"/>
    <w:rsid w:val="001F7C69"/>
    <w:rsid w:val="00201288"/>
    <w:rsid w:val="0021359B"/>
    <w:rsid w:val="00214235"/>
    <w:rsid w:val="002309B1"/>
    <w:rsid w:val="00232A20"/>
    <w:rsid w:val="002376AA"/>
    <w:rsid w:val="002514CB"/>
    <w:rsid w:val="002773F8"/>
    <w:rsid w:val="002820B3"/>
    <w:rsid w:val="00291E60"/>
    <w:rsid w:val="0029706F"/>
    <w:rsid w:val="002A0D06"/>
    <w:rsid w:val="002C1C21"/>
    <w:rsid w:val="002C4762"/>
    <w:rsid w:val="002C5E24"/>
    <w:rsid w:val="002C728E"/>
    <w:rsid w:val="002D6945"/>
    <w:rsid w:val="00300F78"/>
    <w:rsid w:val="0030253C"/>
    <w:rsid w:val="00305D47"/>
    <w:rsid w:val="003175BE"/>
    <w:rsid w:val="00320AD9"/>
    <w:rsid w:val="0032747A"/>
    <w:rsid w:val="00331AAB"/>
    <w:rsid w:val="0034168B"/>
    <w:rsid w:val="00342A93"/>
    <w:rsid w:val="00367CEB"/>
    <w:rsid w:val="00371E04"/>
    <w:rsid w:val="0037266E"/>
    <w:rsid w:val="00376CD2"/>
    <w:rsid w:val="00377A97"/>
    <w:rsid w:val="0039704A"/>
    <w:rsid w:val="003A1F08"/>
    <w:rsid w:val="003A3977"/>
    <w:rsid w:val="003B4135"/>
    <w:rsid w:val="003C252C"/>
    <w:rsid w:val="003C5A30"/>
    <w:rsid w:val="003F66D3"/>
    <w:rsid w:val="00400727"/>
    <w:rsid w:val="0040351B"/>
    <w:rsid w:val="004331E6"/>
    <w:rsid w:val="004336C7"/>
    <w:rsid w:val="004362BC"/>
    <w:rsid w:val="00447A3D"/>
    <w:rsid w:val="004533B8"/>
    <w:rsid w:val="00473548"/>
    <w:rsid w:val="00473E63"/>
    <w:rsid w:val="00487D3F"/>
    <w:rsid w:val="00493888"/>
    <w:rsid w:val="00496285"/>
    <w:rsid w:val="004A0D28"/>
    <w:rsid w:val="004C3F36"/>
    <w:rsid w:val="004E5FA4"/>
    <w:rsid w:val="004F628F"/>
    <w:rsid w:val="005064F6"/>
    <w:rsid w:val="0051164F"/>
    <w:rsid w:val="00517C0F"/>
    <w:rsid w:val="00522BFC"/>
    <w:rsid w:val="00534E4F"/>
    <w:rsid w:val="00535C4A"/>
    <w:rsid w:val="0053751B"/>
    <w:rsid w:val="00540A18"/>
    <w:rsid w:val="00551916"/>
    <w:rsid w:val="005718DB"/>
    <w:rsid w:val="005841F3"/>
    <w:rsid w:val="005A2F8B"/>
    <w:rsid w:val="005B1BDE"/>
    <w:rsid w:val="005C1C06"/>
    <w:rsid w:val="005C3F62"/>
    <w:rsid w:val="005D2E8E"/>
    <w:rsid w:val="005D5BF9"/>
    <w:rsid w:val="005D76B2"/>
    <w:rsid w:val="005E5C69"/>
    <w:rsid w:val="005E788C"/>
    <w:rsid w:val="005F0AB9"/>
    <w:rsid w:val="00601D3B"/>
    <w:rsid w:val="006076CD"/>
    <w:rsid w:val="0061141C"/>
    <w:rsid w:val="00614AE1"/>
    <w:rsid w:val="00617264"/>
    <w:rsid w:val="006179ED"/>
    <w:rsid w:val="006440B8"/>
    <w:rsid w:val="006614F0"/>
    <w:rsid w:val="00666C84"/>
    <w:rsid w:val="0068136D"/>
    <w:rsid w:val="006A3E48"/>
    <w:rsid w:val="006A6B76"/>
    <w:rsid w:val="006B262A"/>
    <w:rsid w:val="006B6F5B"/>
    <w:rsid w:val="006C2EE7"/>
    <w:rsid w:val="006E28CF"/>
    <w:rsid w:val="006E535B"/>
    <w:rsid w:val="006E7DFA"/>
    <w:rsid w:val="006F54A1"/>
    <w:rsid w:val="0070622A"/>
    <w:rsid w:val="0071174F"/>
    <w:rsid w:val="00725F49"/>
    <w:rsid w:val="007307AB"/>
    <w:rsid w:val="007317C1"/>
    <w:rsid w:val="00744C31"/>
    <w:rsid w:val="007456B4"/>
    <w:rsid w:val="0075368E"/>
    <w:rsid w:val="00760B34"/>
    <w:rsid w:val="00761CD7"/>
    <w:rsid w:val="00761D8C"/>
    <w:rsid w:val="00765A05"/>
    <w:rsid w:val="007705CB"/>
    <w:rsid w:val="00774CFC"/>
    <w:rsid w:val="00786F89"/>
    <w:rsid w:val="00791914"/>
    <w:rsid w:val="00795840"/>
    <w:rsid w:val="007A6EA1"/>
    <w:rsid w:val="007B554E"/>
    <w:rsid w:val="007C09B9"/>
    <w:rsid w:val="007C2AD7"/>
    <w:rsid w:val="007D1089"/>
    <w:rsid w:val="007D6AA3"/>
    <w:rsid w:val="007E0B3F"/>
    <w:rsid w:val="007F10D0"/>
    <w:rsid w:val="007F58B0"/>
    <w:rsid w:val="00803993"/>
    <w:rsid w:val="00807CF6"/>
    <w:rsid w:val="008101D6"/>
    <w:rsid w:val="0081044C"/>
    <w:rsid w:val="008111A7"/>
    <w:rsid w:val="00813280"/>
    <w:rsid w:val="00830FDE"/>
    <w:rsid w:val="0085011C"/>
    <w:rsid w:val="00850E2E"/>
    <w:rsid w:val="0085329B"/>
    <w:rsid w:val="008635F6"/>
    <w:rsid w:val="00873788"/>
    <w:rsid w:val="00873B73"/>
    <w:rsid w:val="008815AA"/>
    <w:rsid w:val="008A1925"/>
    <w:rsid w:val="008A217E"/>
    <w:rsid w:val="008B3072"/>
    <w:rsid w:val="008B309D"/>
    <w:rsid w:val="008B72D0"/>
    <w:rsid w:val="008D12EE"/>
    <w:rsid w:val="008F1D7D"/>
    <w:rsid w:val="008F45BF"/>
    <w:rsid w:val="00903A07"/>
    <w:rsid w:val="00904570"/>
    <w:rsid w:val="00930B6A"/>
    <w:rsid w:val="00933D99"/>
    <w:rsid w:val="0093486D"/>
    <w:rsid w:val="00935055"/>
    <w:rsid w:val="00937DC7"/>
    <w:rsid w:val="00953C7E"/>
    <w:rsid w:val="00953FFB"/>
    <w:rsid w:val="009672E8"/>
    <w:rsid w:val="009813F4"/>
    <w:rsid w:val="009831A4"/>
    <w:rsid w:val="009A160C"/>
    <w:rsid w:val="009A3C25"/>
    <w:rsid w:val="009A54BB"/>
    <w:rsid w:val="009B3C7C"/>
    <w:rsid w:val="009B5C84"/>
    <w:rsid w:val="009C12A2"/>
    <w:rsid w:val="009C1770"/>
    <w:rsid w:val="009D1A48"/>
    <w:rsid w:val="009D574B"/>
    <w:rsid w:val="009E375D"/>
    <w:rsid w:val="009E3A30"/>
    <w:rsid w:val="009F11E5"/>
    <w:rsid w:val="009F19D7"/>
    <w:rsid w:val="009F58F3"/>
    <w:rsid w:val="009F71DE"/>
    <w:rsid w:val="00A258F0"/>
    <w:rsid w:val="00A41374"/>
    <w:rsid w:val="00A4299C"/>
    <w:rsid w:val="00A463CD"/>
    <w:rsid w:val="00A605C6"/>
    <w:rsid w:val="00A666B7"/>
    <w:rsid w:val="00A71B47"/>
    <w:rsid w:val="00A75DD0"/>
    <w:rsid w:val="00A92A6A"/>
    <w:rsid w:val="00AA3B7F"/>
    <w:rsid w:val="00AB16CB"/>
    <w:rsid w:val="00AB472E"/>
    <w:rsid w:val="00AC338E"/>
    <w:rsid w:val="00AF6926"/>
    <w:rsid w:val="00B04EFB"/>
    <w:rsid w:val="00B07E9B"/>
    <w:rsid w:val="00B21313"/>
    <w:rsid w:val="00B21E80"/>
    <w:rsid w:val="00B307E3"/>
    <w:rsid w:val="00B3708B"/>
    <w:rsid w:val="00B37B75"/>
    <w:rsid w:val="00B62942"/>
    <w:rsid w:val="00B81DB0"/>
    <w:rsid w:val="00B9675B"/>
    <w:rsid w:val="00BA7A17"/>
    <w:rsid w:val="00BC565C"/>
    <w:rsid w:val="00BD4B15"/>
    <w:rsid w:val="00BD683F"/>
    <w:rsid w:val="00BE515B"/>
    <w:rsid w:val="00BF7430"/>
    <w:rsid w:val="00C143C8"/>
    <w:rsid w:val="00C16C4B"/>
    <w:rsid w:val="00C47F4D"/>
    <w:rsid w:val="00C633D9"/>
    <w:rsid w:val="00C72A9C"/>
    <w:rsid w:val="00C85D02"/>
    <w:rsid w:val="00C87137"/>
    <w:rsid w:val="00C9096D"/>
    <w:rsid w:val="00CA2A5D"/>
    <w:rsid w:val="00CA53C5"/>
    <w:rsid w:val="00CA766F"/>
    <w:rsid w:val="00CC251B"/>
    <w:rsid w:val="00CC4ACE"/>
    <w:rsid w:val="00CD198D"/>
    <w:rsid w:val="00CD7614"/>
    <w:rsid w:val="00CF35B4"/>
    <w:rsid w:val="00CF736F"/>
    <w:rsid w:val="00D159F7"/>
    <w:rsid w:val="00D50F2B"/>
    <w:rsid w:val="00D57069"/>
    <w:rsid w:val="00D61B6F"/>
    <w:rsid w:val="00D65B2E"/>
    <w:rsid w:val="00D84303"/>
    <w:rsid w:val="00DB50F8"/>
    <w:rsid w:val="00DB5356"/>
    <w:rsid w:val="00DB5486"/>
    <w:rsid w:val="00DC12EE"/>
    <w:rsid w:val="00DE0216"/>
    <w:rsid w:val="00DF085C"/>
    <w:rsid w:val="00E00574"/>
    <w:rsid w:val="00E235B0"/>
    <w:rsid w:val="00E240BA"/>
    <w:rsid w:val="00E256F6"/>
    <w:rsid w:val="00E3454D"/>
    <w:rsid w:val="00E35CE9"/>
    <w:rsid w:val="00E5301C"/>
    <w:rsid w:val="00E6748B"/>
    <w:rsid w:val="00E71B3A"/>
    <w:rsid w:val="00E77936"/>
    <w:rsid w:val="00E90364"/>
    <w:rsid w:val="00E93D94"/>
    <w:rsid w:val="00E978B4"/>
    <w:rsid w:val="00EA25DE"/>
    <w:rsid w:val="00EB5859"/>
    <w:rsid w:val="00EB6691"/>
    <w:rsid w:val="00ED76F9"/>
    <w:rsid w:val="00ED7DAD"/>
    <w:rsid w:val="00EE1200"/>
    <w:rsid w:val="00EE3732"/>
    <w:rsid w:val="00EF599F"/>
    <w:rsid w:val="00F449BA"/>
    <w:rsid w:val="00F60D86"/>
    <w:rsid w:val="00F978F2"/>
    <w:rsid w:val="00FC5527"/>
    <w:rsid w:val="00FC653C"/>
    <w:rsid w:val="00FC6E3E"/>
    <w:rsid w:val="00FD18F4"/>
    <w:rsid w:val="00FE19D7"/>
    <w:rsid w:val="00FF1940"/>
    <w:rsid w:val="00FF4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C2B77"/>
  <w15:chartTrackingRefBased/>
  <w15:docId w15:val="{CA0EB306-114F-488C-9832-FF7AB3B8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1BD8"/>
    <w:pPr>
      <w:widowControl w:val="0"/>
      <w:jc w:val="both"/>
    </w:pPr>
    <w:rPr>
      <w:szCs w:val="24"/>
      <w14:ligatures w14:val="none"/>
    </w:rPr>
  </w:style>
  <w:style w:type="paragraph" w:styleId="1">
    <w:name w:val="heading 1"/>
    <w:basedOn w:val="a"/>
    <w:next w:val="a"/>
    <w:link w:val="10"/>
    <w:uiPriority w:val="9"/>
    <w:qFormat/>
    <w:rsid w:val="00131BD8"/>
    <w:pPr>
      <w:keepNext/>
      <w:keepLines/>
      <w:spacing w:before="340" w:after="330" w:line="578" w:lineRule="auto"/>
      <w:outlineLvl w:val="0"/>
    </w:pPr>
    <w:rPr>
      <w:b/>
      <w:bCs/>
      <w:kern w:val="44"/>
      <w:sz w:val="30"/>
      <w:szCs w:val="44"/>
    </w:rPr>
  </w:style>
  <w:style w:type="paragraph" w:styleId="2">
    <w:name w:val="heading 2"/>
    <w:basedOn w:val="a"/>
    <w:next w:val="a"/>
    <w:link w:val="20"/>
    <w:uiPriority w:val="9"/>
    <w:unhideWhenUsed/>
    <w:qFormat/>
    <w:rsid w:val="001F5D09"/>
    <w:pPr>
      <w:keepNext/>
      <w:keepLines/>
      <w:numPr>
        <w:numId w:val="24"/>
      </w:numPr>
      <w:spacing w:before="260" w:after="260" w:line="416" w:lineRule="auto"/>
      <w:outlineLvl w:val="1"/>
    </w:pPr>
    <w:rPr>
      <w:rFonts w:asciiTheme="majorHAnsi" w:eastAsia="微软雅黑" w:hAnsiTheme="majorHAnsi" w:cstheme="majorBidi"/>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1B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1BD8"/>
    <w:rPr>
      <w:sz w:val="18"/>
      <w:szCs w:val="18"/>
      <w14:ligatures w14:val="none"/>
    </w:rPr>
  </w:style>
  <w:style w:type="paragraph" w:styleId="a5">
    <w:name w:val="footer"/>
    <w:basedOn w:val="a"/>
    <w:link w:val="a6"/>
    <w:uiPriority w:val="99"/>
    <w:unhideWhenUsed/>
    <w:rsid w:val="00131BD8"/>
    <w:pPr>
      <w:tabs>
        <w:tab w:val="center" w:pos="4153"/>
        <w:tab w:val="right" w:pos="8306"/>
      </w:tabs>
      <w:snapToGrid w:val="0"/>
      <w:jc w:val="left"/>
    </w:pPr>
    <w:rPr>
      <w:sz w:val="18"/>
      <w:szCs w:val="18"/>
    </w:rPr>
  </w:style>
  <w:style w:type="character" w:customStyle="1" w:styleId="a6">
    <w:name w:val="页脚 字符"/>
    <w:basedOn w:val="a0"/>
    <w:link w:val="a5"/>
    <w:uiPriority w:val="99"/>
    <w:rsid w:val="00131BD8"/>
    <w:rPr>
      <w:sz w:val="18"/>
      <w:szCs w:val="18"/>
      <w14:ligatures w14:val="none"/>
    </w:rPr>
  </w:style>
  <w:style w:type="character" w:styleId="a7">
    <w:name w:val="Hyperlink"/>
    <w:basedOn w:val="a0"/>
    <w:uiPriority w:val="99"/>
    <w:unhideWhenUsed/>
    <w:rsid w:val="00131BD8"/>
    <w:rPr>
      <w:color w:val="0563C1" w:themeColor="hyperlink"/>
      <w:u w:val="single"/>
    </w:rPr>
  </w:style>
  <w:style w:type="paragraph" w:customStyle="1" w:styleId="11">
    <w:name w:val="列出段落1"/>
    <w:basedOn w:val="a"/>
    <w:uiPriority w:val="99"/>
    <w:qFormat/>
    <w:rsid w:val="00131BD8"/>
    <w:pPr>
      <w:ind w:firstLineChars="200" w:firstLine="420"/>
    </w:pPr>
  </w:style>
  <w:style w:type="paragraph" w:styleId="a8">
    <w:name w:val="List Paragraph"/>
    <w:basedOn w:val="a"/>
    <w:uiPriority w:val="34"/>
    <w:qFormat/>
    <w:rsid w:val="00131BD8"/>
    <w:pPr>
      <w:ind w:firstLineChars="200" w:firstLine="420"/>
    </w:pPr>
  </w:style>
  <w:style w:type="character" w:customStyle="1" w:styleId="10">
    <w:name w:val="标题 1 字符"/>
    <w:basedOn w:val="a0"/>
    <w:link w:val="1"/>
    <w:uiPriority w:val="9"/>
    <w:rsid w:val="00131BD8"/>
    <w:rPr>
      <w:b/>
      <w:bCs/>
      <w:kern w:val="44"/>
      <w:sz w:val="30"/>
      <w:szCs w:val="44"/>
      <w14:ligatures w14:val="none"/>
    </w:rPr>
  </w:style>
  <w:style w:type="character" w:customStyle="1" w:styleId="20">
    <w:name w:val="标题 2 字符"/>
    <w:basedOn w:val="a0"/>
    <w:link w:val="2"/>
    <w:uiPriority w:val="9"/>
    <w:rsid w:val="001F5D09"/>
    <w:rPr>
      <w:rFonts w:asciiTheme="majorHAnsi" w:eastAsia="微软雅黑" w:hAnsiTheme="majorHAnsi" w:cstheme="majorBidi"/>
      <w:b/>
      <w:bCs/>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cpcaauto.com" TargetMode="External"/><Relationship Id="rId12" Type="http://schemas.openxmlformats.org/officeDocument/2006/relationships/image" Target="cid:2024120301.jpg"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cid:2024120302.jpg"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11</Pages>
  <Words>1647</Words>
  <Characters>9388</Characters>
  <Application>Microsoft Office Word</Application>
  <DocSecurity>0</DocSecurity>
  <Lines>78</Lines>
  <Paragraphs>22</Paragraphs>
  <ScaleCrop>false</ScaleCrop>
  <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W</dc:creator>
  <cp:keywords/>
  <dc:description/>
  <cp:lastModifiedBy>承桉 李</cp:lastModifiedBy>
  <cp:revision>8</cp:revision>
  <dcterms:created xsi:type="dcterms:W3CDTF">2024-12-11T06:29:00Z</dcterms:created>
  <dcterms:modified xsi:type="dcterms:W3CDTF">2024-12-11T07:39:00Z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2024-05-31T12:43:26Z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526bf18f-a725-43e7-8736-8b1e725d7621</vt:lpwstr>
  </property>
  <property fmtid="{D5CDD505-2E9C-101B-9397-08002B2CF9AE}" pid="7" name="MSIP_Label_defa4170-0d19-0005-0004-bc88714345d2_ActionId">
    <vt:lpwstr>8e89a49a-2a1b-4cc1-b854-2b3dd447b636</vt:lpwstr>
  </property>
  <property fmtid="{D5CDD505-2E9C-101B-9397-08002B2CF9AE}" pid="8" name="MSIP_Label_defa4170-0d19-0005-0004-bc88714345d2_ContentBits">
    <vt:lpwstr>0</vt:lpwstr>
  </property>
</Properties>
</file>