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52FD7F48" w:rsidR="00131BD8" w:rsidRPr="004837F0" w:rsidRDefault="00131BD8" w:rsidP="00131BD8">
      <w:pPr>
        <w:jc w:val="center"/>
        <w:outlineLvl w:val="0"/>
        <w:rPr>
          <w:rFonts w:ascii="宋体" w:eastAsia="宋体" w:hAnsi="宋体" w:cs="Times New Roman" w:hint="eastAsia"/>
          <w:b/>
          <w:bCs/>
          <w:sz w:val="32"/>
          <w:szCs w:val="32"/>
        </w:rPr>
      </w:pPr>
      <w:bookmarkStart w:id="0" w:name="_Toc308180609"/>
      <w:r w:rsidRPr="004837F0">
        <w:rPr>
          <w:rFonts w:ascii="宋体" w:eastAsia="宋体" w:hAnsi="宋体" w:cs="黑体" w:hint="eastAsia"/>
          <w:b/>
          <w:bCs/>
          <w:sz w:val="32"/>
          <w:szCs w:val="32"/>
        </w:rPr>
        <w:t>车市扫描</w:t>
      </w:r>
      <w:r w:rsidRPr="004837F0">
        <w:rPr>
          <w:rFonts w:ascii="宋体" w:eastAsia="宋体" w:hAnsi="宋体" w:cs="黑体"/>
          <w:b/>
          <w:bCs/>
          <w:sz w:val="32"/>
          <w:szCs w:val="32"/>
        </w:rPr>
        <w:t>-202</w:t>
      </w:r>
      <w:r w:rsidR="001262CF" w:rsidRPr="004837F0">
        <w:rPr>
          <w:rFonts w:ascii="宋体" w:eastAsia="宋体" w:hAnsi="宋体" w:cs="黑体"/>
          <w:b/>
          <w:bCs/>
          <w:sz w:val="32"/>
          <w:szCs w:val="32"/>
        </w:rPr>
        <w:t>4</w:t>
      </w:r>
      <w:r w:rsidRPr="004837F0">
        <w:rPr>
          <w:rFonts w:ascii="宋体" w:eastAsia="宋体" w:hAnsi="宋体" w:cs="黑体" w:hint="eastAsia"/>
          <w:b/>
          <w:bCs/>
          <w:sz w:val="32"/>
          <w:szCs w:val="32"/>
        </w:rPr>
        <w:t>年</w:t>
      </w:r>
      <w:r w:rsidR="00974025" w:rsidRPr="004837F0">
        <w:rPr>
          <w:rFonts w:ascii="宋体" w:eastAsia="宋体" w:hAnsi="宋体" w:cs="黑体" w:hint="eastAsia"/>
          <w:b/>
          <w:bCs/>
          <w:sz w:val="32"/>
          <w:szCs w:val="32"/>
        </w:rPr>
        <w:t>47</w:t>
      </w:r>
      <w:r w:rsidRPr="004837F0">
        <w:rPr>
          <w:rFonts w:ascii="宋体" w:eastAsia="宋体" w:hAnsi="宋体" w:cs="黑体" w:hint="eastAsia"/>
          <w:b/>
          <w:bCs/>
          <w:sz w:val="32"/>
          <w:szCs w:val="32"/>
        </w:rPr>
        <w:t>期（</w:t>
      </w:r>
      <w:r w:rsidR="00974025" w:rsidRPr="004837F0">
        <w:rPr>
          <w:rFonts w:ascii="宋体" w:eastAsia="宋体" w:hAnsi="宋体" w:cs="黑体" w:hint="eastAsia"/>
          <w:b/>
          <w:bCs/>
          <w:sz w:val="32"/>
          <w:szCs w:val="32"/>
        </w:rPr>
        <w:t>12</w:t>
      </w:r>
      <w:r w:rsidRPr="004837F0">
        <w:rPr>
          <w:rFonts w:ascii="宋体" w:eastAsia="宋体" w:hAnsi="宋体" w:cs="黑体" w:hint="eastAsia"/>
          <w:b/>
          <w:bCs/>
          <w:sz w:val="32"/>
          <w:szCs w:val="32"/>
        </w:rPr>
        <w:t>月</w:t>
      </w:r>
      <w:r w:rsidR="00974025" w:rsidRPr="004837F0">
        <w:rPr>
          <w:rFonts w:ascii="宋体" w:eastAsia="宋体" w:hAnsi="宋体" w:cs="黑体" w:hint="eastAsia"/>
          <w:b/>
          <w:bCs/>
          <w:sz w:val="32"/>
          <w:szCs w:val="32"/>
        </w:rPr>
        <w:t>9</w:t>
      </w:r>
      <w:r w:rsidRPr="004837F0">
        <w:rPr>
          <w:rFonts w:ascii="宋体" w:eastAsia="宋体" w:hAnsi="宋体" w:cs="黑体" w:hint="eastAsia"/>
          <w:b/>
          <w:bCs/>
          <w:sz w:val="32"/>
          <w:szCs w:val="32"/>
        </w:rPr>
        <w:t>日</w:t>
      </w:r>
      <w:r w:rsidRPr="004837F0">
        <w:rPr>
          <w:rFonts w:ascii="宋体" w:eastAsia="宋体" w:hAnsi="宋体" w:cs="黑体"/>
          <w:b/>
          <w:bCs/>
          <w:sz w:val="32"/>
          <w:szCs w:val="32"/>
        </w:rPr>
        <w:t>-</w:t>
      </w:r>
      <w:r w:rsidR="00974025" w:rsidRPr="004837F0">
        <w:rPr>
          <w:rFonts w:ascii="宋体" w:eastAsia="宋体" w:hAnsi="宋体" w:cs="黑体" w:hint="eastAsia"/>
          <w:b/>
          <w:bCs/>
          <w:sz w:val="32"/>
          <w:szCs w:val="32"/>
        </w:rPr>
        <w:t>12</w:t>
      </w:r>
      <w:r w:rsidRPr="004837F0">
        <w:rPr>
          <w:rFonts w:ascii="宋体" w:eastAsia="宋体" w:hAnsi="宋体" w:cs="黑体" w:hint="eastAsia"/>
          <w:b/>
          <w:bCs/>
          <w:sz w:val="32"/>
          <w:szCs w:val="32"/>
        </w:rPr>
        <w:t>月</w:t>
      </w:r>
      <w:r w:rsidR="00974025" w:rsidRPr="004837F0">
        <w:rPr>
          <w:rFonts w:ascii="宋体" w:eastAsia="宋体" w:hAnsi="宋体" w:cs="黑体" w:hint="eastAsia"/>
          <w:b/>
          <w:bCs/>
          <w:sz w:val="32"/>
          <w:szCs w:val="32"/>
        </w:rPr>
        <w:t>15</w:t>
      </w:r>
      <w:r w:rsidRPr="004837F0">
        <w:rPr>
          <w:rFonts w:ascii="宋体" w:eastAsia="宋体" w:hAnsi="宋体" w:cs="黑体" w:hint="eastAsia"/>
          <w:b/>
          <w:bCs/>
          <w:sz w:val="32"/>
          <w:szCs w:val="32"/>
        </w:rPr>
        <w:t>日）</w:t>
      </w:r>
      <w:bookmarkEnd w:id="0"/>
    </w:p>
    <w:p w14:paraId="03A0F6AA" w14:textId="77777777" w:rsidR="00131BD8" w:rsidRPr="004837F0" w:rsidRDefault="00131BD8" w:rsidP="00131BD8">
      <w:pPr>
        <w:rPr>
          <w:rFonts w:ascii="宋体" w:eastAsia="宋体" w:hAnsi="宋体" w:cs="黑体" w:hint="eastAsia"/>
        </w:rPr>
      </w:pPr>
    </w:p>
    <w:p w14:paraId="51239619" w14:textId="4FD2A1D1" w:rsidR="00131BD8" w:rsidRPr="004837F0" w:rsidRDefault="00131BD8" w:rsidP="00131BD8">
      <w:pPr>
        <w:rPr>
          <w:rFonts w:ascii="宋体" w:eastAsia="宋体" w:hAnsi="宋体" w:cs="黑体" w:hint="eastAsia"/>
          <w:szCs w:val="21"/>
        </w:rPr>
      </w:pPr>
      <w:r w:rsidRPr="004837F0">
        <w:rPr>
          <w:rFonts w:ascii="宋体" w:eastAsia="宋体" w:hAnsi="宋体" w:cs="黑体" w:hint="eastAsia"/>
          <w:szCs w:val="21"/>
        </w:rPr>
        <w:t>主要信息源自乘联</w:t>
      </w:r>
      <w:r w:rsidR="004837F0">
        <w:rPr>
          <w:rFonts w:ascii="宋体" w:eastAsia="宋体" w:hAnsi="宋体" w:cs="黑体" w:hint="eastAsia"/>
          <w:szCs w:val="21"/>
        </w:rPr>
        <w:t>分</w:t>
      </w:r>
      <w:r w:rsidRPr="004837F0">
        <w:rPr>
          <w:rFonts w:ascii="宋体" w:eastAsia="宋体" w:hAnsi="宋体" w:cs="黑体" w:hint="eastAsia"/>
          <w:szCs w:val="21"/>
        </w:rPr>
        <w:t>会每日新闻等</w:t>
      </w:r>
    </w:p>
    <w:p w14:paraId="2153412D" w14:textId="77777777" w:rsidR="00131BD8" w:rsidRPr="004837F0" w:rsidRDefault="00131BD8" w:rsidP="00131BD8">
      <w:pPr>
        <w:rPr>
          <w:rFonts w:ascii="宋体" w:eastAsia="宋体" w:hAnsi="宋体" w:cs="黑体" w:hint="eastAsia"/>
          <w:szCs w:val="21"/>
        </w:rPr>
      </w:pPr>
      <w:r w:rsidRPr="004837F0">
        <w:rPr>
          <w:rFonts w:ascii="宋体" w:eastAsia="宋体" w:hAnsi="宋体" w:cs="黑体" w:hint="eastAsia"/>
          <w:szCs w:val="21"/>
        </w:rPr>
        <w:t>网站：</w:t>
      </w:r>
      <w:hyperlink r:id="rId7" w:history="1">
        <w:r w:rsidRPr="004837F0">
          <w:rPr>
            <w:rStyle w:val="a7"/>
            <w:rFonts w:ascii="宋体" w:eastAsia="宋体" w:hAnsi="宋体" w:cs="黑体"/>
            <w:szCs w:val="21"/>
          </w:rPr>
          <w:t>http://www.cpcaauto.com</w:t>
        </w:r>
      </w:hyperlink>
    </w:p>
    <w:p w14:paraId="3297FDF6" w14:textId="0F7C74AA" w:rsidR="00F60D86" w:rsidRPr="004837F0" w:rsidRDefault="00F60D86">
      <w:pPr>
        <w:rPr>
          <w:rFonts w:ascii="宋体" w:eastAsia="宋体" w:hAnsi="宋体" w:hint="eastAsia"/>
        </w:rPr>
      </w:pPr>
    </w:p>
    <w:p w14:paraId="34944EB0" w14:textId="13776414" w:rsidR="00131BD8" w:rsidRDefault="00131BD8" w:rsidP="004837F0">
      <w:pPr>
        <w:pStyle w:val="1"/>
        <w:numPr>
          <w:ilvl w:val="0"/>
          <w:numId w:val="5"/>
        </w:numPr>
        <w:spacing w:before="0" w:after="0" w:line="240" w:lineRule="auto"/>
        <w:ind w:left="0" w:firstLine="6"/>
        <w:rPr>
          <w:rFonts w:ascii="宋体" w:eastAsia="宋体" w:hAnsi="宋体"/>
        </w:rPr>
      </w:pPr>
      <w:r w:rsidRPr="004837F0">
        <w:rPr>
          <w:rFonts w:ascii="宋体" w:eastAsia="宋体" w:hAnsi="宋体" w:hint="eastAsia"/>
        </w:rPr>
        <w:t>本周车市概述</w:t>
      </w:r>
    </w:p>
    <w:p w14:paraId="33FD5E15" w14:textId="77777777" w:rsidR="00F60407" w:rsidRDefault="00F60407" w:rsidP="00F60407">
      <w:pPr>
        <w:ind w:firstLineChars="200" w:firstLine="422"/>
        <w:rPr>
          <w:rFonts w:ascii="宋体" w:eastAsia="宋体" w:hAnsi="宋体"/>
        </w:rPr>
      </w:pPr>
      <w:r w:rsidRPr="00F60407">
        <w:rPr>
          <w:rFonts w:ascii="宋体" w:eastAsia="宋体" w:hAnsi="宋体" w:hint="eastAsia"/>
          <w:b/>
          <w:bCs/>
        </w:rPr>
        <w:t>乘用车：</w:t>
      </w:r>
      <w:r w:rsidRPr="004837F0">
        <w:rPr>
          <w:rFonts w:ascii="宋体" w:eastAsia="宋体" w:hAnsi="宋体" w:hint="eastAsia"/>
        </w:rPr>
        <w:t>12月1-15日</w:t>
      </w:r>
      <w:r>
        <w:rPr>
          <w:rFonts w:ascii="宋体" w:eastAsia="宋体" w:hAnsi="宋体" w:hint="eastAsia"/>
        </w:rPr>
        <w:t>，乘用车</w:t>
      </w:r>
      <w:r w:rsidRPr="004837F0">
        <w:rPr>
          <w:rFonts w:ascii="宋体" w:eastAsia="宋体" w:hAnsi="宋体" w:hint="eastAsia"/>
        </w:rPr>
        <w:t>市场零售108.3万辆，同比去年</w:t>
      </w:r>
      <w:r>
        <w:rPr>
          <w:rFonts w:ascii="宋体" w:eastAsia="宋体" w:hAnsi="宋体" w:hint="eastAsia"/>
        </w:rPr>
        <w:t>12月同期</w:t>
      </w:r>
      <w:r w:rsidRPr="004837F0">
        <w:rPr>
          <w:rFonts w:ascii="宋体" w:eastAsia="宋体" w:hAnsi="宋体" w:hint="eastAsia"/>
        </w:rPr>
        <w:t>增长34%，较上月同期增长14%</w:t>
      </w:r>
      <w:r>
        <w:rPr>
          <w:rFonts w:ascii="宋体" w:eastAsia="宋体" w:hAnsi="宋体" w:hint="eastAsia"/>
        </w:rPr>
        <w:t>，</w:t>
      </w:r>
      <w:r w:rsidRPr="004837F0">
        <w:rPr>
          <w:rFonts w:ascii="宋体" w:eastAsia="宋体" w:hAnsi="宋体" w:hint="eastAsia"/>
        </w:rPr>
        <w:t>今年以来累计零售2</w:t>
      </w:r>
      <w:r>
        <w:rPr>
          <w:rFonts w:ascii="宋体" w:eastAsia="宋体" w:hAnsi="宋体" w:hint="eastAsia"/>
        </w:rPr>
        <w:t>,</w:t>
      </w:r>
      <w:r w:rsidRPr="004837F0">
        <w:rPr>
          <w:rFonts w:ascii="宋体" w:eastAsia="宋体" w:hAnsi="宋体" w:hint="eastAsia"/>
        </w:rPr>
        <w:t>134.1万辆，同比增长6%</w:t>
      </w:r>
      <w:r>
        <w:rPr>
          <w:rFonts w:ascii="宋体" w:eastAsia="宋体" w:hAnsi="宋体" w:hint="eastAsia"/>
        </w:rPr>
        <w:t>；</w:t>
      </w:r>
      <w:r w:rsidR="004837F0" w:rsidRPr="004837F0">
        <w:rPr>
          <w:rFonts w:ascii="宋体" w:eastAsia="宋体" w:hAnsi="宋体" w:hint="eastAsia"/>
        </w:rPr>
        <w:t>12月1-15日</w:t>
      </w:r>
      <w:r>
        <w:rPr>
          <w:rFonts w:ascii="宋体" w:eastAsia="宋体" w:hAnsi="宋体" w:hint="eastAsia"/>
        </w:rPr>
        <w:t>，</w:t>
      </w:r>
      <w:r w:rsidR="004837F0" w:rsidRPr="004837F0">
        <w:rPr>
          <w:rFonts w:ascii="宋体" w:eastAsia="宋体" w:hAnsi="宋体" w:hint="eastAsia"/>
        </w:rPr>
        <w:t>全国乘用车</w:t>
      </w:r>
      <w:r>
        <w:rPr>
          <w:rFonts w:ascii="宋体" w:eastAsia="宋体" w:hAnsi="宋体" w:hint="eastAsia"/>
        </w:rPr>
        <w:t>厂商</w:t>
      </w:r>
      <w:r w:rsidR="004837F0" w:rsidRPr="004837F0">
        <w:rPr>
          <w:rFonts w:ascii="宋体" w:eastAsia="宋体" w:hAnsi="宋体" w:hint="eastAsia"/>
        </w:rPr>
        <w:t>批发113.8万辆，同比去年</w:t>
      </w:r>
      <w:r>
        <w:rPr>
          <w:rFonts w:ascii="宋体" w:eastAsia="宋体" w:hAnsi="宋体" w:hint="eastAsia"/>
        </w:rPr>
        <w:t>12月同期</w:t>
      </w:r>
      <w:r w:rsidR="004837F0" w:rsidRPr="004837F0">
        <w:rPr>
          <w:rFonts w:ascii="宋体" w:eastAsia="宋体" w:hAnsi="宋体" w:hint="eastAsia"/>
        </w:rPr>
        <w:t>增长39%，较上月同期增长4%</w:t>
      </w:r>
      <w:r>
        <w:rPr>
          <w:rFonts w:ascii="宋体" w:eastAsia="宋体" w:hAnsi="宋体" w:hint="eastAsia"/>
        </w:rPr>
        <w:t>，</w:t>
      </w:r>
      <w:r w:rsidR="004837F0" w:rsidRPr="004837F0">
        <w:rPr>
          <w:rFonts w:ascii="宋体" w:eastAsia="宋体" w:hAnsi="宋体" w:hint="eastAsia"/>
        </w:rPr>
        <w:t>今年以来累计批发2</w:t>
      </w:r>
      <w:r>
        <w:rPr>
          <w:rFonts w:ascii="宋体" w:eastAsia="宋体" w:hAnsi="宋体" w:hint="eastAsia"/>
        </w:rPr>
        <w:t>,</w:t>
      </w:r>
      <w:r w:rsidR="004837F0" w:rsidRPr="004837F0">
        <w:rPr>
          <w:rFonts w:ascii="宋体" w:eastAsia="宋体" w:hAnsi="宋体" w:hint="eastAsia"/>
        </w:rPr>
        <w:t>525.4万辆，同比增长7%。</w:t>
      </w:r>
    </w:p>
    <w:p w14:paraId="40F9C332" w14:textId="04B8F244" w:rsidR="004837F0" w:rsidRDefault="00F60407" w:rsidP="00F60407">
      <w:pPr>
        <w:ind w:firstLineChars="200" w:firstLine="422"/>
        <w:rPr>
          <w:rFonts w:ascii="宋体" w:eastAsia="宋体" w:hAnsi="宋体"/>
        </w:rPr>
      </w:pPr>
      <w:r w:rsidRPr="00F60407">
        <w:rPr>
          <w:rFonts w:ascii="宋体" w:eastAsia="宋体" w:hAnsi="宋体" w:hint="eastAsia"/>
          <w:b/>
          <w:bCs/>
        </w:rPr>
        <w:t>新能源：</w:t>
      </w:r>
      <w:r w:rsidRPr="004837F0">
        <w:rPr>
          <w:rFonts w:ascii="宋体" w:eastAsia="宋体" w:hAnsi="宋体" w:hint="eastAsia"/>
        </w:rPr>
        <w:t>12月1-15日</w:t>
      </w:r>
      <w:r>
        <w:rPr>
          <w:rFonts w:ascii="宋体" w:eastAsia="宋体" w:hAnsi="宋体" w:hint="eastAsia"/>
        </w:rPr>
        <w:t>，乘用车</w:t>
      </w:r>
      <w:r w:rsidRPr="004837F0">
        <w:rPr>
          <w:rFonts w:ascii="宋体" w:eastAsia="宋体" w:hAnsi="宋体" w:hint="eastAsia"/>
        </w:rPr>
        <w:t>新能源市场零售53.6万辆，同比去年</w:t>
      </w:r>
      <w:r>
        <w:rPr>
          <w:rFonts w:ascii="宋体" w:eastAsia="宋体" w:hAnsi="宋体" w:hint="eastAsia"/>
        </w:rPr>
        <w:t>12月同期</w:t>
      </w:r>
      <w:r w:rsidRPr="004837F0">
        <w:rPr>
          <w:rFonts w:ascii="宋体" w:eastAsia="宋体" w:hAnsi="宋体" w:hint="eastAsia"/>
        </w:rPr>
        <w:t>增长71%，较上月同期增长6%</w:t>
      </w:r>
      <w:r>
        <w:rPr>
          <w:rFonts w:ascii="宋体" w:eastAsia="宋体" w:hAnsi="宋体" w:hint="eastAsia"/>
        </w:rPr>
        <w:t>，</w:t>
      </w:r>
      <w:r w:rsidRPr="004837F0">
        <w:rPr>
          <w:rFonts w:ascii="宋体" w:eastAsia="宋体" w:hAnsi="宋体" w:hint="eastAsia"/>
        </w:rPr>
        <w:t>今年以来累计零售1</w:t>
      </w:r>
      <w:r>
        <w:rPr>
          <w:rFonts w:ascii="宋体" w:eastAsia="宋体" w:hAnsi="宋体" w:hint="eastAsia"/>
        </w:rPr>
        <w:t>,</w:t>
      </w:r>
      <w:r w:rsidRPr="004837F0">
        <w:rPr>
          <w:rFonts w:ascii="宋体" w:eastAsia="宋体" w:hAnsi="宋体" w:hint="eastAsia"/>
        </w:rPr>
        <w:t>013.2万辆，同比增长43%</w:t>
      </w:r>
      <w:r>
        <w:rPr>
          <w:rFonts w:ascii="宋体" w:eastAsia="宋体" w:hAnsi="宋体" w:hint="eastAsia"/>
        </w:rPr>
        <w:t>；</w:t>
      </w:r>
      <w:r w:rsidR="004837F0" w:rsidRPr="004837F0">
        <w:rPr>
          <w:rFonts w:ascii="宋体" w:eastAsia="宋体" w:hAnsi="宋体" w:hint="eastAsia"/>
        </w:rPr>
        <w:t>12月1-15日</w:t>
      </w:r>
      <w:r>
        <w:rPr>
          <w:rFonts w:ascii="宋体" w:eastAsia="宋体" w:hAnsi="宋体" w:hint="eastAsia"/>
        </w:rPr>
        <w:t>，</w:t>
      </w:r>
      <w:r w:rsidR="004837F0" w:rsidRPr="004837F0">
        <w:rPr>
          <w:rFonts w:ascii="宋体" w:eastAsia="宋体" w:hAnsi="宋体" w:hint="eastAsia"/>
        </w:rPr>
        <w:t>全国乘用车</w:t>
      </w:r>
      <w:r>
        <w:rPr>
          <w:rFonts w:ascii="宋体" w:eastAsia="宋体" w:hAnsi="宋体" w:hint="eastAsia"/>
        </w:rPr>
        <w:t>厂商</w:t>
      </w:r>
      <w:r w:rsidR="004837F0" w:rsidRPr="004837F0">
        <w:rPr>
          <w:rFonts w:ascii="宋体" w:eastAsia="宋体" w:hAnsi="宋体" w:hint="eastAsia"/>
        </w:rPr>
        <w:t>新能源批发58万辆，同比去年</w:t>
      </w:r>
      <w:r>
        <w:rPr>
          <w:rFonts w:ascii="宋体" w:eastAsia="宋体" w:hAnsi="宋体" w:hint="eastAsia"/>
        </w:rPr>
        <w:t>12月同期</w:t>
      </w:r>
      <w:r w:rsidR="004837F0" w:rsidRPr="004837F0">
        <w:rPr>
          <w:rFonts w:ascii="宋体" w:eastAsia="宋体" w:hAnsi="宋体" w:hint="eastAsia"/>
        </w:rPr>
        <w:t>增长68%，较上月同期增长2%</w:t>
      </w:r>
      <w:r>
        <w:rPr>
          <w:rFonts w:ascii="宋体" w:eastAsia="宋体" w:hAnsi="宋体" w:hint="eastAsia"/>
        </w:rPr>
        <w:t>，</w:t>
      </w:r>
      <w:r w:rsidR="004837F0" w:rsidRPr="004837F0">
        <w:rPr>
          <w:rFonts w:ascii="宋体" w:eastAsia="宋体" w:hAnsi="宋体" w:hint="eastAsia"/>
        </w:rPr>
        <w:t>今年以来累计批发1</w:t>
      </w:r>
      <w:r>
        <w:rPr>
          <w:rFonts w:ascii="宋体" w:eastAsia="宋体" w:hAnsi="宋体" w:hint="eastAsia"/>
        </w:rPr>
        <w:t>,</w:t>
      </w:r>
      <w:r w:rsidR="004837F0" w:rsidRPr="004837F0">
        <w:rPr>
          <w:rFonts w:ascii="宋体" w:eastAsia="宋体" w:hAnsi="宋体" w:hint="eastAsia"/>
        </w:rPr>
        <w:t>129.8万辆，同比增长39%。</w:t>
      </w:r>
    </w:p>
    <w:p w14:paraId="5103748B" w14:textId="77777777" w:rsidR="004837F0" w:rsidRPr="004837F0" w:rsidRDefault="004837F0" w:rsidP="004837F0">
      <w:pPr>
        <w:rPr>
          <w:rFonts w:ascii="宋体" w:eastAsia="宋体" w:hAnsi="宋体" w:hint="eastAsia"/>
        </w:rPr>
      </w:pPr>
    </w:p>
    <w:p w14:paraId="5503DDA7" w14:textId="770997F8" w:rsidR="00946357" w:rsidRPr="009C4618" w:rsidRDefault="00946357" w:rsidP="00946357">
      <w:pPr>
        <w:pStyle w:val="2"/>
        <w:numPr>
          <w:ilvl w:val="0"/>
          <w:numId w:val="25"/>
        </w:numPr>
        <w:spacing w:before="0" w:after="0" w:line="240" w:lineRule="auto"/>
        <w:ind w:left="0" w:firstLine="6"/>
        <w:rPr>
          <w:rFonts w:ascii="宋体" w:eastAsia="宋体" w:hAnsi="宋体" w:hint="eastAsia"/>
          <w:sz w:val="24"/>
          <w:szCs w:val="24"/>
        </w:rPr>
      </w:pPr>
      <w:r w:rsidRPr="004837F0">
        <w:rPr>
          <w:rFonts w:ascii="宋体" w:eastAsia="宋体" w:hAnsi="宋体"/>
          <w:sz w:val="24"/>
          <w:szCs w:val="24"/>
        </w:rPr>
        <w:t>2024年</w:t>
      </w:r>
      <w:r w:rsidRPr="004837F0">
        <w:rPr>
          <w:rFonts w:ascii="宋体" w:eastAsia="宋体" w:hAnsi="宋体" w:hint="eastAsia"/>
          <w:sz w:val="24"/>
          <w:szCs w:val="24"/>
        </w:rPr>
        <w:t>12月</w:t>
      </w:r>
      <w:r w:rsidRPr="004837F0">
        <w:rPr>
          <w:rFonts w:ascii="宋体" w:eastAsia="宋体" w:hAnsi="宋体"/>
          <w:sz w:val="24"/>
          <w:szCs w:val="24"/>
        </w:rPr>
        <w:t>全国乘用车市场</w:t>
      </w:r>
      <w:r w:rsidRPr="004837F0">
        <w:rPr>
          <w:rFonts w:ascii="宋体" w:eastAsia="宋体" w:hAnsi="宋体" w:hint="eastAsia"/>
          <w:sz w:val="24"/>
          <w:szCs w:val="24"/>
        </w:rPr>
        <w:t>开局超强</w:t>
      </w:r>
    </w:p>
    <w:p w14:paraId="4FC508F6" w14:textId="6F08F8FE" w:rsidR="004475BC" w:rsidRPr="004837F0" w:rsidRDefault="004475BC" w:rsidP="004475BC">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46450B8E" wp14:editId="098C2941">
            <wp:extent cx="5040000" cy="3515743"/>
            <wp:effectExtent l="0" t="0" r="8255" b="8890"/>
            <wp:docPr id="20777859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785986" name="图片 2077785986"/>
                    <pic:cNvPicPr/>
                  </pic:nvPicPr>
                  <pic:blipFill>
                    <a:blip r:embed="rId8">
                      <a:extLst>
                        <a:ext uri="{28A0092B-C50C-407E-A947-70E740481C1C}">
                          <a14:useLocalDpi xmlns:a14="http://schemas.microsoft.com/office/drawing/2010/main" val="0"/>
                        </a:ext>
                      </a:extLst>
                    </a:blip>
                    <a:stretch>
                      <a:fillRect/>
                    </a:stretch>
                  </pic:blipFill>
                  <pic:spPr>
                    <a:xfrm>
                      <a:off x="0" y="0"/>
                      <a:ext cx="5040000" cy="3515743"/>
                    </a:xfrm>
                    <a:prstGeom prst="rect">
                      <a:avLst/>
                    </a:prstGeom>
                  </pic:spPr>
                </pic:pic>
              </a:graphicData>
            </a:graphic>
          </wp:inline>
        </w:drawing>
      </w:r>
    </w:p>
    <w:p w14:paraId="105B3A4B" w14:textId="41B27BC5" w:rsidR="00946357" w:rsidRPr="004837F0" w:rsidRDefault="00946357" w:rsidP="009C4618">
      <w:pPr>
        <w:ind w:firstLineChars="200" w:firstLine="420"/>
        <w:rPr>
          <w:rFonts w:ascii="宋体" w:eastAsia="宋体" w:hAnsi="宋体" w:hint="eastAsia"/>
        </w:rPr>
      </w:pPr>
      <w:r w:rsidRPr="004837F0">
        <w:rPr>
          <w:rFonts w:ascii="宋体" w:eastAsia="宋体" w:hAnsi="宋体" w:hint="eastAsia"/>
        </w:rPr>
        <w:t>12月第</w:t>
      </w:r>
      <w:r w:rsidR="009C4618">
        <w:rPr>
          <w:rFonts w:ascii="宋体" w:eastAsia="宋体" w:hAnsi="宋体" w:hint="eastAsia"/>
        </w:rPr>
        <w:t>一</w:t>
      </w:r>
      <w:r w:rsidRPr="004837F0">
        <w:rPr>
          <w:rFonts w:ascii="宋体" w:eastAsia="宋体" w:hAnsi="宋体" w:hint="eastAsia"/>
        </w:rPr>
        <w:t>周乘用车</w:t>
      </w:r>
      <w:r w:rsidRPr="004837F0">
        <w:rPr>
          <w:rFonts w:ascii="宋体" w:eastAsia="宋体" w:hAnsi="宋体"/>
        </w:rPr>
        <w:t>市场</w:t>
      </w:r>
      <w:r w:rsidRPr="004837F0">
        <w:rPr>
          <w:rFonts w:ascii="宋体" w:eastAsia="宋体" w:hAnsi="宋体" w:hint="eastAsia"/>
        </w:rPr>
        <w:t>日均</w:t>
      </w:r>
      <w:r w:rsidRPr="004837F0">
        <w:rPr>
          <w:rFonts w:ascii="宋体" w:eastAsia="宋体" w:hAnsi="宋体"/>
        </w:rPr>
        <w:t>零售</w:t>
      </w:r>
      <w:r w:rsidRPr="004837F0">
        <w:rPr>
          <w:rFonts w:ascii="宋体" w:eastAsia="宋体" w:hAnsi="宋体" w:hint="eastAsia"/>
        </w:rPr>
        <w:t>6.3</w:t>
      </w:r>
      <w:r w:rsidRPr="004837F0">
        <w:rPr>
          <w:rFonts w:ascii="宋体" w:eastAsia="宋体" w:hAnsi="宋体"/>
        </w:rPr>
        <w:t>万辆，同比去年</w:t>
      </w:r>
      <w:r w:rsidR="009C4618">
        <w:rPr>
          <w:rFonts w:ascii="宋体" w:eastAsia="宋体" w:hAnsi="宋体" w:hint="eastAsia"/>
        </w:rPr>
        <w:t>12月同期</w:t>
      </w:r>
      <w:r w:rsidRPr="004837F0">
        <w:rPr>
          <w:rFonts w:ascii="宋体" w:eastAsia="宋体" w:hAnsi="宋体" w:hint="eastAsia"/>
        </w:rPr>
        <w:t>增</w:t>
      </w:r>
      <w:r w:rsidR="009C4618">
        <w:rPr>
          <w:rFonts w:ascii="宋体" w:eastAsia="宋体" w:hAnsi="宋体" w:hint="eastAsia"/>
        </w:rPr>
        <w:t>长</w:t>
      </w:r>
      <w:r w:rsidRPr="004837F0">
        <w:rPr>
          <w:rFonts w:ascii="宋体" w:eastAsia="宋体" w:hAnsi="宋体" w:hint="eastAsia"/>
        </w:rPr>
        <w:t>32</w:t>
      </w:r>
      <w:r w:rsidRPr="004837F0">
        <w:rPr>
          <w:rFonts w:ascii="宋体" w:eastAsia="宋体" w:hAnsi="宋体"/>
        </w:rPr>
        <w:t>%，较上月同期</w:t>
      </w:r>
      <w:r w:rsidRPr="004837F0">
        <w:rPr>
          <w:rFonts w:ascii="宋体" w:eastAsia="宋体" w:hAnsi="宋体" w:hint="eastAsia"/>
        </w:rPr>
        <w:t>增</w:t>
      </w:r>
      <w:r w:rsidR="009C4618">
        <w:rPr>
          <w:rFonts w:ascii="宋体" w:eastAsia="宋体" w:hAnsi="宋体" w:hint="eastAsia"/>
        </w:rPr>
        <w:t>长</w:t>
      </w:r>
      <w:r w:rsidRPr="004837F0">
        <w:rPr>
          <w:rFonts w:ascii="宋体" w:eastAsia="宋体" w:hAnsi="宋体" w:hint="eastAsia"/>
        </w:rPr>
        <w:t>11</w:t>
      </w:r>
      <w:r w:rsidRPr="004837F0">
        <w:rPr>
          <w:rFonts w:ascii="宋体" w:eastAsia="宋体" w:hAnsi="宋体"/>
        </w:rPr>
        <w:t>%。</w:t>
      </w:r>
    </w:p>
    <w:p w14:paraId="10378935" w14:textId="48012B19" w:rsidR="00946357" w:rsidRPr="004837F0" w:rsidRDefault="00946357" w:rsidP="00946357">
      <w:pPr>
        <w:ind w:firstLineChars="202" w:firstLine="424"/>
        <w:rPr>
          <w:rFonts w:ascii="宋体" w:eastAsia="宋体" w:hAnsi="宋体" w:hint="eastAsia"/>
        </w:rPr>
      </w:pPr>
      <w:r w:rsidRPr="004837F0">
        <w:rPr>
          <w:rFonts w:ascii="宋体" w:eastAsia="宋体" w:hAnsi="宋体" w:hint="eastAsia"/>
        </w:rPr>
        <w:t>12月第</w:t>
      </w:r>
      <w:r w:rsidR="009C4618">
        <w:rPr>
          <w:rFonts w:ascii="宋体" w:eastAsia="宋体" w:hAnsi="宋体" w:hint="eastAsia"/>
        </w:rPr>
        <w:t>二</w:t>
      </w:r>
      <w:r w:rsidRPr="004837F0">
        <w:rPr>
          <w:rFonts w:ascii="宋体" w:eastAsia="宋体" w:hAnsi="宋体" w:hint="eastAsia"/>
        </w:rPr>
        <w:t>周乘用车</w:t>
      </w:r>
      <w:r w:rsidRPr="004837F0">
        <w:rPr>
          <w:rFonts w:ascii="宋体" w:eastAsia="宋体" w:hAnsi="宋体"/>
        </w:rPr>
        <w:t>市场</w:t>
      </w:r>
      <w:r w:rsidRPr="004837F0">
        <w:rPr>
          <w:rFonts w:ascii="宋体" w:eastAsia="宋体" w:hAnsi="宋体" w:hint="eastAsia"/>
        </w:rPr>
        <w:t>日均</w:t>
      </w:r>
      <w:r w:rsidRPr="004837F0">
        <w:rPr>
          <w:rFonts w:ascii="宋体" w:eastAsia="宋体" w:hAnsi="宋体"/>
        </w:rPr>
        <w:t>零售</w:t>
      </w:r>
      <w:r w:rsidRPr="004837F0">
        <w:rPr>
          <w:rFonts w:ascii="宋体" w:eastAsia="宋体" w:hAnsi="宋体" w:hint="eastAsia"/>
        </w:rPr>
        <w:t>8.3</w:t>
      </w:r>
      <w:r w:rsidRPr="004837F0">
        <w:rPr>
          <w:rFonts w:ascii="宋体" w:eastAsia="宋体" w:hAnsi="宋体"/>
        </w:rPr>
        <w:t>万辆，同比去年</w:t>
      </w:r>
      <w:r w:rsidR="009C4618">
        <w:rPr>
          <w:rFonts w:ascii="宋体" w:eastAsia="宋体" w:hAnsi="宋体" w:hint="eastAsia"/>
        </w:rPr>
        <w:t>12月同期</w:t>
      </w:r>
      <w:r w:rsidRPr="004837F0">
        <w:rPr>
          <w:rFonts w:ascii="宋体" w:eastAsia="宋体" w:hAnsi="宋体" w:hint="eastAsia"/>
        </w:rPr>
        <w:t>增</w:t>
      </w:r>
      <w:r w:rsidR="009C4618">
        <w:rPr>
          <w:rFonts w:ascii="宋体" w:eastAsia="宋体" w:hAnsi="宋体" w:hint="eastAsia"/>
        </w:rPr>
        <w:t>长</w:t>
      </w:r>
      <w:r w:rsidRPr="004837F0">
        <w:rPr>
          <w:rFonts w:ascii="宋体" w:eastAsia="宋体" w:hAnsi="宋体" w:hint="eastAsia"/>
        </w:rPr>
        <w:t>36</w:t>
      </w:r>
      <w:r w:rsidRPr="004837F0">
        <w:rPr>
          <w:rFonts w:ascii="宋体" w:eastAsia="宋体" w:hAnsi="宋体"/>
        </w:rPr>
        <w:t>%，较上月同期</w:t>
      </w:r>
      <w:r w:rsidRPr="004837F0">
        <w:rPr>
          <w:rFonts w:ascii="宋体" w:eastAsia="宋体" w:hAnsi="宋体" w:hint="eastAsia"/>
        </w:rPr>
        <w:t>增</w:t>
      </w:r>
      <w:r w:rsidR="009C4618">
        <w:rPr>
          <w:rFonts w:ascii="宋体" w:eastAsia="宋体" w:hAnsi="宋体" w:hint="eastAsia"/>
        </w:rPr>
        <w:t>长</w:t>
      </w:r>
      <w:r w:rsidRPr="004837F0">
        <w:rPr>
          <w:rFonts w:ascii="宋体" w:eastAsia="宋体" w:hAnsi="宋体" w:hint="eastAsia"/>
        </w:rPr>
        <w:t>17</w:t>
      </w:r>
      <w:r w:rsidRPr="004837F0">
        <w:rPr>
          <w:rFonts w:ascii="宋体" w:eastAsia="宋体" w:hAnsi="宋体"/>
        </w:rPr>
        <w:t>%。</w:t>
      </w:r>
    </w:p>
    <w:p w14:paraId="58760D94" w14:textId="537343C0" w:rsidR="00C865A7" w:rsidRPr="004837F0" w:rsidRDefault="00946357" w:rsidP="004837F0">
      <w:pPr>
        <w:ind w:firstLineChars="202" w:firstLine="426"/>
        <w:rPr>
          <w:rFonts w:ascii="宋体" w:eastAsia="宋体" w:hAnsi="宋体" w:hint="eastAsia"/>
          <w:b/>
          <w:bCs/>
        </w:rPr>
      </w:pPr>
      <w:r w:rsidRPr="004837F0">
        <w:rPr>
          <w:rFonts w:ascii="宋体" w:eastAsia="宋体" w:hAnsi="宋体"/>
          <w:b/>
          <w:bCs/>
        </w:rPr>
        <w:t>12月1-15日</w:t>
      </w:r>
      <w:r w:rsidR="009C4618">
        <w:rPr>
          <w:rFonts w:ascii="宋体" w:eastAsia="宋体" w:hAnsi="宋体" w:hint="eastAsia"/>
          <w:b/>
          <w:bCs/>
        </w:rPr>
        <w:t>，乘用车</w:t>
      </w:r>
      <w:r w:rsidRPr="004837F0">
        <w:rPr>
          <w:rFonts w:ascii="宋体" w:eastAsia="宋体" w:hAnsi="宋体"/>
          <w:b/>
          <w:bCs/>
        </w:rPr>
        <w:t>市场零售108.3万辆，同比去年</w:t>
      </w:r>
      <w:r w:rsidR="009C4618">
        <w:rPr>
          <w:rFonts w:ascii="宋体" w:eastAsia="宋体" w:hAnsi="宋体" w:hint="eastAsia"/>
          <w:b/>
          <w:bCs/>
        </w:rPr>
        <w:t>12月同期</w:t>
      </w:r>
      <w:r w:rsidRPr="004837F0">
        <w:rPr>
          <w:rFonts w:ascii="宋体" w:eastAsia="宋体" w:hAnsi="宋体"/>
          <w:b/>
          <w:bCs/>
        </w:rPr>
        <w:t>增长34%，较上月同期增长14%</w:t>
      </w:r>
      <w:r w:rsidR="00C865A7" w:rsidRPr="004837F0">
        <w:rPr>
          <w:rFonts w:ascii="宋体" w:eastAsia="宋体" w:hAnsi="宋体" w:hint="eastAsia"/>
          <w:b/>
          <w:bCs/>
        </w:rPr>
        <w:t>；</w:t>
      </w:r>
      <w:r w:rsidRPr="004837F0">
        <w:rPr>
          <w:rFonts w:ascii="宋体" w:eastAsia="宋体" w:hAnsi="宋体"/>
          <w:b/>
          <w:bCs/>
        </w:rPr>
        <w:t>今年以来累计零售2</w:t>
      </w:r>
      <w:r w:rsidR="009C4618">
        <w:rPr>
          <w:rFonts w:ascii="宋体" w:eastAsia="宋体" w:hAnsi="宋体" w:hint="eastAsia"/>
          <w:b/>
          <w:bCs/>
        </w:rPr>
        <w:t>,</w:t>
      </w:r>
      <w:r w:rsidRPr="004837F0">
        <w:rPr>
          <w:rFonts w:ascii="宋体" w:eastAsia="宋体" w:hAnsi="宋体"/>
          <w:b/>
          <w:bCs/>
        </w:rPr>
        <w:t>134.1万辆，同比增长6%。</w:t>
      </w:r>
    </w:p>
    <w:p w14:paraId="7AA7C573" w14:textId="25E4956D" w:rsidR="00946357" w:rsidRPr="004837F0" w:rsidRDefault="00946357" w:rsidP="00946357">
      <w:pPr>
        <w:ind w:firstLineChars="202" w:firstLine="424"/>
        <w:rPr>
          <w:rFonts w:ascii="宋体" w:eastAsia="宋体" w:hAnsi="宋体" w:hint="eastAsia"/>
        </w:rPr>
      </w:pPr>
      <w:r w:rsidRPr="004837F0">
        <w:rPr>
          <w:rFonts w:ascii="宋体" w:eastAsia="宋体" w:hAnsi="宋体" w:hint="eastAsia"/>
        </w:rPr>
        <w:t>在国家报废更新和各地以旧换新政策的补贴鼓励下，近期购车消费实现强势增长的良好局面。尤其是各地以旧换新政策对电动车的补贴比油车高出1000-5000元，很多地方的补贴</w:t>
      </w:r>
      <w:r w:rsidRPr="004837F0">
        <w:rPr>
          <w:rFonts w:ascii="宋体" w:eastAsia="宋体" w:hAnsi="宋体" w:hint="eastAsia"/>
        </w:rPr>
        <w:lastRenderedPageBreak/>
        <w:t>差距较小，实现了公平竞争</w:t>
      </w:r>
      <w:r w:rsidR="009C4618">
        <w:rPr>
          <w:rFonts w:ascii="宋体" w:eastAsia="宋体" w:hAnsi="宋体" w:hint="eastAsia"/>
        </w:rPr>
        <w:t>的</w:t>
      </w:r>
      <w:r w:rsidRPr="004837F0">
        <w:rPr>
          <w:rFonts w:ascii="宋体" w:eastAsia="宋体" w:hAnsi="宋体" w:hint="eastAsia"/>
        </w:rPr>
        <w:t>油电同权趋势，这是地方政策的巨大亮点。国家报废更新政策对新能源车照顾力度超强，地方的政策均衡后，对经销商的生存压力改善是有促进的。</w:t>
      </w:r>
      <w:r w:rsidRPr="004837F0">
        <w:rPr>
          <w:rFonts w:ascii="宋体" w:eastAsia="宋体" w:hAnsi="宋体"/>
        </w:rPr>
        <w:t>12月的国家报废更新和各地以中央资金支持为主的以旧换新工作都将截止，加之部分地区因补贴资金紧缺而暂停的消息</w:t>
      </w:r>
      <w:r w:rsidR="009C4618">
        <w:rPr>
          <w:rFonts w:ascii="宋体" w:eastAsia="宋体" w:hAnsi="宋体" w:hint="eastAsia"/>
        </w:rPr>
        <w:t>共同</w:t>
      </w:r>
      <w:r w:rsidRPr="004837F0">
        <w:rPr>
          <w:rFonts w:ascii="宋体" w:eastAsia="宋体" w:hAnsi="宋体"/>
        </w:rPr>
        <w:t>促进年底购车，因此会带来年末的市场火爆。</w:t>
      </w:r>
    </w:p>
    <w:p w14:paraId="114EC890" w14:textId="71A849DB" w:rsidR="00946357" w:rsidRDefault="00946357" w:rsidP="00946357">
      <w:pPr>
        <w:ind w:firstLineChars="202" w:firstLine="424"/>
        <w:rPr>
          <w:rFonts w:ascii="宋体" w:eastAsia="宋体" w:hAnsi="宋体"/>
        </w:rPr>
      </w:pPr>
      <w:r w:rsidRPr="004837F0">
        <w:rPr>
          <w:rFonts w:ascii="宋体" w:eastAsia="宋体" w:hAnsi="宋体"/>
        </w:rPr>
        <w:t>目前以旧换新政策旨在对2015-2020年期间燃油车巅峰期保有量的更新消耗，只靠这半年时间不足以消耗这上亿辆规模的基盘，政策额外产生的价格落差容易引发市场强烈的观望情绪；我们也期待国家能够提早明确接续补贴政策，及早稳定消费心态，实现消费的平稳可持续。考虑到2025年年初的小年压力，期待1月就开始实施针对首购群体的燃油车车购税减半政策，平衡换购群体和首购群体购车的</w:t>
      </w:r>
      <w:r w:rsidRPr="004837F0">
        <w:rPr>
          <w:rFonts w:ascii="宋体" w:eastAsia="宋体" w:hAnsi="宋体" w:hint="eastAsia"/>
        </w:rPr>
        <w:t>政策受益，让中低收入的首购群体买车也能享受到政策优惠。</w:t>
      </w:r>
    </w:p>
    <w:p w14:paraId="710F7C3E" w14:textId="77777777" w:rsidR="004837F0" w:rsidRPr="004837F0" w:rsidRDefault="004837F0" w:rsidP="00946357">
      <w:pPr>
        <w:ind w:firstLineChars="202" w:firstLine="424"/>
        <w:rPr>
          <w:rFonts w:ascii="宋体" w:eastAsia="宋体" w:hAnsi="宋体" w:hint="eastAsia"/>
        </w:rPr>
      </w:pPr>
    </w:p>
    <w:p w14:paraId="13F101D9" w14:textId="74FA1C8E" w:rsidR="00946357" w:rsidRPr="00417E8E" w:rsidRDefault="00946357" w:rsidP="00946357">
      <w:pPr>
        <w:pStyle w:val="2"/>
        <w:numPr>
          <w:ilvl w:val="0"/>
          <w:numId w:val="25"/>
        </w:numPr>
        <w:spacing w:before="0" w:after="0" w:line="240" w:lineRule="auto"/>
        <w:ind w:left="0" w:firstLine="6"/>
        <w:rPr>
          <w:rFonts w:ascii="宋体" w:eastAsia="宋体" w:hAnsi="宋体" w:hint="eastAsia"/>
          <w:sz w:val="24"/>
          <w:szCs w:val="24"/>
        </w:rPr>
      </w:pPr>
      <w:r w:rsidRPr="004837F0">
        <w:rPr>
          <w:rFonts w:ascii="宋体" w:eastAsia="宋体" w:hAnsi="宋体"/>
          <w:sz w:val="24"/>
          <w:szCs w:val="24"/>
        </w:rPr>
        <w:t>20</w:t>
      </w:r>
      <w:r w:rsidRPr="004837F0">
        <w:rPr>
          <w:rFonts w:ascii="宋体" w:eastAsia="宋体" w:hAnsi="宋体" w:hint="eastAsia"/>
          <w:sz w:val="24"/>
          <w:szCs w:val="24"/>
        </w:rPr>
        <w:t>2</w:t>
      </w:r>
      <w:r w:rsidRPr="004837F0">
        <w:rPr>
          <w:rFonts w:ascii="宋体" w:eastAsia="宋体" w:hAnsi="宋体"/>
          <w:sz w:val="24"/>
          <w:szCs w:val="24"/>
        </w:rPr>
        <w:t>4</w:t>
      </w:r>
      <w:r w:rsidRPr="004837F0">
        <w:rPr>
          <w:rFonts w:ascii="宋体" w:eastAsia="宋体" w:hAnsi="宋体" w:hint="eastAsia"/>
          <w:sz w:val="24"/>
          <w:szCs w:val="24"/>
        </w:rPr>
        <w:t>年12月全国乘用车</w:t>
      </w:r>
      <w:r w:rsidR="00F60407">
        <w:rPr>
          <w:rFonts w:ascii="宋体" w:eastAsia="宋体" w:hAnsi="宋体" w:hint="eastAsia"/>
          <w:sz w:val="24"/>
          <w:szCs w:val="24"/>
        </w:rPr>
        <w:t>厂商</w:t>
      </w:r>
      <w:r w:rsidRPr="004837F0">
        <w:rPr>
          <w:rFonts w:ascii="宋体" w:eastAsia="宋体" w:hAnsi="宋体" w:hint="eastAsia"/>
          <w:sz w:val="24"/>
          <w:szCs w:val="24"/>
        </w:rPr>
        <w:t>销量起步超强</w:t>
      </w:r>
    </w:p>
    <w:p w14:paraId="38517A61" w14:textId="6A242D69" w:rsidR="009C4618" w:rsidRPr="004837F0" w:rsidRDefault="009C4618" w:rsidP="009C4618">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08EEF7C1" wp14:editId="79739414">
            <wp:extent cx="5040000" cy="3512102"/>
            <wp:effectExtent l="0" t="0" r="8255" b="0"/>
            <wp:docPr id="14056703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670379" name="图片 1405670379"/>
                    <pic:cNvPicPr/>
                  </pic:nvPicPr>
                  <pic:blipFill>
                    <a:blip r:embed="rId9">
                      <a:extLst>
                        <a:ext uri="{28A0092B-C50C-407E-A947-70E740481C1C}">
                          <a14:useLocalDpi xmlns:a14="http://schemas.microsoft.com/office/drawing/2010/main" val="0"/>
                        </a:ext>
                      </a:extLst>
                    </a:blip>
                    <a:stretch>
                      <a:fillRect/>
                    </a:stretch>
                  </pic:blipFill>
                  <pic:spPr>
                    <a:xfrm>
                      <a:off x="0" y="0"/>
                      <a:ext cx="5040000" cy="3512102"/>
                    </a:xfrm>
                    <a:prstGeom prst="rect">
                      <a:avLst/>
                    </a:prstGeom>
                  </pic:spPr>
                </pic:pic>
              </a:graphicData>
            </a:graphic>
          </wp:inline>
        </w:drawing>
      </w:r>
    </w:p>
    <w:p w14:paraId="1FE0A1E6" w14:textId="4427D615" w:rsidR="00946357" w:rsidRPr="004837F0" w:rsidRDefault="00946357" w:rsidP="00417E8E">
      <w:pPr>
        <w:ind w:firstLineChars="200" w:firstLine="420"/>
        <w:rPr>
          <w:rFonts w:ascii="宋体" w:eastAsia="宋体" w:hAnsi="宋体" w:hint="eastAsia"/>
        </w:rPr>
      </w:pPr>
      <w:r w:rsidRPr="004837F0">
        <w:rPr>
          <w:rFonts w:ascii="宋体" w:eastAsia="宋体" w:hAnsi="宋体" w:hint="eastAsia"/>
        </w:rPr>
        <w:t>12月</w:t>
      </w:r>
      <w:r w:rsidRPr="004837F0">
        <w:rPr>
          <w:rFonts w:ascii="宋体" w:eastAsia="宋体" w:hAnsi="宋体"/>
        </w:rPr>
        <w:t>第</w:t>
      </w:r>
      <w:r w:rsidR="00417E8E">
        <w:rPr>
          <w:rFonts w:ascii="宋体" w:eastAsia="宋体" w:hAnsi="宋体" w:hint="eastAsia"/>
        </w:rPr>
        <w:t>一</w:t>
      </w:r>
      <w:r w:rsidRPr="004837F0">
        <w:rPr>
          <w:rFonts w:ascii="宋体" w:eastAsia="宋体" w:hAnsi="宋体"/>
        </w:rPr>
        <w:t>周</w:t>
      </w:r>
      <w:r w:rsidR="00417E8E">
        <w:rPr>
          <w:rFonts w:ascii="宋体" w:eastAsia="宋体" w:hAnsi="宋体" w:hint="eastAsia"/>
        </w:rPr>
        <w:t>乘用车厂商</w:t>
      </w:r>
      <w:r w:rsidRPr="004837F0">
        <w:rPr>
          <w:rFonts w:ascii="宋体" w:eastAsia="宋体" w:hAnsi="宋体"/>
        </w:rPr>
        <w:t>批发日均</w:t>
      </w:r>
      <w:r w:rsidRPr="004837F0">
        <w:rPr>
          <w:rFonts w:ascii="宋体" w:eastAsia="宋体" w:hAnsi="宋体" w:hint="eastAsia"/>
        </w:rPr>
        <w:t>7.1</w:t>
      </w:r>
      <w:r w:rsidR="00417E8E">
        <w:rPr>
          <w:rFonts w:ascii="宋体" w:eastAsia="宋体" w:hAnsi="宋体"/>
        </w:rPr>
        <w:t>万辆</w:t>
      </w:r>
      <w:r w:rsidRPr="004837F0">
        <w:rPr>
          <w:rFonts w:ascii="宋体" w:eastAsia="宋体" w:hAnsi="宋体"/>
        </w:rPr>
        <w:t>，同比去年</w:t>
      </w:r>
      <w:r w:rsidRPr="004837F0">
        <w:rPr>
          <w:rFonts w:ascii="宋体" w:eastAsia="宋体" w:hAnsi="宋体" w:hint="eastAsia"/>
        </w:rPr>
        <w:t>12月</w:t>
      </w:r>
      <w:r w:rsidR="00417E8E">
        <w:rPr>
          <w:rFonts w:ascii="宋体" w:eastAsia="宋体" w:hAnsi="宋体" w:hint="eastAsia"/>
        </w:rPr>
        <w:t>同期</w:t>
      </w:r>
      <w:r w:rsidRPr="004837F0">
        <w:rPr>
          <w:rFonts w:ascii="宋体" w:eastAsia="宋体" w:hAnsi="宋体" w:hint="eastAsia"/>
        </w:rPr>
        <w:t>增</w:t>
      </w:r>
      <w:r w:rsidR="00417E8E">
        <w:rPr>
          <w:rFonts w:ascii="宋体" w:eastAsia="宋体" w:hAnsi="宋体" w:hint="eastAsia"/>
        </w:rPr>
        <w:t>长</w:t>
      </w:r>
      <w:r w:rsidRPr="004837F0">
        <w:rPr>
          <w:rFonts w:ascii="宋体" w:eastAsia="宋体" w:hAnsi="宋体" w:hint="eastAsia"/>
        </w:rPr>
        <w:t>55</w:t>
      </w:r>
      <w:r w:rsidRPr="004837F0">
        <w:rPr>
          <w:rFonts w:ascii="宋体" w:eastAsia="宋体" w:hAnsi="宋体"/>
        </w:rPr>
        <w:t>%，环比上月同期</w:t>
      </w:r>
      <w:r w:rsidRPr="004837F0">
        <w:rPr>
          <w:rFonts w:ascii="宋体" w:eastAsia="宋体" w:hAnsi="宋体" w:hint="eastAsia"/>
        </w:rPr>
        <w:t>增</w:t>
      </w:r>
      <w:r w:rsidR="00417E8E">
        <w:rPr>
          <w:rFonts w:ascii="宋体" w:eastAsia="宋体" w:hAnsi="宋体" w:hint="eastAsia"/>
        </w:rPr>
        <w:t>长</w:t>
      </w:r>
      <w:r w:rsidRPr="004837F0">
        <w:rPr>
          <w:rFonts w:ascii="宋体" w:eastAsia="宋体" w:hAnsi="宋体" w:hint="eastAsia"/>
        </w:rPr>
        <w:t>6</w:t>
      </w:r>
      <w:r w:rsidRPr="004837F0">
        <w:rPr>
          <w:rFonts w:ascii="宋体" w:eastAsia="宋体" w:hAnsi="宋体"/>
        </w:rPr>
        <w:t>%。</w:t>
      </w:r>
    </w:p>
    <w:p w14:paraId="2871EFAA" w14:textId="0A37D158" w:rsidR="00946357" w:rsidRPr="004837F0" w:rsidRDefault="00946357" w:rsidP="00946357">
      <w:pPr>
        <w:ind w:firstLineChars="202" w:firstLine="424"/>
        <w:rPr>
          <w:rFonts w:ascii="宋体" w:eastAsia="宋体" w:hAnsi="宋体" w:hint="eastAsia"/>
        </w:rPr>
      </w:pPr>
      <w:r w:rsidRPr="004837F0">
        <w:rPr>
          <w:rFonts w:ascii="宋体" w:eastAsia="宋体" w:hAnsi="宋体" w:hint="eastAsia"/>
        </w:rPr>
        <w:t>12月</w:t>
      </w:r>
      <w:r w:rsidRPr="004837F0">
        <w:rPr>
          <w:rFonts w:ascii="宋体" w:eastAsia="宋体" w:hAnsi="宋体"/>
        </w:rPr>
        <w:t>第</w:t>
      </w:r>
      <w:r w:rsidR="00417E8E">
        <w:rPr>
          <w:rFonts w:ascii="宋体" w:eastAsia="宋体" w:hAnsi="宋体" w:hint="eastAsia"/>
        </w:rPr>
        <w:t>二</w:t>
      </w:r>
      <w:r w:rsidRPr="004837F0">
        <w:rPr>
          <w:rFonts w:ascii="宋体" w:eastAsia="宋体" w:hAnsi="宋体"/>
        </w:rPr>
        <w:t>周</w:t>
      </w:r>
      <w:r w:rsidR="00417E8E">
        <w:rPr>
          <w:rFonts w:ascii="宋体" w:eastAsia="宋体" w:hAnsi="宋体" w:hint="eastAsia"/>
        </w:rPr>
        <w:t>乘用车厂商</w:t>
      </w:r>
      <w:r w:rsidRPr="004837F0">
        <w:rPr>
          <w:rFonts w:ascii="宋体" w:eastAsia="宋体" w:hAnsi="宋体"/>
        </w:rPr>
        <w:t>批发日均</w:t>
      </w:r>
      <w:r w:rsidRPr="004837F0">
        <w:rPr>
          <w:rFonts w:ascii="宋体" w:eastAsia="宋体" w:hAnsi="宋体" w:hint="eastAsia"/>
        </w:rPr>
        <w:t>8.2</w:t>
      </w:r>
      <w:r w:rsidR="00417E8E">
        <w:rPr>
          <w:rFonts w:ascii="宋体" w:eastAsia="宋体" w:hAnsi="宋体"/>
        </w:rPr>
        <w:t>万辆</w:t>
      </w:r>
      <w:r w:rsidRPr="004837F0">
        <w:rPr>
          <w:rFonts w:ascii="宋体" w:eastAsia="宋体" w:hAnsi="宋体"/>
        </w:rPr>
        <w:t>，同比去年</w:t>
      </w:r>
      <w:r w:rsidRPr="004837F0">
        <w:rPr>
          <w:rFonts w:ascii="宋体" w:eastAsia="宋体" w:hAnsi="宋体" w:hint="eastAsia"/>
        </w:rPr>
        <w:t>12月</w:t>
      </w:r>
      <w:r w:rsidR="00417E8E">
        <w:rPr>
          <w:rFonts w:ascii="宋体" w:eastAsia="宋体" w:hAnsi="宋体" w:hint="eastAsia"/>
        </w:rPr>
        <w:t>同期</w:t>
      </w:r>
      <w:r w:rsidRPr="004837F0">
        <w:rPr>
          <w:rFonts w:ascii="宋体" w:eastAsia="宋体" w:hAnsi="宋体" w:hint="eastAsia"/>
        </w:rPr>
        <w:t>增</w:t>
      </w:r>
      <w:r w:rsidR="00417E8E">
        <w:rPr>
          <w:rFonts w:ascii="宋体" w:eastAsia="宋体" w:hAnsi="宋体" w:hint="eastAsia"/>
        </w:rPr>
        <w:t>长</w:t>
      </w:r>
      <w:r w:rsidRPr="004837F0">
        <w:rPr>
          <w:rFonts w:ascii="宋体" w:eastAsia="宋体" w:hAnsi="宋体" w:hint="eastAsia"/>
        </w:rPr>
        <w:t>26</w:t>
      </w:r>
      <w:r w:rsidRPr="004837F0">
        <w:rPr>
          <w:rFonts w:ascii="宋体" w:eastAsia="宋体" w:hAnsi="宋体"/>
        </w:rPr>
        <w:t>%，环比上月同期</w:t>
      </w:r>
      <w:r w:rsidRPr="004837F0">
        <w:rPr>
          <w:rFonts w:ascii="宋体" w:eastAsia="宋体" w:hAnsi="宋体" w:hint="eastAsia"/>
        </w:rPr>
        <w:t>增</w:t>
      </w:r>
      <w:r w:rsidR="00417E8E">
        <w:rPr>
          <w:rFonts w:ascii="宋体" w:eastAsia="宋体" w:hAnsi="宋体" w:hint="eastAsia"/>
        </w:rPr>
        <w:t>长</w:t>
      </w:r>
      <w:r w:rsidRPr="004837F0">
        <w:rPr>
          <w:rFonts w:ascii="宋体" w:eastAsia="宋体" w:hAnsi="宋体" w:hint="eastAsia"/>
        </w:rPr>
        <w:t>1</w:t>
      </w:r>
      <w:r w:rsidRPr="004837F0">
        <w:rPr>
          <w:rFonts w:ascii="宋体" w:eastAsia="宋体" w:hAnsi="宋体"/>
        </w:rPr>
        <w:t>%。</w:t>
      </w:r>
    </w:p>
    <w:p w14:paraId="14197166" w14:textId="3127C2D8" w:rsidR="00C865A7" w:rsidRPr="004837F0" w:rsidRDefault="00946357" w:rsidP="004837F0">
      <w:pPr>
        <w:ind w:firstLineChars="200" w:firstLine="422"/>
        <w:rPr>
          <w:rFonts w:ascii="宋体" w:eastAsia="宋体" w:hAnsi="宋体" w:hint="eastAsia"/>
          <w:b/>
          <w:bCs/>
        </w:rPr>
      </w:pPr>
      <w:r w:rsidRPr="004837F0">
        <w:rPr>
          <w:rFonts w:ascii="宋体" w:eastAsia="宋体" w:hAnsi="宋体"/>
          <w:b/>
          <w:bCs/>
        </w:rPr>
        <w:t>12月1-15日</w:t>
      </w:r>
      <w:r w:rsidR="00417E8E">
        <w:rPr>
          <w:rFonts w:ascii="宋体" w:eastAsia="宋体" w:hAnsi="宋体" w:hint="eastAsia"/>
          <w:b/>
          <w:bCs/>
        </w:rPr>
        <w:t>，</w:t>
      </w:r>
      <w:r w:rsidRPr="004837F0">
        <w:rPr>
          <w:rFonts w:ascii="宋体" w:eastAsia="宋体" w:hAnsi="宋体"/>
          <w:b/>
          <w:bCs/>
        </w:rPr>
        <w:t>全国乘用车</w:t>
      </w:r>
      <w:r w:rsidR="00F60407">
        <w:rPr>
          <w:rFonts w:ascii="宋体" w:eastAsia="宋体" w:hAnsi="宋体"/>
          <w:b/>
          <w:bCs/>
        </w:rPr>
        <w:t>厂商</w:t>
      </w:r>
      <w:r w:rsidRPr="004837F0">
        <w:rPr>
          <w:rFonts w:ascii="宋体" w:eastAsia="宋体" w:hAnsi="宋体"/>
          <w:b/>
          <w:bCs/>
        </w:rPr>
        <w:t>批发113.8万辆，同比去年</w:t>
      </w:r>
      <w:r w:rsidR="00417E8E">
        <w:rPr>
          <w:rFonts w:ascii="宋体" w:eastAsia="宋体" w:hAnsi="宋体" w:hint="eastAsia"/>
          <w:b/>
          <w:bCs/>
        </w:rPr>
        <w:t>12月同期</w:t>
      </w:r>
      <w:r w:rsidRPr="004837F0">
        <w:rPr>
          <w:rFonts w:ascii="宋体" w:eastAsia="宋体" w:hAnsi="宋体"/>
          <w:b/>
          <w:bCs/>
        </w:rPr>
        <w:t>增长39%，较上月同期增长4%</w:t>
      </w:r>
      <w:r w:rsidR="00417E8E">
        <w:rPr>
          <w:rFonts w:ascii="宋体" w:eastAsia="宋体" w:hAnsi="宋体" w:hint="eastAsia"/>
          <w:b/>
          <w:bCs/>
        </w:rPr>
        <w:t>，</w:t>
      </w:r>
      <w:r w:rsidRPr="004837F0">
        <w:rPr>
          <w:rFonts w:ascii="宋体" w:eastAsia="宋体" w:hAnsi="宋体"/>
          <w:b/>
          <w:bCs/>
        </w:rPr>
        <w:t>今年以来累计批发2</w:t>
      </w:r>
      <w:r w:rsidR="00417E8E">
        <w:rPr>
          <w:rFonts w:ascii="宋体" w:eastAsia="宋体" w:hAnsi="宋体" w:hint="eastAsia"/>
          <w:b/>
          <w:bCs/>
        </w:rPr>
        <w:t>,</w:t>
      </w:r>
      <w:r w:rsidRPr="004837F0">
        <w:rPr>
          <w:rFonts w:ascii="宋体" w:eastAsia="宋体" w:hAnsi="宋体"/>
          <w:b/>
          <w:bCs/>
        </w:rPr>
        <w:t>525.4万辆，同比增长7%。</w:t>
      </w:r>
    </w:p>
    <w:p w14:paraId="7A8B9888" w14:textId="36897C25" w:rsidR="00946357" w:rsidRPr="004837F0" w:rsidRDefault="00946357" w:rsidP="00946357">
      <w:pPr>
        <w:ind w:firstLineChars="200" w:firstLine="420"/>
        <w:rPr>
          <w:rFonts w:ascii="宋体" w:eastAsia="宋体" w:hAnsi="宋体" w:hint="eastAsia"/>
        </w:rPr>
      </w:pPr>
      <w:r w:rsidRPr="004837F0">
        <w:rPr>
          <w:rFonts w:ascii="宋体" w:eastAsia="宋体" w:hAnsi="宋体" w:hint="eastAsia"/>
        </w:rPr>
        <w:t>12月</w:t>
      </w:r>
      <w:r w:rsidR="00F60407">
        <w:rPr>
          <w:rFonts w:ascii="宋体" w:eastAsia="宋体" w:hAnsi="宋体" w:hint="eastAsia"/>
        </w:rPr>
        <w:t>厂商</w:t>
      </w:r>
      <w:r w:rsidRPr="004837F0">
        <w:rPr>
          <w:rFonts w:ascii="宋体" w:eastAsia="宋体" w:hAnsi="宋体" w:hint="eastAsia"/>
        </w:rPr>
        <w:t>销量走势持续较强。置换政策开始接力报废补贴政策，引爆市场；报废政策更利好新能源，且后面效果会逐步衰减。但置换政策刺激效果大于报废，并且燃油车刺激效果显著</w:t>
      </w:r>
      <w:r w:rsidR="00C865A7" w:rsidRPr="004837F0">
        <w:rPr>
          <w:rFonts w:ascii="宋体" w:eastAsia="宋体" w:hAnsi="宋体" w:hint="eastAsia"/>
        </w:rPr>
        <w:t>。</w:t>
      </w:r>
    </w:p>
    <w:p w14:paraId="58678035" w14:textId="77777777" w:rsidR="00946357" w:rsidRPr="004837F0" w:rsidRDefault="00946357" w:rsidP="00946357">
      <w:pPr>
        <w:ind w:firstLineChars="200" w:firstLine="420"/>
        <w:rPr>
          <w:rFonts w:ascii="宋体" w:eastAsia="宋体" w:hAnsi="宋体" w:hint="eastAsia"/>
        </w:rPr>
      </w:pPr>
      <w:r w:rsidRPr="004837F0">
        <w:rPr>
          <w:rFonts w:ascii="宋体" w:eastAsia="宋体" w:hAnsi="宋体"/>
        </w:rPr>
        <w:t>2024年是车市消费的特大年，2025年属于车市消费的特小年，具体来讲：2025年春节在1月28日，较2024年早13天，叠加企业、税务、车管所等的设备维护和假期安排，导致部分春节前购车在2024年底完成。因为今年头部企业的销量完成率较好，预计12月部分厂商销量转移至明年1月的规模很大，对岁末年初的销量有很好的平衡效果。</w:t>
      </w:r>
    </w:p>
    <w:p w14:paraId="15AE5330" w14:textId="59727868" w:rsidR="00946357" w:rsidRPr="004837F0" w:rsidRDefault="00946357" w:rsidP="00946357">
      <w:pPr>
        <w:ind w:firstLineChars="200" w:firstLine="420"/>
        <w:rPr>
          <w:rFonts w:ascii="宋体" w:eastAsia="宋体" w:hAnsi="宋体" w:hint="eastAsia"/>
        </w:rPr>
      </w:pPr>
      <w:r w:rsidRPr="004837F0">
        <w:rPr>
          <w:rFonts w:ascii="宋体" w:eastAsia="宋体" w:hAnsi="宋体" w:hint="eastAsia"/>
        </w:rPr>
        <w:t>今年乘用车行业的去库存力度超强，由于合资车企持续在去库存，叠加近期总体的生产</w:t>
      </w:r>
      <w:r w:rsidRPr="004837F0">
        <w:rPr>
          <w:rFonts w:ascii="宋体" w:eastAsia="宋体" w:hAnsi="宋体" w:hint="eastAsia"/>
        </w:rPr>
        <w:lastRenderedPageBreak/>
        <w:t>谨慎，导致今年1-1</w:t>
      </w:r>
      <w:r w:rsidR="008F459A" w:rsidRPr="004837F0">
        <w:rPr>
          <w:rFonts w:ascii="宋体" w:eastAsia="宋体" w:hAnsi="宋体" w:hint="eastAsia"/>
        </w:rPr>
        <w:t>1</w:t>
      </w:r>
      <w:r w:rsidRPr="004837F0">
        <w:rPr>
          <w:rFonts w:ascii="宋体" w:eastAsia="宋体" w:hAnsi="宋体" w:hint="eastAsia"/>
        </w:rPr>
        <w:t>月总体乘用车国内</w:t>
      </w:r>
      <w:r w:rsidR="00F60407">
        <w:rPr>
          <w:rFonts w:ascii="宋体" w:eastAsia="宋体" w:hAnsi="宋体" w:hint="eastAsia"/>
        </w:rPr>
        <w:t>厂商</w:t>
      </w:r>
      <w:r w:rsidRPr="004837F0">
        <w:rPr>
          <w:rFonts w:ascii="宋体" w:eastAsia="宋体" w:hAnsi="宋体" w:hint="eastAsia"/>
        </w:rPr>
        <w:t>与渠道</w:t>
      </w:r>
      <w:r w:rsidR="008F459A" w:rsidRPr="004837F0">
        <w:rPr>
          <w:rFonts w:ascii="宋体" w:eastAsia="宋体" w:hAnsi="宋体" w:hint="eastAsia"/>
        </w:rPr>
        <w:t>总体仍呈强力去库存特征，</w:t>
      </w:r>
      <w:r w:rsidR="008F459A" w:rsidRPr="004837F0">
        <w:rPr>
          <w:rFonts w:ascii="宋体" w:eastAsia="宋体" w:hAnsi="宋体"/>
        </w:rPr>
        <w:t>1-11月厂商库存下降21万辆（去年同期增5万辆）。总体乘用车国内渠道库存下降52万辆（去年同期增3万辆）</w:t>
      </w:r>
      <w:r w:rsidR="00C865A7" w:rsidRPr="004837F0">
        <w:rPr>
          <w:rFonts w:ascii="宋体" w:eastAsia="宋体" w:hAnsi="宋体" w:hint="eastAsia"/>
        </w:rPr>
        <w:t>，</w:t>
      </w:r>
      <w:r w:rsidRPr="004837F0">
        <w:rPr>
          <w:rFonts w:ascii="宋体" w:eastAsia="宋体" w:hAnsi="宋体" w:hint="eastAsia"/>
        </w:rPr>
        <w:t>去库存成为主流。但</w:t>
      </w:r>
      <w:r w:rsidR="008F459A" w:rsidRPr="004837F0">
        <w:rPr>
          <w:rFonts w:ascii="宋体" w:eastAsia="宋体" w:hAnsi="宋体" w:hint="eastAsia"/>
        </w:rPr>
        <w:t>11-</w:t>
      </w:r>
      <w:r w:rsidRPr="004837F0">
        <w:rPr>
          <w:rFonts w:ascii="宋体" w:eastAsia="宋体" w:hAnsi="宋体" w:hint="eastAsia"/>
        </w:rPr>
        <w:t xml:space="preserve"> 12月应处于乘用车市场的季节性加库存期，由于冬季到春节前购车需求较旺，因此历年此时都是加库存力度较大的时段。因此12月有合理的加库存需求，12月的经销商进货节奏较快，这体现了渠道信心的改善。</w:t>
      </w:r>
    </w:p>
    <w:p w14:paraId="1E9FED47" w14:textId="77777777" w:rsidR="001261A1" w:rsidRPr="004837F0" w:rsidRDefault="001261A1" w:rsidP="001261A1">
      <w:pPr>
        <w:rPr>
          <w:rFonts w:ascii="宋体" w:eastAsia="宋体" w:hAnsi="宋体" w:hint="eastAsia"/>
        </w:rPr>
      </w:pPr>
    </w:p>
    <w:p w14:paraId="027B9AA4" w14:textId="4657B1B8" w:rsidR="005718DB" w:rsidRPr="004837F0" w:rsidRDefault="00615B4B" w:rsidP="004837F0">
      <w:pPr>
        <w:pStyle w:val="2"/>
        <w:numPr>
          <w:ilvl w:val="0"/>
          <w:numId w:val="25"/>
        </w:numPr>
        <w:spacing w:before="0" w:after="0" w:line="240" w:lineRule="auto"/>
        <w:ind w:left="0" w:firstLine="6"/>
        <w:rPr>
          <w:rFonts w:ascii="宋体" w:eastAsia="宋体" w:hAnsi="宋体" w:hint="eastAsia"/>
          <w:sz w:val="24"/>
          <w:szCs w:val="24"/>
        </w:rPr>
      </w:pPr>
      <w:r w:rsidRPr="004837F0">
        <w:rPr>
          <w:rFonts w:ascii="宋体" w:eastAsia="宋体" w:hAnsi="宋体"/>
          <w:sz w:val="24"/>
          <w:szCs w:val="24"/>
        </w:rPr>
        <w:t>2024年11月汽车生产增</w:t>
      </w:r>
      <w:r w:rsidR="00417E8E">
        <w:rPr>
          <w:rFonts w:ascii="宋体" w:eastAsia="宋体" w:hAnsi="宋体" w:hint="eastAsia"/>
          <w:sz w:val="24"/>
          <w:szCs w:val="24"/>
        </w:rPr>
        <w:t>长</w:t>
      </w:r>
      <w:r w:rsidRPr="004837F0">
        <w:rPr>
          <w:rFonts w:ascii="宋体" w:eastAsia="宋体" w:hAnsi="宋体"/>
          <w:sz w:val="24"/>
          <w:szCs w:val="24"/>
        </w:rPr>
        <w:t>15%，新能源汽车157万渗透率46%，汽车消费增</w:t>
      </w:r>
      <w:r w:rsidR="00417E8E">
        <w:rPr>
          <w:rFonts w:ascii="宋体" w:eastAsia="宋体" w:hAnsi="宋体" w:hint="eastAsia"/>
          <w:sz w:val="24"/>
          <w:szCs w:val="24"/>
        </w:rPr>
        <w:t>长</w:t>
      </w:r>
      <w:r w:rsidRPr="004837F0">
        <w:rPr>
          <w:rFonts w:ascii="宋体" w:eastAsia="宋体" w:hAnsi="宋体"/>
          <w:sz w:val="24"/>
          <w:szCs w:val="24"/>
        </w:rPr>
        <w:t>7%</w:t>
      </w:r>
    </w:p>
    <w:p w14:paraId="6DF005A4" w14:textId="7F8842A9" w:rsidR="00615B4B" w:rsidRPr="004837F0" w:rsidRDefault="00615B4B" w:rsidP="00615B4B">
      <w:pPr>
        <w:ind w:firstLineChars="202" w:firstLine="424"/>
        <w:rPr>
          <w:rFonts w:ascii="宋体" w:eastAsia="宋体" w:hAnsi="宋体" w:hint="eastAsia"/>
        </w:rPr>
      </w:pPr>
      <w:r w:rsidRPr="004837F0">
        <w:rPr>
          <w:rFonts w:ascii="宋体" w:eastAsia="宋体" w:hAnsi="宋体" w:hint="eastAsia"/>
        </w:rPr>
        <w:t>根据国家统计局数据，</w:t>
      </w:r>
      <w:r w:rsidRPr="004837F0">
        <w:rPr>
          <w:rFonts w:ascii="宋体" w:eastAsia="宋体" w:hAnsi="宋体"/>
        </w:rPr>
        <w:t>11月份，社会消费品零售总额43</w:t>
      </w:r>
      <w:r w:rsidR="00417E8E">
        <w:rPr>
          <w:rFonts w:ascii="宋体" w:eastAsia="宋体" w:hAnsi="宋体" w:hint="eastAsia"/>
        </w:rPr>
        <w:t>,</w:t>
      </w:r>
      <w:r w:rsidRPr="004837F0">
        <w:rPr>
          <w:rFonts w:ascii="宋体" w:eastAsia="宋体" w:hAnsi="宋体"/>
        </w:rPr>
        <w:t>763亿元，同比增长3.0%。其中，汽车消费额4</w:t>
      </w:r>
      <w:r w:rsidR="00417E8E">
        <w:rPr>
          <w:rFonts w:ascii="宋体" w:eastAsia="宋体" w:hAnsi="宋体" w:hint="eastAsia"/>
        </w:rPr>
        <w:t>,</w:t>
      </w:r>
      <w:r w:rsidRPr="004837F0">
        <w:rPr>
          <w:rFonts w:ascii="宋体" w:eastAsia="宋体" w:hAnsi="宋体"/>
        </w:rPr>
        <w:t>765亿元、同比增</w:t>
      </w:r>
      <w:r w:rsidR="00417E8E">
        <w:rPr>
          <w:rFonts w:ascii="宋体" w:eastAsia="宋体" w:hAnsi="宋体" w:hint="eastAsia"/>
        </w:rPr>
        <w:t>长</w:t>
      </w:r>
      <w:r w:rsidRPr="004837F0">
        <w:rPr>
          <w:rFonts w:ascii="宋体" w:eastAsia="宋体" w:hAnsi="宋体"/>
        </w:rPr>
        <w:t>7%，除汽车以外的消费品零售额38</w:t>
      </w:r>
      <w:r w:rsidR="00417E8E">
        <w:rPr>
          <w:rFonts w:ascii="宋体" w:eastAsia="宋体" w:hAnsi="宋体" w:hint="eastAsia"/>
        </w:rPr>
        <w:t>,</w:t>
      </w:r>
      <w:r w:rsidRPr="004837F0">
        <w:rPr>
          <w:rFonts w:ascii="宋体" w:eastAsia="宋体" w:hAnsi="宋体"/>
        </w:rPr>
        <w:t>998亿元，增长2.5%。1—11月份，社会消费品零售总额442</w:t>
      </w:r>
      <w:r w:rsidR="00417E8E">
        <w:rPr>
          <w:rFonts w:ascii="宋体" w:eastAsia="宋体" w:hAnsi="宋体" w:hint="eastAsia"/>
        </w:rPr>
        <w:t>,</w:t>
      </w:r>
      <w:r w:rsidRPr="004837F0">
        <w:rPr>
          <w:rFonts w:ascii="宋体" w:eastAsia="宋体" w:hAnsi="宋体"/>
        </w:rPr>
        <w:t>723亿元，同比增长3.5%。其中，汽车消费额44</w:t>
      </w:r>
      <w:r w:rsidR="00417E8E">
        <w:rPr>
          <w:rFonts w:ascii="宋体" w:eastAsia="宋体" w:hAnsi="宋体" w:hint="eastAsia"/>
        </w:rPr>
        <w:t>,</w:t>
      </w:r>
      <w:r w:rsidRPr="004837F0">
        <w:rPr>
          <w:rFonts w:ascii="宋体" w:eastAsia="宋体" w:hAnsi="宋体"/>
        </w:rPr>
        <w:t>763亿元、同比</w:t>
      </w:r>
      <w:r w:rsidR="00417E8E">
        <w:rPr>
          <w:rFonts w:ascii="宋体" w:eastAsia="宋体" w:hAnsi="宋体" w:hint="eastAsia"/>
        </w:rPr>
        <w:t>下</w:t>
      </w:r>
      <w:r w:rsidRPr="004837F0">
        <w:rPr>
          <w:rFonts w:ascii="宋体" w:eastAsia="宋体" w:hAnsi="宋体"/>
        </w:rPr>
        <w:t>降0.7%，除汽车以外的消费品零售额397</w:t>
      </w:r>
      <w:r w:rsidR="00417E8E">
        <w:rPr>
          <w:rFonts w:ascii="宋体" w:eastAsia="宋体" w:hAnsi="宋体" w:hint="eastAsia"/>
        </w:rPr>
        <w:t>,</w:t>
      </w:r>
      <w:r w:rsidRPr="004837F0">
        <w:rPr>
          <w:rFonts w:ascii="宋体" w:eastAsia="宋体" w:hAnsi="宋体"/>
        </w:rPr>
        <w:t>960 亿元，增长3.7%。</w:t>
      </w:r>
    </w:p>
    <w:p w14:paraId="2C155353" w14:textId="6DE758FB" w:rsidR="00615B4B" w:rsidRPr="004837F0" w:rsidRDefault="00615B4B" w:rsidP="00615B4B">
      <w:pPr>
        <w:ind w:firstLineChars="202" w:firstLine="424"/>
        <w:rPr>
          <w:rFonts w:ascii="宋体" w:eastAsia="宋体" w:hAnsi="宋体" w:hint="eastAsia"/>
        </w:rPr>
      </w:pPr>
      <w:r w:rsidRPr="004837F0">
        <w:rPr>
          <w:rFonts w:ascii="宋体" w:eastAsia="宋体" w:hAnsi="宋体"/>
        </w:rPr>
        <w:t>2024年汽车生产需求平稳增长，社会消费预期持续改善，高质量发展扎实推进，汽车行业延续回升向好态势。目前2024年商品房房价在9</w:t>
      </w:r>
      <w:r w:rsidR="00417E8E">
        <w:rPr>
          <w:rFonts w:ascii="宋体" w:eastAsia="宋体" w:hAnsi="宋体" w:hint="eastAsia"/>
        </w:rPr>
        <w:t>,</w:t>
      </w:r>
      <w:r w:rsidRPr="004837F0">
        <w:rPr>
          <w:rFonts w:ascii="宋体" w:eastAsia="宋体" w:hAnsi="宋体"/>
        </w:rPr>
        <w:t>885元/平米房，距峰值2023年的10</w:t>
      </w:r>
      <w:r w:rsidR="00417E8E">
        <w:rPr>
          <w:rFonts w:ascii="宋体" w:eastAsia="宋体" w:hAnsi="宋体" w:hint="eastAsia"/>
        </w:rPr>
        <w:t>,</w:t>
      </w:r>
      <w:r w:rsidRPr="004837F0">
        <w:rPr>
          <w:rFonts w:ascii="宋体" w:eastAsia="宋体" w:hAnsi="宋体"/>
        </w:rPr>
        <w:t>437元/平米</w:t>
      </w:r>
      <w:r w:rsidR="00417E8E">
        <w:rPr>
          <w:rFonts w:ascii="宋体" w:eastAsia="宋体" w:hAnsi="宋体" w:hint="eastAsia"/>
        </w:rPr>
        <w:t>差距</w:t>
      </w:r>
      <w:r w:rsidRPr="004837F0">
        <w:rPr>
          <w:rFonts w:ascii="宋体" w:eastAsia="宋体" w:hAnsi="宋体"/>
        </w:rPr>
        <w:t>很小，远高于2014年的6</w:t>
      </w:r>
      <w:r w:rsidR="00417E8E">
        <w:rPr>
          <w:rFonts w:ascii="宋体" w:eastAsia="宋体" w:hAnsi="宋体" w:hint="eastAsia"/>
        </w:rPr>
        <w:t>,</w:t>
      </w:r>
      <w:r w:rsidRPr="004837F0">
        <w:rPr>
          <w:rFonts w:ascii="宋体" w:eastAsia="宋体" w:hAnsi="宋体"/>
        </w:rPr>
        <w:t>323元/平米，也远高于汽车销量峰值2017年时的7</w:t>
      </w:r>
      <w:r w:rsidR="00417E8E">
        <w:rPr>
          <w:rFonts w:ascii="宋体" w:eastAsia="宋体" w:hAnsi="宋体" w:hint="eastAsia"/>
        </w:rPr>
        <w:t>,</w:t>
      </w:r>
      <w:r w:rsidRPr="004837F0">
        <w:rPr>
          <w:rFonts w:ascii="宋体" w:eastAsia="宋体" w:hAnsi="宋体"/>
        </w:rPr>
        <w:t>892元。地产的贷款大幅收缩，楼市投资主要靠居民的定金和预收款支撑，这对车市的购车资金带来一定分流影响。2021年土地出让金收入87</w:t>
      </w:r>
      <w:r w:rsidR="00417E8E">
        <w:rPr>
          <w:rFonts w:ascii="宋体" w:eastAsia="宋体" w:hAnsi="宋体" w:hint="eastAsia"/>
        </w:rPr>
        <w:t>,</w:t>
      </w:r>
      <w:r w:rsidRPr="004837F0">
        <w:rPr>
          <w:rFonts w:ascii="宋体" w:eastAsia="宋体" w:hAnsi="宋体"/>
        </w:rPr>
        <w:t>051亿元，占房地产销售额48%；2023年土地出让金收入57</w:t>
      </w:r>
      <w:r w:rsidR="00417E8E">
        <w:rPr>
          <w:rFonts w:ascii="宋体" w:eastAsia="宋体" w:hAnsi="宋体" w:hint="eastAsia"/>
        </w:rPr>
        <w:t>,</w:t>
      </w:r>
      <w:r w:rsidRPr="004837F0">
        <w:rPr>
          <w:rFonts w:ascii="宋体" w:eastAsia="宋体" w:hAnsi="宋体"/>
        </w:rPr>
        <w:t>996亿元，占房地产销售额50%；今年1-11月26</w:t>
      </w:r>
      <w:r w:rsidR="00417E8E">
        <w:rPr>
          <w:rFonts w:ascii="宋体" w:eastAsia="宋体" w:hAnsi="宋体" w:hint="eastAsia"/>
        </w:rPr>
        <w:t>,</w:t>
      </w:r>
      <w:r w:rsidRPr="004837F0">
        <w:rPr>
          <w:rFonts w:ascii="宋体" w:eastAsia="宋体" w:hAnsi="宋体"/>
        </w:rPr>
        <w:t>971亿元，占1-11月卖房收入35%，占比偏低。2023年汽车销量与房地产销量关系是37平米房/1辆车，2024年继续下降到31平米房/1辆车，房与车的销量对比关系稍改善，较最高时的2020年70平米</w:t>
      </w:r>
      <w:r w:rsidR="00417E8E">
        <w:rPr>
          <w:rFonts w:ascii="宋体" w:eastAsia="宋体" w:hAnsi="宋体" w:hint="eastAsia"/>
        </w:rPr>
        <w:t>房</w:t>
      </w:r>
      <w:r w:rsidRPr="004837F0">
        <w:rPr>
          <w:rFonts w:ascii="宋体" w:eastAsia="宋体" w:hAnsi="宋体"/>
        </w:rPr>
        <w:t>/1辆车更为合理。由于债务挤压，车市需求相对低迷，作为中国城乡家庭唯一没有普及的消费品，近几年全国乘用车市场总体走势回暖，乘用车消费逐步改善。</w:t>
      </w:r>
    </w:p>
    <w:p w14:paraId="16CD541F" w14:textId="347F9FD3" w:rsidR="001261A1" w:rsidRPr="004837F0" w:rsidRDefault="00615B4B" w:rsidP="00615B4B">
      <w:pPr>
        <w:ind w:firstLineChars="202" w:firstLine="424"/>
        <w:rPr>
          <w:rFonts w:ascii="宋体" w:eastAsia="宋体" w:hAnsi="宋体" w:hint="eastAsia"/>
        </w:rPr>
      </w:pPr>
      <w:r w:rsidRPr="004837F0">
        <w:rPr>
          <w:rFonts w:ascii="宋体" w:eastAsia="宋体" w:hAnsi="宋体" w:hint="eastAsia"/>
        </w:rPr>
        <w:t>随着乘用车置换政策开始接力报废补贴政策，引爆</w:t>
      </w:r>
      <w:r w:rsidRPr="004837F0">
        <w:rPr>
          <w:rFonts w:ascii="宋体" w:eastAsia="宋体" w:hAnsi="宋体"/>
        </w:rPr>
        <w:t>11月车市,报废政策更利好新能源，但规模有限。近日各地乘用车置换政策刺激效果要大于报废，并且燃油车刺激效果显著。期待未来能有2025年的报废更新和置换更新的强力接续政策，</w:t>
      </w:r>
      <w:r w:rsidR="00417E8E">
        <w:rPr>
          <w:rFonts w:ascii="宋体" w:eastAsia="宋体" w:hAnsi="宋体" w:hint="eastAsia"/>
        </w:rPr>
        <w:t>建议</w:t>
      </w:r>
      <w:r w:rsidRPr="004837F0">
        <w:rPr>
          <w:rFonts w:ascii="宋体" w:eastAsia="宋体" w:hAnsi="宋体"/>
        </w:rPr>
        <w:t>减免购车人员个税、推动新能源车下乡、优化C7经济型电动车驾照申领、给200公里以下续航的合规纯电动车免车购税、鼓励结婚购车、鼓励生育购车等更多的改善措施，拉动购车消费促进经济增长。</w:t>
      </w:r>
    </w:p>
    <w:p w14:paraId="0F43ABB7" w14:textId="77777777" w:rsidR="001261A1" w:rsidRPr="004837F0" w:rsidRDefault="001261A1" w:rsidP="001261A1">
      <w:pPr>
        <w:rPr>
          <w:rFonts w:ascii="宋体" w:eastAsia="宋体" w:hAnsi="宋体" w:hint="eastAsia"/>
        </w:rPr>
      </w:pPr>
    </w:p>
    <w:p w14:paraId="182CB36C" w14:textId="1CAF2E34" w:rsidR="005718DB" w:rsidRPr="004837F0" w:rsidRDefault="00417E8E" w:rsidP="004837F0">
      <w:pPr>
        <w:pStyle w:val="2"/>
        <w:numPr>
          <w:ilvl w:val="0"/>
          <w:numId w:val="25"/>
        </w:numPr>
        <w:spacing w:before="0" w:after="0" w:line="240" w:lineRule="auto"/>
        <w:ind w:left="0" w:firstLine="6"/>
        <w:rPr>
          <w:rFonts w:ascii="宋体" w:eastAsia="宋体" w:hAnsi="宋体" w:hint="eastAsia"/>
          <w:sz w:val="24"/>
          <w:szCs w:val="24"/>
        </w:rPr>
      </w:pPr>
      <w:r>
        <w:rPr>
          <w:rFonts w:ascii="宋体" w:eastAsia="宋体" w:hAnsi="宋体" w:hint="eastAsia"/>
          <w:sz w:val="24"/>
          <w:szCs w:val="24"/>
        </w:rPr>
        <w:t>2024年11月</w:t>
      </w:r>
      <w:r w:rsidR="00615B4B" w:rsidRPr="004837F0">
        <w:rPr>
          <w:rFonts w:ascii="宋体" w:eastAsia="宋体" w:hAnsi="宋体" w:hint="eastAsia"/>
          <w:sz w:val="24"/>
          <w:szCs w:val="24"/>
        </w:rPr>
        <w:t>新能源车锂电池市场分析</w:t>
      </w:r>
    </w:p>
    <w:p w14:paraId="51C64AAC" w14:textId="586038DB" w:rsidR="00615B4B" w:rsidRPr="004837F0" w:rsidRDefault="00615B4B" w:rsidP="00417E8E">
      <w:pPr>
        <w:ind w:firstLineChars="200" w:firstLine="420"/>
        <w:rPr>
          <w:rFonts w:ascii="宋体" w:eastAsia="宋体" w:hAnsi="宋体" w:hint="eastAsia"/>
        </w:rPr>
      </w:pPr>
      <w:r w:rsidRPr="004837F0">
        <w:rPr>
          <w:rFonts w:ascii="宋体" w:eastAsia="宋体" w:hAnsi="宋体"/>
        </w:rPr>
        <w:t>2024年11月的锂电池装车67.2Wh，同比增</w:t>
      </w:r>
      <w:r w:rsidR="00417E8E">
        <w:rPr>
          <w:rFonts w:ascii="宋体" w:eastAsia="宋体" w:hAnsi="宋体" w:hint="eastAsia"/>
        </w:rPr>
        <w:t>长</w:t>
      </w:r>
      <w:r w:rsidRPr="004837F0">
        <w:rPr>
          <w:rFonts w:ascii="宋体" w:eastAsia="宋体" w:hAnsi="宋体"/>
        </w:rPr>
        <w:t>50%。三元电池装车13.6GWh同比下降13%，占比20%，低于同期；而磷酸铁锂电池装车量53.6GWh，同比增速84%，占比80%，三元电池增长有所放缓。1-11月锂电池装车473G，同比增长39%。</w:t>
      </w:r>
    </w:p>
    <w:p w14:paraId="3F2B7CA1" w14:textId="62C9CE55" w:rsidR="00615B4B" w:rsidRPr="004837F0" w:rsidRDefault="00615B4B" w:rsidP="00615B4B">
      <w:pPr>
        <w:ind w:firstLineChars="202" w:firstLine="424"/>
        <w:rPr>
          <w:rFonts w:ascii="宋体" w:eastAsia="宋体" w:hAnsi="宋体" w:hint="eastAsia"/>
        </w:rPr>
      </w:pPr>
      <w:r w:rsidRPr="004837F0">
        <w:rPr>
          <w:rFonts w:ascii="宋体" w:eastAsia="宋体" w:hAnsi="宋体" w:hint="eastAsia"/>
        </w:rPr>
        <w:t>根据合格证电池量测算</w:t>
      </w:r>
      <w:r w:rsidR="00C865A7" w:rsidRPr="004837F0">
        <w:rPr>
          <w:rFonts w:ascii="宋体" w:eastAsia="宋体" w:hAnsi="宋体" w:hint="eastAsia"/>
        </w:rPr>
        <w:t>，</w:t>
      </w:r>
      <w:r w:rsidRPr="004837F0">
        <w:rPr>
          <w:rFonts w:ascii="宋体" w:eastAsia="宋体" w:hAnsi="宋体"/>
        </w:rPr>
        <w:t>2024年11月的新能源汽车合格证产品产量是14</w:t>
      </w:r>
      <w:r w:rsidR="00C865A7" w:rsidRPr="004837F0">
        <w:rPr>
          <w:rFonts w:ascii="宋体" w:eastAsia="宋体" w:hAnsi="宋体" w:hint="eastAsia"/>
        </w:rPr>
        <w:t>5</w:t>
      </w:r>
      <w:r w:rsidR="00417E8E">
        <w:rPr>
          <w:rFonts w:ascii="宋体" w:eastAsia="宋体" w:hAnsi="宋体"/>
        </w:rPr>
        <w:t>万辆</w:t>
      </w:r>
      <w:r w:rsidRPr="004837F0">
        <w:rPr>
          <w:rFonts w:ascii="宋体" w:eastAsia="宋体" w:hAnsi="宋体"/>
        </w:rPr>
        <w:t>、同比增</w:t>
      </w:r>
      <w:r w:rsidR="00417E8E">
        <w:rPr>
          <w:rFonts w:ascii="宋体" w:eastAsia="宋体" w:hAnsi="宋体" w:hint="eastAsia"/>
        </w:rPr>
        <w:t>长</w:t>
      </w:r>
      <w:r w:rsidRPr="004837F0">
        <w:rPr>
          <w:rFonts w:ascii="宋体" w:eastAsia="宋体" w:hAnsi="宋体"/>
        </w:rPr>
        <w:t>43%。1-11月1</w:t>
      </w:r>
      <w:r w:rsidR="00417E8E">
        <w:rPr>
          <w:rFonts w:ascii="宋体" w:eastAsia="宋体" w:hAnsi="宋体" w:hint="eastAsia"/>
        </w:rPr>
        <w:t>,</w:t>
      </w:r>
      <w:r w:rsidRPr="004837F0">
        <w:rPr>
          <w:rFonts w:ascii="宋体" w:eastAsia="宋体" w:hAnsi="宋体"/>
        </w:rPr>
        <w:t>014</w:t>
      </w:r>
      <w:r w:rsidR="00417E8E">
        <w:rPr>
          <w:rFonts w:ascii="宋体" w:eastAsia="宋体" w:hAnsi="宋体"/>
        </w:rPr>
        <w:t>万辆</w:t>
      </w:r>
      <w:r w:rsidRPr="004837F0">
        <w:rPr>
          <w:rFonts w:ascii="宋体" w:eastAsia="宋体" w:hAnsi="宋体"/>
        </w:rPr>
        <w:t>、同比增</w:t>
      </w:r>
      <w:r w:rsidR="00417E8E">
        <w:rPr>
          <w:rFonts w:ascii="宋体" w:eastAsia="宋体" w:hAnsi="宋体" w:hint="eastAsia"/>
        </w:rPr>
        <w:t>长</w:t>
      </w:r>
      <w:r w:rsidRPr="004837F0">
        <w:rPr>
          <w:rFonts w:ascii="宋体" w:eastAsia="宋体" w:hAnsi="宋体"/>
        </w:rPr>
        <w:t>41%，其中纯电动乘用车550</w:t>
      </w:r>
      <w:r w:rsidR="00417E8E">
        <w:rPr>
          <w:rFonts w:ascii="宋体" w:eastAsia="宋体" w:hAnsi="宋体"/>
        </w:rPr>
        <w:t>万辆</w:t>
      </w:r>
      <w:r w:rsidRPr="004837F0">
        <w:rPr>
          <w:rFonts w:ascii="宋体" w:eastAsia="宋体" w:hAnsi="宋体"/>
        </w:rPr>
        <w:t>、同比增</w:t>
      </w:r>
      <w:r w:rsidR="00417E8E">
        <w:rPr>
          <w:rFonts w:ascii="宋体" w:eastAsia="宋体" w:hAnsi="宋体" w:hint="eastAsia"/>
        </w:rPr>
        <w:t>长</w:t>
      </w:r>
      <w:r w:rsidRPr="004837F0">
        <w:rPr>
          <w:rFonts w:ascii="宋体" w:eastAsia="宋体" w:hAnsi="宋体"/>
        </w:rPr>
        <w:t>19%，插混乘用车412</w:t>
      </w:r>
      <w:r w:rsidR="00417E8E">
        <w:rPr>
          <w:rFonts w:ascii="宋体" w:eastAsia="宋体" w:hAnsi="宋体"/>
        </w:rPr>
        <w:t>万辆</w:t>
      </w:r>
      <w:r w:rsidRPr="004837F0">
        <w:rPr>
          <w:rFonts w:ascii="宋体" w:eastAsia="宋体" w:hAnsi="宋体"/>
        </w:rPr>
        <w:t>、同比增</w:t>
      </w:r>
      <w:r w:rsidR="00417E8E">
        <w:rPr>
          <w:rFonts w:ascii="宋体" w:eastAsia="宋体" w:hAnsi="宋体" w:hint="eastAsia"/>
        </w:rPr>
        <w:t>长</w:t>
      </w:r>
      <w:r w:rsidRPr="004837F0">
        <w:rPr>
          <w:rFonts w:ascii="宋体" w:eastAsia="宋体" w:hAnsi="宋体"/>
        </w:rPr>
        <w:t>85%，纯电动专用车47</w:t>
      </w:r>
      <w:r w:rsidR="00417E8E">
        <w:rPr>
          <w:rFonts w:ascii="宋体" w:eastAsia="宋体" w:hAnsi="宋体"/>
        </w:rPr>
        <w:t>万辆</w:t>
      </w:r>
      <w:r w:rsidRPr="004837F0">
        <w:rPr>
          <w:rFonts w:ascii="宋体" w:eastAsia="宋体" w:hAnsi="宋体"/>
        </w:rPr>
        <w:t>、同比增</w:t>
      </w:r>
      <w:r w:rsidR="00417E8E">
        <w:rPr>
          <w:rFonts w:ascii="宋体" w:eastAsia="宋体" w:hAnsi="宋体" w:hint="eastAsia"/>
        </w:rPr>
        <w:t>长</w:t>
      </w:r>
      <w:r w:rsidRPr="004837F0">
        <w:rPr>
          <w:rFonts w:ascii="宋体" w:eastAsia="宋体" w:hAnsi="宋体"/>
        </w:rPr>
        <w:t>44%，这样的产量数据还是较好的。</w:t>
      </w:r>
    </w:p>
    <w:p w14:paraId="025905A8" w14:textId="6FCC5555" w:rsidR="00615B4B" w:rsidRPr="004837F0" w:rsidRDefault="00615B4B" w:rsidP="00615B4B">
      <w:pPr>
        <w:ind w:firstLineChars="202" w:firstLine="424"/>
        <w:rPr>
          <w:rFonts w:ascii="宋体" w:eastAsia="宋体" w:hAnsi="宋体" w:hint="eastAsia"/>
        </w:rPr>
      </w:pPr>
      <w:r w:rsidRPr="004837F0">
        <w:rPr>
          <w:rFonts w:ascii="宋体" w:eastAsia="宋体" w:hAnsi="宋体" w:hint="eastAsia"/>
        </w:rPr>
        <w:t>电池企业的竞争格局形成宁德时代和比亚迪两者相对较强的特征。目前比亚迪与宁德时代的差距仍较大，比亚迪的占比从</w:t>
      </w:r>
      <w:r w:rsidRPr="004837F0">
        <w:rPr>
          <w:rFonts w:ascii="宋体" w:eastAsia="宋体" w:hAnsi="宋体"/>
        </w:rPr>
        <w:t>2020年15%上升到2024年的25%，</w:t>
      </w:r>
      <w:r w:rsidR="00926573">
        <w:rPr>
          <w:rFonts w:ascii="宋体" w:eastAsia="宋体" w:hAnsi="宋体" w:hint="eastAsia"/>
        </w:rPr>
        <w:t>四</w:t>
      </w:r>
      <w:r w:rsidRPr="004837F0">
        <w:rPr>
          <w:rFonts w:ascii="宋体" w:eastAsia="宋体" w:hAnsi="宋体"/>
        </w:rPr>
        <w:t>季度上升到26%；而宁德时代</w:t>
      </w:r>
      <w:r w:rsidR="00926573">
        <w:rPr>
          <w:rFonts w:ascii="宋体" w:eastAsia="宋体" w:hAnsi="宋体" w:hint="eastAsia"/>
        </w:rPr>
        <w:t>四</w:t>
      </w:r>
      <w:r w:rsidRPr="004837F0">
        <w:rPr>
          <w:rFonts w:ascii="宋体" w:eastAsia="宋体" w:hAnsi="宋体"/>
        </w:rPr>
        <w:t>季度占比降到43%，其它电池企业的占比也出现了明显分化的态势。电池企业形成了头部企业聚集效应放缓的特征，从2022年头两家企业72%的比例，今年仍保持70%的比例，其它企业有近30%左右的空间。</w:t>
      </w:r>
    </w:p>
    <w:p w14:paraId="31A3A396" w14:textId="4769EE44" w:rsidR="001261A1" w:rsidRPr="004837F0" w:rsidRDefault="00615B4B" w:rsidP="00615B4B">
      <w:pPr>
        <w:ind w:firstLineChars="202" w:firstLine="424"/>
        <w:rPr>
          <w:rFonts w:ascii="宋体" w:eastAsia="宋体" w:hAnsi="宋体" w:hint="eastAsia"/>
        </w:rPr>
      </w:pPr>
      <w:r w:rsidRPr="004837F0">
        <w:rPr>
          <w:rFonts w:ascii="宋体" w:eastAsia="宋体" w:hAnsi="宋体" w:hint="eastAsia"/>
        </w:rPr>
        <w:t>近两年新能源汽车和储能行业高度景气，对电池的需求急速增长，新能源车用电池的装车占比下降。由于出口电动车市场增速放缓，电动车的电池装车需求增长持续慢于国内整车总量增长。由于镍、钴的价格偏高，形成三元锂电池与磷酸铁锂电池的差异化增长。随着长</w:t>
      </w:r>
      <w:r w:rsidRPr="004837F0">
        <w:rPr>
          <w:rFonts w:ascii="宋体" w:eastAsia="宋体" w:hAnsi="宋体" w:hint="eastAsia"/>
        </w:rPr>
        <w:lastRenderedPageBreak/>
        <w:t>续航产品增长，三元电池仍有市场，降价推动磷酸铁锂电池占比总量仍在上升。由于</w:t>
      </w:r>
      <w:r w:rsidR="00926573">
        <w:rPr>
          <w:rFonts w:ascii="宋体" w:eastAsia="宋体" w:hAnsi="宋体" w:hint="eastAsia"/>
        </w:rPr>
        <w:t>受</w:t>
      </w:r>
      <w:r w:rsidRPr="004837F0">
        <w:rPr>
          <w:rFonts w:ascii="宋体" w:eastAsia="宋体" w:hAnsi="宋体" w:hint="eastAsia"/>
        </w:rPr>
        <w:t>今年上半年提升电动车续航里程的免车购税政策调整影响，低端小微型电动车</w:t>
      </w:r>
      <w:r w:rsidR="00926573">
        <w:rPr>
          <w:rFonts w:ascii="宋体" w:eastAsia="宋体" w:hAnsi="宋体" w:hint="eastAsia"/>
        </w:rPr>
        <w:t>市场</w:t>
      </w:r>
      <w:r w:rsidRPr="004837F0">
        <w:rPr>
          <w:rFonts w:ascii="宋体" w:eastAsia="宋体" w:hAnsi="宋体" w:hint="eastAsia"/>
        </w:rPr>
        <w:t>萎缩，纯电动走势疲软，增程式和插混持续走强。但</w:t>
      </w:r>
      <w:r w:rsidRPr="004837F0">
        <w:rPr>
          <w:rFonts w:ascii="宋体" w:eastAsia="宋体" w:hAnsi="宋体"/>
        </w:rPr>
        <w:t>7月的报废更新乘用车政策加码，9月的以旧换新落地，均对微型电动车利好明显，9-11月的纯</w:t>
      </w:r>
      <w:r w:rsidRPr="004837F0">
        <w:rPr>
          <w:rFonts w:ascii="宋体" w:eastAsia="宋体" w:hAnsi="宋体" w:hint="eastAsia"/>
        </w:rPr>
        <w:t>电动增长较强，</w:t>
      </w:r>
      <w:r w:rsidRPr="004837F0">
        <w:rPr>
          <w:rFonts w:ascii="宋体" w:eastAsia="宋体" w:hAnsi="宋体"/>
        </w:rPr>
        <w:t>125-140瓦时每公斤的电池占比提升明显。</w:t>
      </w:r>
    </w:p>
    <w:p w14:paraId="0C546DF9" w14:textId="77777777" w:rsidR="00131BD8" w:rsidRPr="004837F0" w:rsidRDefault="00131BD8" w:rsidP="00131BD8">
      <w:pPr>
        <w:rPr>
          <w:rFonts w:ascii="宋体" w:eastAsia="宋体" w:hAnsi="宋体" w:hint="eastAsia"/>
        </w:rPr>
      </w:pPr>
    </w:p>
    <w:p w14:paraId="1DDFCA5F" w14:textId="699F21C6" w:rsidR="004A0D28" w:rsidRPr="004837F0" w:rsidRDefault="00615B4B" w:rsidP="004837F0">
      <w:pPr>
        <w:pStyle w:val="2"/>
        <w:numPr>
          <w:ilvl w:val="0"/>
          <w:numId w:val="25"/>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中央经济工作会议促进汽车消费可持续增长</w:t>
      </w:r>
    </w:p>
    <w:p w14:paraId="149B3402" w14:textId="45E6845D" w:rsidR="00615B4B" w:rsidRPr="004837F0" w:rsidRDefault="00615B4B" w:rsidP="00615B4B">
      <w:pPr>
        <w:ind w:firstLineChars="202" w:firstLine="424"/>
        <w:rPr>
          <w:rFonts w:ascii="宋体" w:eastAsia="宋体" w:hAnsi="宋体" w:hint="eastAsia"/>
        </w:rPr>
      </w:pPr>
      <w:r w:rsidRPr="004837F0">
        <w:rPr>
          <w:rFonts w:ascii="宋体" w:eastAsia="宋体" w:hAnsi="宋体" w:hint="eastAsia"/>
        </w:rPr>
        <w:t>中央经济工作会议</w:t>
      </w:r>
      <w:r w:rsidRPr="004837F0">
        <w:rPr>
          <w:rFonts w:ascii="宋体" w:eastAsia="宋体" w:hAnsi="宋体"/>
        </w:rPr>
        <w:t>12月11日</w:t>
      </w:r>
      <w:r w:rsidR="00C865A7" w:rsidRPr="004837F0">
        <w:rPr>
          <w:rFonts w:ascii="宋体" w:eastAsia="宋体" w:hAnsi="宋体" w:hint="eastAsia"/>
        </w:rPr>
        <w:t>-</w:t>
      </w:r>
      <w:r w:rsidRPr="004837F0">
        <w:rPr>
          <w:rFonts w:ascii="宋体" w:eastAsia="宋体" w:hAnsi="宋体"/>
        </w:rPr>
        <w:t>12日在北京举行。会议指出，明年要保持经济稳定增长，保持就业、物价总体稳定，保持国际收支基本平衡，促进居民收入增长和经济增长同步。提高财政赤字率，确保财政政策持续用力、更加给力。增加发行超长期特别国债，持续支持“两重”项目和“两新”政策实施。增加地方政府专项债券发行使用，扩大投向领域和用作项目资本金范围。</w:t>
      </w:r>
    </w:p>
    <w:p w14:paraId="1848BBC1" w14:textId="7C2B5C3C" w:rsidR="004A0D28" w:rsidRPr="004837F0" w:rsidRDefault="00615B4B" w:rsidP="00926573">
      <w:pPr>
        <w:ind w:firstLineChars="202" w:firstLine="424"/>
        <w:rPr>
          <w:rFonts w:ascii="宋体" w:eastAsia="宋体" w:hAnsi="宋体" w:hint="eastAsia"/>
        </w:rPr>
      </w:pPr>
      <w:r w:rsidRPr="004837F0">
        <w:rPr>
          <w:rFonts w:ascii="宋体" w:eastAsia="宋体" w:hAnsi="宋体"/>
        </w:rPr>
        <w:t>2024年的国家报废更新和以旧换新政策效果很好，估计</w:t>
      </w:r>
      <w:r w:rsidR="00A35155">
        <w:rPr>
          <w:rFonts w:ascii="宋体" w:eastAsia="宋体" w:hAnsi="宋体" w:hint="eastAsia"/>
        </w:rPr>
        <w:t>今年</w:t>
      </w:r>
      <w:r w:rsidRPr="004837F0">
        <w:rPr>
          <w:rFonts w:ascii="宋体" w:eastAsia="宋体" w:hAnsi="宋体"/>
        </w:rPr>
        <w:t>报废更新近300</w:t>
      </w:r>
      <w:r w:rsidR="00417E8E">
        <w:rPr>
          <w:rFonts w:ascii="宋体" w:eastAsia="宋体" w:hAnsi="宋体"/>
        </w:rPr>
        <w:t>万辆</w:t>
      </w:r>
      <w:r w:rsidRPr="004837F0">
        <w:rPr>
          <w:rFonts w:ascii="宋体" w:eastAsia="宋体" w:hAnsi="宋体"/>
        </w:rPr>
        <w:t>，以旧换新近400</w:t>
      </w:r>
      <w:r w:rsidR="00417E8E">
        <w:rPr>
          <w:rFonts w:ascii="宋体" w:eastAsia="宋体" w:hAnsi="宋体"/>
        </w:rPr>
        <w:t>万辆</w:t>
      </w:r>
      <w:r w:rsidRPr="004837F0">
        <w:rPr>
          <w:rFonts w:ascii="宋体" w:eastAsia="宋体" w:hAnsi="宋体"/>
        </w:rPr>
        <w:t>，合计近700</w:t>
      </w:r>
      <w:r w:rsidR="00417E8E">
        <w:rPr>
          <w:rFonts w:ascii="宋体" w:eastAsia="宋体" w:hAnsi="宋体"/>
        </w:rPr>
        <w:t>万辆</w:t>
      </w:r>
      <w:r w:rsidRPr="004837F0">
        <w:rPr>
          <w:rFonts w:ascii="宋体" w:eastAsia="宋体" w:hAnsi="宋体"/>
        </w:rPr>
        <w:t>总补贴量。预计以旧换新和报废更新的合力拉动车市增量在150</w:t>
      </w:r>
      <w:r w:rsidR="00417E8E">
        <w:rPr>
          <w:rFonts w:ascii="宋体" w:eastAsia="宋体" w:hAnsi="宋体"/>
        </w:rPr>
        <w:t>万辆</w:t>
      </w:r>
      <w:r w:rsidRPr="004837F0">
        <w:rPr>
          <w:rFonts w:ascii="宋体" w:eastAsia="宋体" w:hAnsi="宋体"/>
        </w:rPr>
        <w:t>以上，带来2400亿的销售额增长。由此带来的税收和利润的增长也是很好的反哺政策支出。</w:t>
      </w:r>
    </w:p>
    <w:p w14:paraId="223E472C" w14:textId="77777777" w:rsidR="004A0D28" w:rsidRPr="004837F0" w:rsidRDefault="004A0D28" w:rsidP="004A0D28">
      <w:pPr>
        <w:rPr>
          <w:rFonts w:ascii="宋体" w:eastAsia="宋体" w:hAnsi="宋体" w:hint="eastAsia"/>
        </w:rPr>
      </w:pPr>
    </w:p>
    <w:p w14:paraId="585D0904" w14:textId="1E0B9E5C" w:rsidR="00131BD8" w:rsidRPr="004837F0" w:rsidRDefault="00131BD8" w:rsidP="004837F0">
      <w:pPr>
        <w:pStyle w:val="1"/>
        <w:numPr>
          <w:ilvl w:val="0"/>
          <w:numId w:val="5"/>
        </w:numPr>
        <w:spacing w:before="0" w:after="0" w:line="240" w:lineRule="auto"/>
        <w:ind w:left="0" w:firstLine="6"/>
        <w:rPr>
          <w:rFonts w:ascii="宋体" w:eastAsia="宋体" w:hAnsi="宋体" w:hint="eastAsia"/>
        </w:rPr>
      </w:pPr>
      <w:r w:rsidRPr="004837F0">
        <w:rPr>
          <w:rFonts w:ascii="宋体" w:eastAsia="宋体" w:hAnsi="宋体" w:hint="eastAsia"/>
        </w:rPr>
        <w:t>本周上市新车</w:t>
      </w:r>
    </w:p>
    <w:p w14:paraId="4779B734" w14:textId="5F9FABEC" w:rsidR="00131BD8" w:rsidRPr="004837F0" w:rsidRDefault="00B93DEC" w:rsidP="004837F0">
      <w:pPr>
        <w:pStyle w:val="2"/>
        <w:numPr>
          <w:ilvl w:val="0"/>
          <w:numId w:val="31"/>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2025款昂科威Plus上市</w:t>
      </w:r>
    </w:p>
    <w:p w14:paraId="2E3F1925" w14:textId="4F0EA995" w:rsidR="00B93DEC" w:rsidRPr="004837F0" w:rsidRDefault="00B93DEC" w:rsidP="0048561A">
      <w:pPr>
        <w:ind w:firstLineChars="202" w:firstLine="424"/>
        <w:rPr>
          <w:rFonts w:ascii="宋体" w:eastAsia="宋体" w:hAnsi="宋体" w:hint="eastAsia"/>
        </w:rPr>
      </w:pPr>
      <w:r w:rsidRPr="004837F0">
        <w:rPr>
          <w:rFonts w:ascii="宋体" w:eastAsia="宋体" w:hAnsi="宋体" w:hint="eastAsia"/>
        </w:rPr>
        <w:t>12月10日，上汽通用别克官方宣布，2025款昂科威Plus上市。全系标配14项eCruise L2级智能辅助驾驶科技，采用2.0T+9AT的动力组合，功率为174kW。</w:t>
      </w:r>
    </w:p>
    <w:p w14:paraId="1DADA852" w14:textId="0152B298" w:rsidR="00A463CD" w:rsidRDefault="006D57F5" w:rsidP="00A463CD">
      <w:pPr>
        <w:rPr>
          <w:rFonts w:ascii="宋体" w:eastAsia="宋体" w:hAnsi="宋体"/>
        </w:rPr>
      </w:pPr>
      <w:r w:rsidRPr="004837F0">
        <w:rPr>
          <w:rFonts w:ascii="宋体" w:eastAsia="宋体" w:hAnsi="宋体"/>
          <w:noProof/>
          <w14:ligatures w14:val="standardContextual"/>
        </w:rPr>
        <w:drawing>
          <wp:inline distT="0" distB="0" distL="0" distR="0" wp14:anchorId="1E96D12A" wp14:editId="17AD51D9">
            <wp:extent cx="1800000" cy="1254425"/>
            <wp:effectExtent l="0" t="0" r="0" b="3175"/>
            <wp:docPr id="1523378824"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78824" name="图片 1" descr="文本&#10;&#10;描述已自动生成"/>
                    <pic:cNvPicPr/>
                  </pic:nvPicPr>
                  <pic:blipFill>
                    <a:blip r:embed="rId10"/>
                    <a:stretch>
                      <a:fillRect/>
                    </a:stretch>
                  </pic:blipFill>
                  <pic:spPr>
                    <a:xfrm>
                      <a:off x="0" y="0"/>
                      <a:ext cx="1800000" cy="1254425"/>
                    </a:xfrm>
                    <a:prstGeom prst="rect">
                      <a:avLst/>
                    </a:prstGeom>
                  </pic:spPr>
                </pic:pic>
              </a:graphicData>
            </a:graphic>
          </wp:inline>
        </w:drawing>
      </w:r>
    </w:p>
    <w:p w14:paraId="52DAB19E" w14:textId="77777777" w:rsidR="004837F0" w:rsidRPr="004837F0" w:rsidRDefault="004837F0" w:rsidP="00A463CD">
      <w:pPr>
        <w:rPr>
          <w:rFonts w:ascii="宋体" w:eastAsia="宋体" w:hAnsi="宋体" w:hint="eastAsia"/>
        </w:rPr>
      </w:pPr>
    </w:p>
    <w:p w14:paraId="3A9C11A8" w14:textId="01432372" w:rsidR="00E52222" w:rsidRPr="004837F0" w:rsidRDefault="00E52222" w:rsidP="004837F0">
      <w:pPr>
        <w:pStyle w:val="2"/>
        <w:numPr>
          <w:ilvl w:val="0"/>
          <w:numId w:val="31"/>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星纪元ET增程四驱版上市</w:t>
      </w:r>
    </w:p>
    <w:p w14:paraId="31A1E1E4" w14:textId="79B82210" w:rsidR="00E52222" w:rsidRPr="004837F0" w:rsidRDefault="00E52222" w:rsidP="0048561A">
      <w:pPr>
        <w:ind w:firstLineChars="202" w:firstLine="424"/>
        <w:rPr>
          <w:rFonts w:ascii="宋体" w:eastAsia="宋体" w:hAnsi="宋体" w:hint="eastAsia"/>
        </w:rPr>
      </w:pPr>
      <w:r w:rsidRPr="004837F0">
        <w:rPr>
          <w:rFonts w:ascii="宋体" w:eastAsia="宋体" w:hAnsi="宋体" w:hint="eastAsia"/>
        </w:rPr>
        <w:t>12月15日，星纪元ET增程四驱版正式上市，售价区间23.98-28.98万元，置换价21.98-26.98万元。新款车型与现款车型在设计方面保持一致，主要针对动力系统进行了补充。</w:t>
      </w:r>
    </w:p>
    <w:p w14:paraId="610B0242" w14:textId="1A6358AB" w:rsidR="001643E5" w:rsidRDefault="001643E5" w:rsidP="00E52222">
      <w:pPr>
        <w:rPr>
          <w:rFonts w:ascii="宋体" w:eastAsia="宋体" w:hAnsi="宋体"/>
        </w:rPr>
      </w:pPr>
      <w:r w:rsidRPr="004837F0">
        <w:rPr>
          <w:rFonts w:ascii="宋体" w:eastAsia="宋体" w:hAnsi="宋体"/>
          <w:noProof/>
          <w14:ligatures w14:val="standardContextual"/>
        </w:rPr>
        <w:drawing>
          <wp:inline distT="0" distB="0" distL="0" distR="0" wp14:anchorId="704D552F" wp14:editId="75E2A3D2">
            <wp:extent cx="1800000" cy="731590"/>
            <wp:effectExtent l="0" t="0" r="0" b="0"/>
            <wp:docPr id="50316979"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16979" name="图片 1" descr="图片包含 文本&#10;&#10;描述已自动生成"/>
                    <pic:cNvPicPr/>
                  </pic:nvPicPr>
                  <pic:blipFill>
                    <a:blip r:embed="rId11"/>
                    <a:stretch>
                      <a:fillRect/>
                    </a:stretch>
                  </pic:blipFill>
                  <pic:spPr>
                    <a:xfrm>
                      <a:off x="0" y="0"/>
                      <a:ext cx="1800000" cy="731590"/>
                    </a:xfrm>
                    <a:prstGeom prst="rect">
                      <a:avLst/>
                    </a:prstGeom>
                  </pic:spPr>
                </pic:pic>
              </a:graphicData>
            </a:graphic>
          </wp:inline>
        </w:drawing>
      </w:r>
    </w:p>
    <w:p w14:paraId="36A758DA" w14:textId="77777777" w:rsidR="004837F0" w:rsidRPr="004837F0" w:rsidRDefault="004837F0" w:rsidP="00E52222">
      <w:pPr>
        <w:rPr>
          <w:rFonts w:ascii="宋体" w:eastAsia="宋体" w:hAnsi="宋体" w:hint="eastAsia"/>
        </w:rPr>
      </w:pPr>
    </w:p>
    <w:p w14:paraId="1D8E418B" w14:textId="5F6F23E5" w:rsidR="00131BD8" w:rsidRPr="004837F0" w:rsidRDefault="00131BD8" w:rsidP="004837F0">
      <w:pPr>
        <w:pStyle w:val="1"/>
        <w:numPr>
          <w:ilvl w:val="0"/>
          <w:numId w:val="5"/>
        </w:numPr>
        <w:spacing w:before="0" w:after="0" w:line="240" w:lineRule="auto"/>
        <w:ind w:left="0" w:firstLine="6"/>
        <w:rPr>
          <w:rFonts w:ascii="宋体" w:eastAsia="宋体" w:hAnsi="宋体" w:hint="eastAsia"/>
        </w:rPr>
      </w:pPr>
      <w:r w:rsidRPr="004837F0">
        <w:rPr>
          <w:rFonts w:ascii="宋体" w:eastAsia="宋体" w:hAnsi="宋体" w:hint="eastAsia"/>
        </w:rPr>
        <w:t>宏观经济与政策</w:t>
      </w:r>
    </w:p>
    <w:p w14:paraId="72583E92" w14:textId="7FCE93E4" w:rsidR="00165ABD" w:rsidRPr="004837F0" w:rsidRDefault="00165ABD" w:rsidP="004837F0">
      <w:pPr>
        <w:pStyle w:val="2"/>
        <w:numPr>
          <w:ilvl w:val="0"/>
          <w:numId w:val="26"/>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海关总署：前11个月汽车出口7629.7亿元，同比增长16.9%</w:t>
      </w:r>
    </w:p>
    <w:p w14:paraId="0B1EBA3A" w14:textId="267E6A73" w:rsidR="004837F0" w:rsidRPr="004837F0" w:rsidRDefault="00165ABD" w:rsidP="00A35155">
      <w:pPr>
        <w:ind w:firstLineChars="202" w:firstLine="424"/>
        <w:rPr>
          <w:rFonts w:ascii="宋体" w:eastAsia="宋体" w:hAnsi="宋体" w:hint="eastAsia"/>
        </w:rPr>
      </w:pPr>
      <w:r w:rsidRPr="004837F0">
        <w:rPr>
          <w:rFonts w:ascii="宋体" w:eastAsia="宋体" w:hAnsi="宋体" w:hint="eastAsia"/>
        </w:rPr>
        <w:t>12月10日，海关总署官网发布数据显示，前11个月，我国出口机电产品13.7万亿元，同比增长8.4%，占我国出口总值的59.5%。其中，汽车7629.7亿元，增长16.9%。</w:t>
      </w:r>
    </w:p>
    <w:p w14:paraId="0CE622A0" w14:textId="65D00C59" w:rsidR="004442DD" w:rsidRPr="004837F0" w:rsidRDefault="004442DD" w:rsidP="004837F0">
      <w:pPr>
        <w:pStyle w:val="2"/>
        <w:numPr>
          <w:ilvl w:val="0"/>
          <w:numId w:val="26"/>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lastRenderedPageBreak/>
        <w:t>商务部：汽车以旧换新带动乘用车销量超520万辆</w:t>
      </w:r>
    </w:p>
    <w:p w14:paraId="4C0E946E" w14:textId="0D40A92A" w:rsidR="006F1304" w:rsidRDefault="004442DD" w:rsidP="0048561A">
      <w:pPr>
        <w:ind w:firstLineChars="202" w:firstLine="424"/>
        <w:rPr>
          <w:rFonts w:ascii="宋体" w:eastAsia="宋体" w:hAnsi="宋体"/>
        </w:rPr>
      </w:pPr>
      <w:r w:rsidRPr="004837F0">
        <w:rPr>
          <w:rFonts w:ascii="宋体" w:eastAsia="宋体" w:hAnsi="宋体" w:hint="eastAsia"/>
        </w:rPr>
        <w:t>商务部数据显示，截至2024年12月13日零时，消费品以旧换新政策整体带动相关产品销售额超1万亿元。其中，汽车以旧换新带动乘用车销售量超520万辆。</w:t>
      </w:r>
    </w:p>
    <w:p w14:paraId="3691B0F6" w14:textId="77777777" w:rsidR="004837F0" w:rsidRPr="004837F0" w:rsidRDefault="004837F0" w:rsidP="0048561A">
      <w:pPr>
        <w:ind w:firstLineChars="202" w:firstLine="424"/>
        <w:rPr>
          <w:rFonts w:ascii="宋体" w:eastAsia="宋体" w:hAnsi="宋体" w:hint="eastAsia"/>
        </w:rPr>
      </w:pPr>
    </w:p>
    <w:p w14:paraId="3FE194E9" w14:textId="0F0A21DE" w:rsidR="005C2ACF" w:rsidRPr="004837F0" w:rsidRDefault="005C2ACF" w:rsidP="004837F0">
      <w:pPr>
        <w:pStyle w:val="2"/>
        <w:numPr>
          <w:ilvl w:val="0"/>
          <w:numId w:val="26"/>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北京发布首批“车路云一体化”地方标准</w:t>
      </w:r>
    </w:p>
    <w:p w14:paraId="37472E64" w14:textId="404CFC68" w:rsidR="005C2ACF" w:rsidRDefault="00941AD2" w:rsidP="0048561A">
      <w:pPr>
        <w:ind w:firstLineChars="202" w:firstLine="424"/>
        <w:rPr>
          <w:rFonts w:ascii="宋体" w:eastAsia="宋体" w:hAnsi="宋体"/>
        </w:rPr>
      </w:pPr>
      <w:r w:rsidRPr="004837F0">
        <w:rPr>
          <w:rFonts w:ascii="宋体" w:eastAsia="宋体" w:hAnsi="宋体" w:hint="eastAsia"/>
        </w:rPr>
        <w:t>据北京市市场监督管理局官网12月11日消息，</w:t>
      </w:r>
      <w:r w:rsidR="00622694" w:rsidRPr="004837F0">
        <w:rPr>
          <w:rFonts w:ascii="宋体" w:eastAsia="宋体" w:hAnsi="宋体" w:hint="eastAsia"/>
        </w:rPr>
        <w:t>北京市发布首批车路云一体化4项地方标准，30余家代表企业广泛参与。</w:t>
      </w:r>
    </w:p>
    <w:p w14:paraId="0BD3A1CE" w14:textId="77777777" w:rsidR="004837F0" w:rsidRPr="004837F0" w:rsidRDefault="004837F0" w:rsidP="0048561A">
      <w:pPr>
        <w:ind w:firstLineChars="202" w:firstLine="424"/>
        <w:rPr>
          <w:rFonts w:ascii="宋体" w:eastAsia="宋体" w:hAnsi="宋体" w:hint="eastAsia"/>
        </w:rPr>
      </w:pPr>
    </w:p>
    <w:p w14:paraId="5904C56F" w14:textId="451886BD" w:rsidR="009A4EF2" w:rsidRPr="004837F0" w:rsidRDefault="009A4EF2" w:rsidP="004837F0">
      <w:pPr>
        <w:pStyle w:val="2"/>
        <w:numPr>
          <w:ilvl w:val="0"/>
          <w:numId w:val="26"/>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大湾区内地九市实现欧标充电桩县区全覆盖</w:t>
      </w:r>
    </w:p>
    <w:p w14:paraId="6C1C830A" w14:textId="61118AA0" w:rsidR="009A4EF2" w:rsidRDefault="009A4EF2" w:rsidP="0048561A">
      <w:pPr>
        <w:ind w:firstLineChars="202" w:firstLine="424"/>
        <w:rPr>
          <w:rFonts w:ascii="宋体" w:eastAsia="宋体" w:hAnsi="宋体"/>
        </w:rPr>
      </w:pPr>
      <w:r w:rsidRPr="004837F0">
        <w:rPr>
          <w:rFonts w:ascii="宋体" w:eastAsia="宋体" w:hAnsi="宋体" w:hint="eastAsia"/>
        </w:rPr>
        <w:t>南方电网12月14日通报称，目前，粤港澳大湾区内地九市已实现欧标充电基础设施县区全覆盖，标志着大湾区30分钟欧标充电服务网络整体建成。</w:t>
      </w:r>
    </w:p>
    <w:p w14:paraId="02E07B21" w14:textId="77777777" w:rsidR="004837F0" w:rsidRPr="004837F0" w:rsidRDefault="004837F0" w:rsidP="0048561A">
      <w:pPr>
        <w:ind w:firstLineChars="202" w:firstLine="424"/>
        <w:rPr>
          <w:rFonts w:ascii="宋体" w:eastAsia="宋体" w:hAnsi="宋体" w:hint="eastAsia"/>
        </w:rPr>
      </w:pPr>
    </w:p>
    <w:p w14:paraId="29F17392" w14:textId="60DB52CF" w:rsidR="00A463CD" w:rsidRPr="004837F0" w:rsidRDefault="00B909D4" w:rsidP="004837F0">
      <w:pPr>
        <w:pStyle w:val="2"/>
        <w:numPr>
          <w:ilvl w:val="0"/>
          <w:numId w:val="26"/>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广东省：2025年年底前柴油车遥感监测覆盖率达到60%以上</w:t>
      </w:r>
    </w:p>
    <w:p w14:paraId="754992F1" w14:textId="5274B24B" w:rsidR="00B909D4" w:rsidRDefault="00B909D4" w:rsidP="0048561A">
      <w:pPr>
        <w:ind w:firstLineChars="202" w:firstLine="424"/>
        <w:rPr>
          <w:rFonts w:ascii="宋体" w:eastAsia="宋体" w:hAnsi="宋体"/>
        </w:rPr>
      </w:pPr>
      <w:r w:rsidRPr="004837F0">
        <w:rPr>
          <w:rFonts w:ascii="宋体" w:eastAsia="宋体" w:hAnsi="宋体" w:hint="eastAsia"/>
        </w:rPr>
        <w:t>12月10日，广东省印发《广东省空气质量持续改善行动方案》，严格管控机动车排放。</w:t>
      </w:r>
      <w:r w:rsidR="00FA521E" w:rsidRPr="004837F0">
        <w:rPr>
          <w:rFonts w:ascii="宋体" w:eastAsia="宋体" w:hAnsi="宋体" w:hint="eastAsia"/>
        </w:rPr>
        <w:t>对汽油车燃油蒸发排放控制开展检测。</w:t>
      </w:r>
      <w:r w:rsidRPr="004837F0">
        <w:rPr>
          <w:rFonts w:ascii="宋体" w:eastAsia="宋体" w:hAnsi="宋体" w:hint="eastAsia"/>
        </w:rPr>
        <w:t>2025年年底前柴油车遥感监测覆盖率达到60%以上。</w:t>
      </w:r>
    </w:p>
    <w:p w14:paraId="417A8512" w14:textId="77777777" w:rsidR="004837F0" w:rsidRPr="004837F0" w:rsidRDefault="004837F0" w:rsidP="0048561A">
      <w:pPr>
        <w:ind w:firstLineChars="202" w:firstLine="424"/>
        <w:rPr>
          <w:rFonts w:ascii="宋体" w:eastAsia="宋体" w:hAnsi="宋体" w:hint="eastAsia"/>
        </w:rPr>
      </w:pPr>
    </w:p>
    <w:p w14:paraId="4F5C5416" w14:textId="6DD165C1" w:rsidR="00943BBF" w:rsidRPr="004837F0" w:rsidRDefault="00943BBF" w:rsidP="004837F0">
      <w:pPr>
        <w:pStyle w:val="2"/>
        <w:numPr>
          <w:ilvl w:val="0"/>
          <w:numId w:val="26"/>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贵州省鼓励消费者换新消费逾160亿元</w:t>
      </w:r>
    </w:p>
    <w:p w14:paraId="750335A8" w14:textId="0F093B9F" w:rsidR="00943BBF" w:rsidRDefault="00943BBF" w:rsidP="0048561A">
      <w:pPr>
        <w:ind w:firstLineChars="202" w:firstLine="424"/>
        <w:rPr>
          <w:rFonts w:ascii="宋体" w:eastAsia="宋体" w:hAnsi="宋体"/>
        </w:rPr>
      </w:pPr>
      <w:r w:rsidRPr="004837F0">
        <w:rPr>
          <w:rFonts w:ascii="宋体" w:eastAsia="宋体" w:hAnsi="宋体" w:hint="eastAsia"/>
        </w:rPr>
        <w:t>截至12月10日，贵州省商务厅已使用国债资金20.31亿元，占计划使用进度的77.4%，鼓励消费者换新消费160.9亿元。汽车以旧换新方面，国家汽车报废更新活动已鼓励消费者报废更新汽车15883辆，使用财政补贴资金2.91亿元，产生汽车换新消费22.24亿元；省级汽车置换（报废）更新活动已鼓励消费者置换（报废）更新汽车51341辆，使用财政补贴资金8.73亿元，产生汽车换新消费92.4亿元。</w:t>
      </w:r>
    </w:p>
    <w:p w14:paraId="0F012217" w14:textId="77777777" w:rsidR="00A35155" w:rsidRPr="004837F0" w:rsidRDefault="00A35155" w:rsidP="0048561A">
      <w:pPr>
        <w:ind w:firstLineChars="202" w:firstLine="424"/>
        <w:rPr>
          <w:rFonts w:ascii="宋体" w:eastAsia="宋体" w:hAnsi="宋体" w:hint="eastAsia"/>
        </w:rPr>
      </w:pPr>
    </w:p>
    <w:p w14:paraId="17929813" w14:textId="511C8D0F" w:rsidR="00A463CD" w:rsidRPr="004837F0" w:rsidRDefault="00206F4A" w:rsidP="004837F0">
      <w:pPr>
        <w:pStyle w:val="2"/>
        <w:numPr>
          <w:ilvl w:val="0"/>
          <w:numId w:val="26"/>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杭州：大力促进汽车消费，继续有序放宽汽车限购、限牌措施</w:t>
      </w:r>
    </w:p>
    <w:p w14:paraId="7846680A" w14:textId="6520E559" w:rsidR="00206F4A" w:rsidRDefault="00206F4A" w:rsidP="0048561A">
      <w:pPr>
        <w:ind w:firstLineChars="202" w:firstLine="424"/>
        <w:rPr>
          <w:rFonts w:ascii="宋体" w:eastAsia="宋体" w:hAnsi="宋体"/>
        </w:rPr>
      </w:pPr>
      <w:r w:rsidRPr="004837F0">
        <w:rPr>
          <w:rFonts w:ascii="宋体" w:eastAsia="宋体" w:hAnsi="宋体" w:hint="eastAsia"/>
        </w:rPr>
        <w:t>12月11日，杭州市政府网站消息，杭州市商务局就《杭州市打造“赛会之城·不夜杭州”三年行动计划（2025-2027年）(征求意见稿）》公开征求意见。</w:t>
      </w:r>
      <w:r w:rsidR="0097137A" w:rsidRPr="004837F0">
        <w:rPr>
          <w:rFonts w:ascii="宋体" w:eastAsia="宋体" w:hAnsi="宋体" w:hint="eastAsia"/>
        </w:rPr>
        <w:t>大力促进汽车消费。用足国家以旧换新政策，开展汽车下乡等促销活动，继续有序放宽汽车限购、限牌措施。</w:t>
      </w:r>
    </w:p>
    <w:p w14:paraId="290C5CCB" w14:textId="77777777" w:rsidR="004837F0" w:rsidRPr="004837F0" w:rsidRDefault="004837F0" w:rsidP="0048561A">
      <w:pPr>
        <w:ind w:firstLineChars="202" w:firstLine="424"/>
        <w:rPr>
          <w:rFonts w:ascii="宋体" w:eastAsia="宋体" w:hAnsi="宋体" w:hint="eastAsia"/>
        </w:rPr>
      </w:pPr>
    </w:p>
    <w:p w14:paraId="67AAE351" w14:textId="4EFCCD6D" w:rsidR="00394AF7" w:rsidRPr="004837F0" w:rsidRDefault="00394AF7" w:rsidP="004837F0">
      <w:pPr>
        <w:pStyle w:val="2"/>
        <w:numPr>
          <w:ilvl w:val="0"/>
          <w:numId w:val="26"/>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杭州：2025年起在中心城区限制国四柴油汽车通行</w:t>
      </w:r>
    </w:p>
    <w:p w14:paraId="68281896" w14:textId="70B4D097" w:rsidR="00394AF7" w:rsidRDefault="00B9383B" w:rsidP="0048561A">
      <w:pPr>
        <w:ind w:firstLineChars="135" w:firstLine="283"/>
        <w:rPr>
          <w:rFonts w:ascii="宋体" w:eastAsia="宋体" w:hAnsi="宋体"/>
        </w:rPr>
      </w:pPr>
      <w:r w:rsidRPr="004837F0">
        <w:rPr>
          <w:rFonts w:ascii="宋体" w:eastAsia="宋体" w:hAnsi="宋体" w:hint="eastAsia"/>
        </w:rPr>
        <w:t>日前，杭州发布了《杭州市人民政府关于加强国四及以下柴油货车通行管理的通告》，决定从2025年1月1日起在中心城区限制国四柴油汽车通行。</w:t>
      </w:r>
    </w:p>
    <w:p w14:paraId="38D0D7C4" w14:textId="77777777" w:rsidR="004837F0" w:rsidRPr="004837F0" w:rsidRDefault="004837F0" w:rsidP="0048561A">
      <w:pPr>
        <w:ind w:firstLineChars="135" w:firstLine="283"/>
        <w:rPr>
          <w:rFonts w:ascii="宋体" w:eastAsia="宋体" w:hAnsi="宋体" w:hint="eastAsia"/>
        </w:rPr>
      </w:pPr>
    </w:p>
    <w:p w14:paraId="58CC3062" w14:textId="20CE8CB4" w:rsidR="0053751B" w:rsidRPr="004837F0" w:rsidRDefault="0053751B" w:rsidP="004837F0">
      <w:pPr>
        <w:pStyle w:val="1"/>
        <w:numPr>
          <w:ilvl w:val="0"/>
          <w:numId w:val="5"/>
        </w:numPr>
        <w:spacing w:before="0" w:after="0" w:line="240" w:lineRule="auto"/>
        <w:ind w:left="0" w:firstLine="6"/>
        <w:rPr>
          <w:rFonts w:ascii="宋体" w:eastAsia="宋体" w:hAnsi="宋体" w:hint="eastAsia"/>
        </w:rPr>
      </w:pPr>
      <w:r w:rsidRPr="004837F0">
        <w:rPr>
          <w:rFonts w:ascii="宋体" w:eastAsia="宋体" w:hAnsi="宋体" w:hint="eastAsia"/>
        </w:rPr>
        <w:t>新品信息跟踪</w:t>
      </w:r>
    </w:p>
    <w:p w14:paraId="6BBCC533" w14:textId="55CA6D0A" w:rsidR="00E340C6" w:rsidRPr="004837F0" w:rsidRDefault="00E340C6" w:rsidP="004837F0">
      <w:pPr>
        <w:pStyle w:val="2"/>
        <w:numPr>
          <w:ilvl w:val="0"/>
          <w:numId w:val="27"/>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长安启源C798外观官图发布</w:t>
      </w:r>
    </w:p>
    <w:p w14:paraId="329A9621" w14:textId="27E1F2DF" w:rsidR="00E340C6" w:rsidRPr="004837F0" w:rsidRDefault="00E340C6" w:rsidP="0048561A">
      <w:pPr>
        <w:ind w:firstLineChars="202" w:firstLine="424"/>
        <w:rPr>
          <w:rFonts w:ascii="宋体" w:eastAsia="宋体" w:hAnsi="宋体" w:hint="eastAsia"/>
        </w:rPr>
      </w:pPr>
      <w:r w:rsidRPr="004837F0">
        <w:rPr>
          <w:rFonts w:ascii="宋体" w:eastAsia="宋体" w:hAnsi="宋体" w:hint="eastAsia"/>
        </w:rPr>
        <w:t>12月9日，长安启源发布了启源C798的外观官图。</w:t>
      </w:r>
    </w:p>
    <w:p w14:paraId="0367FDF0" w14:textId="552168F2" w:rsidR="00E340C6" w:rsidRDefault="00E340C6" w:rsidP="00E340C6">
      <w:pPr>
        <w:rPr>
          <w:rFonts w:ascii="宋体" w:eastAsia="宋体" w:hAnsi="宋体"/>
        </w:rPr>
      </w:pPr>
      <w:r w:rsidRPr="004837F0">
        <w:rPr>
          <w:rFonts w:ascii="宋体" w:eastAsia="宋体" w:hAnsi="宋体"/>
          <w:noProof/>
          <w14:ligatures w14:val="standardContextual"/>
        </w:rPr>
        <w:drawing>
          <wp:inline distT="0" distB="0" distL="0" distR="0" wp14:anchorId="7DC3F423" wp14:editId="346ABC05">
            <wp:extent cx="1800000" cy="1218998"/>
            <wp:effectExtent l="0" t="0" r="0" b="635"/>
            <wp:docPr id="1992867583"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867583" name="图片 1" descr="黑色的汽车&#10;&#10;描述已自动生成"/>
                    <pic:cNvPicPr/>
                  </pic:nvPicPr>
                  <pic:blipFill>
                    <a:blip r:embed="rId12"/>
                    <a:stretch>
                      <a:fillRect/>
                    </a:stretch>
                  </pic:blipFill>
                  <pic:spPr>
                    <a:xfrm>
                      <a:off x="0" y="0"/>
                      <a:ext cx="1800000" cy="1218998"/>
                    </a:xfrm>
                    <a:prstGeom prst="rect">
                      <a:avLst/>
                    </a:prstGeom>
                  </pic:spPr>
                </pic:pic>
              </a:graphicData>
            </a:graphic>
          </wp:inline>
        </w:drawing>
      </w:r>
    </w:p>
    <w:p w14:paraId="54344B5B" w14:textId="77777777" w:rsidR="004837F0" w:rsidRPr="004837F0" w:rsidRDefault="004837F0" w:rsidP="00E340C6">
      <w:pPr>
        <w:rPr>
          <w:rFonts w:ascii="宋体" w:eastAsia="宋体" w:hAnsi="宋体" w:hint="eastAsia"/>
        </w:rPr>
      </w:pPr>
    </w:p>
    <w:p w14:paraId="434EBAC1" w14:textId="2A03B829" w:rsidR="0053751B" w:rsidRPr="004837F0" w:rsidRDefault="00263127" w:rsidP="004837F0">
      <w:pPr>
        <w:pStyle w:val="2"/>
        <w:numPr>
          <w:ilvl w:val="0"/>
          <w:numId w:val="27"/>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lastRenderedPageBreak/>
        <w:t>小米SUV车型命名为“小米YU7” 明年六七月正式上市</w:t>
      </w:r>
    </w:p>
    <w:p w14:paraId="3D24EF58" w14:textId="5754070E" w:rsidR="00435C61" w:rsidRPr="004837F0" w:rsidRDefault="00435C61" w:rsidP="0048561A">
      <w:pPr>
        <w:ind w:firstLineChars="202" w:firstLine="424"/>
        <w:rPr>
          <w:rFonts w:ascii="宋体" w:eastAsia="宋体" w:hAnsi="宋体" w:hint="eastAsia"/>
        </w:rPr>
      </w:pPr>
      <w:r w:rsidRPr="004837F0">
        <w:rPr>
          <w:rFonts w:ascii="宋体" w:eastAsia="宋体" w:hAnsi="宋体" w:hint="eastAsia"/>
        </w:rPr>
        <w:t>12月9日，小米汽车微博宣布，小米SUV新车命名为小米YU7，预计于明年六七月上市。</w:t>
      </w:r>
      <w:r w:rsidR="009D618F" w:rsidRPr="004837F0">
        <w:rPr>
          <w:rFonts w:ascii="宋体" w:eastAsia="宋体" w:hAnsi="宋体" w:hint="eastAsia"/>
        </w:rPr>
        <w:t>新车将采用江苏时代新能源科技有限公司生产的三元锂离子电池。</w:t>
      </w:r>
    </w:p>
    <w:p w14:paraId="2D307BB9" w14:textId="4B7DD3D5" w:rsidR="00F67CD8" w:rsidRDefault="00F67CD8" w:rsidP="00435C61">
      <w:pPr>
        <w:rPr>
          <w:rFonts w:ascii="宋体" w:eastAsia="宋体" w:hAnsi="宋体"/>
        </w:rPr>
      </w:pPr>
      <w:r w:rsidRPr="004837F0">
        <w:rPr>
          <w:rFonts w:ascii="宋体" w:eastAsia="宋体" w:hAnsi="宋体"/>
          <w:noProof/>
          <w14:ligatures w14:val="standardContextual"/>
        </w:rPr>
        <w:drawing>
          <wp:inline distT="0" distB="0" distL="0" distR="0" wp14:anchorId="35346A6C" wp14:editId="1068BE32">
            <wp:extent cx="1800000" cy="930989"/>
            <wp:effectExtent l="0" t="0" r="0" b="2540"/>
            <wp:docPr id="2076928418"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928418" name="图片 1" descr="汽车停在路上&#10;&#10;描述已自动生成"/>
                    <pic:cNvPicPr/>
                  </pic:nvPicPr>
                  <pic:blipFill>
                    <a:blip r:embed="rId13"/>
                    <a:stretch>
                      <a:fillRect/>
                    </a:stretch>
                  </pic:blipFill>
                  <pic:spPr>
                    <a:xfrm>
                      <a:off x="0" y="0"/>
                      <a:ext cx="1800000" cy="930989"/>
                    </a:xfrm>
                    <a:prstGeom prst="rect">
                      <a:avLst/>
                    </a:prstGeom>
                  </pic:spPr>
                </pic:pic>
              </a:graphicData>
            </a:graphic>
          </wp:inline>
        </w:drawing>
      </w:r>
    </w:p>
    <w:p w14:paraId="1A498556" w14:textId="77777777" w:rsidR="004837F0" w:rsidRPr="004837F0" w:rsidRDefault="004837F0" w:rsidP="00435C61">
      <w:pPr>
        <w:rPr>
          <w:rFonts w:ascii="宋体" w:eastAsia="宋体" w:hAnsi="宋体" w:hint="eastAsia"/>
        </w:rPr>
      </w:pPr>
    </w:p>
    <w:p w14:paraId="4DA03013" w14:textId="4447F862" w:rsidR="005C24E0" w:rsidRPr="004837F0" w:rsidRDefault="005C24E0" w:rsidP="004837F0">
      <w:pPr>
        <w:pStyle w:val="2"/>
        <w:numPr>
          <w:ilvl w:val="0"/>
          <w:numId w:val="27"/>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方程豹最新官宣</w:t>
      </w:r>
    </w:p>
    <w:p w14:paraId="4E849AF3" w14:textId="5A3BE000" w:rsidR="005C24E0" w:rsidRDefault="005C24E0" w:rsidP="0048561A">
      <w:pPr>
        <w:ind w:firstLineChars="202" w:firstLine="424"/>
        <w:rPr>
          <w:rFonts w:ascii="宋体" w:eastAsia="宋体" w:hAnsi="宋体"/>
        </w:rPr>
      </w:pPr>
      <w:r w:rsidRPr="004837F0">
        <w:rPr>
          <w:rFonts w:ascii="宋体" w:eastAsia="宋体" w:hAnsi="宋体" w:hint="eastAsia"/>
        </w:rPr>
        <w:t>12月10日，方程豹正式官宣钛系列车型，该系列是方程豹即将推出的第二个产品系列。SUPER 3正式定名钛3，定位中型纯电SUV，将于2025年上半年上市。</w:t>
      </w:r>
    </w:p>
    <w:p w14:paraId="20C3E009" w14:textId="77777777" w:rsidR="004837F0" w:rsidRPr="004837F0" w:rsidRDefault="004837F0" w:rsidP="0048561A">
      <w:pPr>
        <w:ind w:firstLineChars="202" w:firstLine="424"/>
        <w:rPr>
          <w:rFonts w:ascii="宋体" w:eastAsia="宋体" w:hAnsi="宋体" w:hint="eastAsia"/>
        </w:rPr>
      </w:pPr>
    </w:p>
    <w:p w14:paraId="6C676A2B" w14:textId="6264BC7F" w:rsidR="0053751B" w:rsidRPr="004837F0" w:rsidRDefault="00BB4AE0" w:rsidP="004837F0">
      <w:pPr>
        <w:pStyle w:val="2"/>
        <w:numPr>
          <w:ilvl w:val="0"/>
          <w:numId w:val="27"/>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阿维塔官宣新车命名：阿维塔06</w:t>
      </w:r>
    </w:p>
    <w:p w14:paraId="5A0734C5" w14:textId="18F93A34" w:rsidR="00BB4AE0" w:rsidRPr="004837F0" w:rsidRDefault="00BB4AE0" w:rsidP="0048561A">
      <w:pPr>
        <w:ind w:firstLineChars="202" w:firstLine="424"/>
        <w:rPr>
          <w:rFonts w:ascii="宋体" w:eastAsia="宋体" w:hAnsi="宋体" w:hint="eastAsia"/>
        </w:rPr>
      </w:pPr>
      <w:r w:rsidRPr="004837F0">
        <w:rPr>
          <w:rFonts w:ascii="宋体" w:eastAsia="宋体" w:hAnsi="宋体" w:hint="eastAsia"/>
        </w:rPr>
        <w:t>据“阿维塔”公众号消息，阿维塔宣布，其第二款豪华轿车命名为“阿维塔06”。</w:t>
      </w:r>
    </w:p>
    <w:p w14:paraId="07881D56" w14:textId="1681C814" w:rsidR="0053751B" w:rsidRDefault="00BB4AE0" w:rsidP="0053751B">
      <w:pPr>
        <w:rPr>
          <w:rFonts w:ascii="宋体" w:eastAsia="宋体" w:hAnsi="宋体"/>
        </w:rPr>
      </w:pPr>
      <w:r w:rsidRPr="004837F0">
        <w:rPr>
          <w:rFonts w:ascii="宋体" w:eastAsia="宋体" w:hAnsi="宋体"/>
          <w:noProof/>
          <w14:ligatures w14:val="standardContextual"/>
        </w:rPr>
        <w:drawing>
          <wp:inline distT="0" distB="0" distL="0" distR="0" wp14:anchorId="2D58BEFB" wp14:editId="598D425D">
            <wp:extent cx="1800000" cy="920804"/>
            <wp:effectExtent l="0" t="0" r="0" b="0"/>
            <wp:docPr id="1195733297" name="图片 1" descr="红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33297" name="图片 1" descr="红色的汽车&#10;&#10;描述已自动生成"/>
                    <pic:cNvPicPr/>
                  </pic:nvPicPr>
                  <pic:blipFill>
                    <a:blip r:embed="rId14"/>
                    <a:stretch>
                      <a:fillRect/>
                    </a:stretch>
                  </pic:blipFill>
                  <pic:spPr>
                    <a:xfrm>
                      <a:off x="0" y="0"/>
                      <a:ext cx="1800000" cy="920804"/>
                    </a:xfrm>
                    <a:prstGeom prst="rect">
                      <a:avLst/>
                    </a:prstGeom>
                  </pic:spPr>
                </pic:pic>
              </a:graphicData>
            </a:graphic>
          </wp:inline>
        </w:drawing>
      </w:r>
    </w:p>
    <w:p w14:paraId="2C43EF81" w14:textId="77777777" w:rsidR="004837F0" w:rsidRPr="004837F0" w:rsidRDefault="004837F0" w:rsidP="0053751B">
      <w:pPr>
        <w:rPr>
          <w:rFonts w:ascii="宋体" w:eastAsia="宋体" w:hAnsi="宋体" w:hint="eastAsia"/>
        </w:rPr>
      </w:pPr>
    </w:p>
    <w:p w14:paraId="16D53347" w14:textId="10BB781B" w:rsidR="00131BD8" w:rsidRPr="004837F0" w:rsidRDefault="00131BD8" w:rsidP="004837F0">
      <w:pPr>
        <w:pStyle w:val="1"/>
        <w:numPr>
          <w:ilvl w:val="0"/>
          <w:numId w:val="5"/>
        </w:numPr>
        <w:spacing w:before="0" w:after="0" w:line="240" w:lineRule="auto"/>
        <w:ind w:left="0" w:firstLine="6"/>
        <w:rPr>
          <w:rFonts w:ascii="宋体" w:eastAsia="宋体" w:hAnsi="宋体" w:hint="eastAsia"/>
        </w:rPr>
      </w:pPr>
      <w:r w:rsidRPr="004837F0">
        <w:rPr>
          <w:rFonts w:ascii="宋体" w:eastAsia="宋体" w:hAnsi="宋体" w:hint="eastAsia"/>
        </w:rPr>
        <w:t>企业信息</w:t>
      </w:r>
    </w:p>
    <w:p w14:paraId="6A10B35F" w14:textId="1BAE2890" w:rsidR="00BC65B2" w:rsidRPr="004837F0" w:rsidRDefault="00BC65B2"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阿维塔：将与华为共同打造基于全新架构的系列车型</w:t>
      </w:r>
    </w:p>
    <w:p w14:paraId="35098312" w14:textId="621253E5" w:rsidR="00BC65B2" w:rsidRDefault="00BC65B2" w:rsidP="0048561A">
      <w:pPr>
        <w:ind w:firstLineChars="202" w:firstLine="424"/>
        <w:rPr>
          <w:rFonts w:ascii="宋体" w:eastAsia="宋体" w:hAnsi="宋体"/>
        </w:rPr>
      </w:pPr>
      <w:r w:rsidRPr="004837F0">
        <w:rPr>
          <w:rFonts w:ascii="宋体" w:eastAsia="宋体" w:hAnsi="宋体" w:hint="eastAsia"/>
        </w:rPr>
        <w:t>12月12日，阿维塔和华为签署全面深化战略合作协议。根据协议，双方团队将打造基于全新架构、技术领先的系列车型，在产品开发、营销及生态服务等领域深度合作。</w:t>
      </w:r>
    </w:p>
    <w:p w14:paraId="10E13C47" w14:textId="77777777" w:rsidR="004837F0" w:rsidRPr="004837F0" w:rsidRDefault="004837F0" w:rsidP="0048561A">
      <w:pPr>
        <w:ind w:firstLineChars="202" w:firstLine="424"/>
        <w:rPr>
          <w:rFonts w:ascii="宋体" w:eastAsia="宋体" w:hAnsi="宋体" w:hint="eastAsia"/>
        </w:rPr>
      </w:pPr>
    </w:p>
    <w:p w14:paraId="515B102C" w14:textId="34F03103" w:rsidR="00BD7AE4" w:rsidRPr="004837F0" w:rsidRDefault="00BD7AE4"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AUDI专属生产基地落户上海安亭</w:t>
      </w:r>
    </w:p>
    <w:p w14:paraId="59AF2C8C" w14:textId="71ABBADD" w:rsidR="00BD7AE4" w:rsidRDefault="00BD7AE4" w:rsidP="0048561A">
      <w:pPr>
        <w:ind w:firstLineChars="202" w:firstLine="424"/>
        <w:rPr>
          <w:rFonts w:ascii="宋体" w:eastAsia="宋体" w:hAnsi="宋体"/>
        </w:rPr>
      </w:pPr>
      <w:r w:rsidRPr="004837F0">
        <w:rPr>
          <w:rFonts w:ascii="宋体" w:eastAsia="宋体" w:hAnsi="宋体" w:hint="eastAsia"/>
        </w:rPr>
        <w:t>12月11日，上汽大众官方宣布，奥迪旗下全新豪华电动品牌AUDI的专属生产基地将落户上海安亭。</w:t>
      </w:r>
      <w:r w:rsidR="00B208CB" w:rsidRPr="004837F0">
        <w:rPr>
          <w:rFonts w:ascii="宋体" w:eastAsia="宋体" w:hAnsi="宋体" w:hint="eastAsia"/>
        </w:rPr>
        <w:t>未来三年，AUDI品牌将推出三款电动车型，首款B级车型将于明年年中发布。</w:t>
      </w:r>
    </w:p>
    <w:p w14:paraId="5540351D" w14:textId="77777777" w:rsidR="00A35155" w:rsidRPr="004837F0" w:rsidRDefault="00A35155" w:rsidP="0048561A">
      <w:pPr>
        <w:ind w:firstLineChars="202" w:firstLine="424"/>
        <w:rPr>
          <w:rFonts w:ascii="宋体" w:eastAsia="宋体" w:hAnsi="宋体" w:hint="eastAsia"/>
        </w:rPr>
      </w:pPr>
    </w:p>
    <w:p w14:paraId="0A8AA3D2" w14:textId="5DA213F4" w:rsidR="004026A1" w:rsidRPr="004837F0" w:rsidRDefault="004026A1"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比亚迪入股大疆车载</w:t>
      </w:r>
    </w:p>
    <w:p w14:paraId="2EF660BD" w14:textId="52056491" w:rsidR="004026A1" w:rsidRDefault="004026A1" w:rsidP="0048561A">
      <w:pPr>
        <w:ind w:firstLineChars="202" w:firstLine="424"/>
        <w:rPr>
          <w:rFonts w:ascii="宋体" w:eastAsia="宋体" w:hAnsi="宋体"/>
        </w:rPr>
      </w:pPr>
      <w:r w:rsidRPr="004837F0">
        <w:rPr>
          <w:rFonts w:ascii="宋体" w:eastAsia="宋体" w:hAnsi="宋体" w:hint="eastAsia"/>
        </w:rPr>
        <w:t>近期比亚迪旗下深圳比亚迪创芯材料有限公司入股深圳卓驭科技有限公司，以288.59万元注册资本金获得约3.95%的股份。卓驭科技前身为大疆车载业务，主攻低成本的纯视觉高阶智驾方案。</w:t>
      </w:r>
      <w:r w:rsidR="00AC40C4" w:rsidRPr="004837F0">
        <w:rPr>
          <w:rFonts w:ascii="宋体" w:eastAsia="宋体" w:hAnsi="宋体" w:hint="eastAsia"/>
        </w:rPr>
        <w:t>大疆车载是比亚迪的智驾供应商之一。</w:t>
      </w:r>
    </w:p>
    <w:p w14:paraId="720AA0E6" w14:textId="77777777" w:rsidR="004837F0" w:rsidRPr="004837F0" w:rsidRDefault="004837F0" w:rsidP="0048561A">
      <w:pPr>
        <w:ind w:firstLineChars="202" w:firstLine="424"/>
        <w:rPr>
          <w:rFonts w:ascii="宋体" w:eastAsia="宋体" w:hAnsi="宋体" w:hint="eastAsia"/>
        </w:rPr>
      </w:pPr>
    </w:p>
    <w:p w14:paraId="102CDC8D" w14:textId="301621CC" w:rsidR="00D337FC" w:rsidRPr="004837F0" w:rsidRDefault="00D337FC"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比亚迪将于明年在欧洲生产电动汽车</w:t>
      </w:r>
    </w:p>
    <w:p w14:paraId="21D84C7D" w14:textId="652D4960" w:rsidR="00D337FC" w:rsidRDefault="00D337FC" w:rsidP="0048561A">
      <w:pPr>
        <w:ind w:firstLineChars="202" w:firstLine="424"/>
        <w:rPr>
          <w:rFonts w:ascii="宋体" w:eastAsia="宋体" w:hAnsi="宋体"/>
        </w:rPr>
      </w:pPr>
      <w:r w:rsidRPr="004837F0">
        <w:rPr>
          <w:rFonts w:ascii="宋体" w:eastAsia="宋体" w:hAnsi="宋体" w:hint="eastAsia"/>
        </w:rPr>
        <w:t>12月12日，据德国商业杂志《Capital》报道，比亚迪欧洲区负责人李柯表示，比亚迪正在匈牙利建设一座大型生产基地，将于2025年底启动产能提升。</w:t>
      </w:r>
    </w:p>
    <w:p w14:paraId="63C7196F" w14:textId="77777777" w:rsidR="004837F0" w:rsidRPr="004837F0" w:rsidRDefault="004837F0" w:rsidP="0048561A">
      <w:pPr>
        <w:ind w:firstLineChars="202" w:firstLine="424"/>
        <w:rPr>
          <w:rFonts w:ascii="宋体" w:eastAsia="宋体" w:hAnsi="宋体" w:hint="eastAsia"/>
        </w:rPr>
      </w:pPr>
    </w:p>
    <w:p w14:paraId="2BE0C219" w14:textId="7DF08BB7" w:rsidR="00BB12C9" w:rsidRPr="004837F0" w:rsidRDefault="00BB12C9"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保时捷将缩减中国经销商数量 全国4S店仅保留100家左右</w:t>
      </w:r>
    </w:p>
    <w:p w14:paraId="7454D257" w14:textId="1B427FD1" w:rsidR="004837F0" w:rsidRPr="004837F0" w:rsidRDefault="00BB12C9" w:rsidP="00A35155">
      <w:pPr>
        <w:ind w:firstLineChars="202" w:firstLine="424"/>
        <w:rPr>
          <w:rFonts w:ascii="宋体" w:eastAsia="宋体" w:hAnsi="宋体" w:hint="eastAsia"/>
        </w:rPr>
      </w:pPr>
      <w:r w:rsidRPr="004837F0">
        <w:rPr>
          <w:rFonts w:ascii="宋体" w:eastAsia="宋体" w:hAnsi="宋体" w:hint="eastAsia"/>
        </w:rPr>
        <w:t>保时捷中国总裁及首席执行官潘励驰确认，将大幅缩减在中国的经销商网络。保时捷将在未来两年时间中逐步对网络进行淘汰优化，到2026年底将保留100家左右经销商。</w:t>
      </w:r>
    </w:p>
    <w:p w14:paraId="62619DAC" w14:textId="56FF91AA" w:rsidR="00D7458A" w:rsidRPr="004837F0" w:rsidRDefault="00D7458A"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lastRenderedPageBreak/>
        <w:t>奔驰大中华区换帅：唐仕凯退休，继任者为佟欧福</w:t>
      </w:r>
    </w:p>
    <w:p w14:paraId="0E01BD06" w14:textId="71B590E0" w:rsidR="00D7458A" w:rsidRDefault="00D7458A" w:rsidP="0048561A">
      <w:pPr>
        <w:ind w:firstLineChars="202" w:firstLine="424"/>
        <w:rPr>
          <w:rFonts w:ascii="宋体" w:eastAsia="宋体" w:hAnsi="宋体"/>
        </w:rPr>
      </w:pPr>
      <w:r w:rsidRPr="004837F0">
        <w:rPr>
          <w:rFonts w:ascii="宋体" w:eastAsia="宋体" w:hAnsi="宋体" w:hint="eastAsia"/>
        </w:rPr>
        <w:t>12月11日，梅赛德斯-奔驰集团股份公司宣布董事会人事变动。其中，负责该公司大中华区业务的现任董事会成员唐仕凯将按计划于2025年退休，该公司现任产品策略及规划负责人佟欧福将从明年2月1日起接任唐仕凯，执掌大中华区业务，担任董事会成员。</w:t>
      </w:r>
    </w:p>
    <w:p w14:paraId="7C0FA084" w14:textId="77777777" w:rsidR="004837F0" w:rsidRPr="004837F0" w:rsidRDefault="004837F0" w:rsidP="0048561A">
      <w:pPr>
        <w:ind w:firstLineChars="202" w:firstLine="424"/>
        <w:rPr>
          <w:rFonts w:ascii="宋体" w:eastAsia="宋体" w:hAnsi="宋体" w:hint="eastAsia"/>
        </w:rPr>
      </w:pPr>
    </w:p>
    <w:p w14:paraId="14C768E7" w14:textId="53ECF8D9" w:rsidR="00BB3F73" w:rsidRPr="004837F0" w:rsidRDefault="00BB3F73"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北京汽车：北汽投与现代汽车向北京现代注资10.95亿美元</w:t>
      </w:r>
    </w:p>
    <w:p w14:paraId="1A7C8AF7" w14:textId="0354BBEF" w:rsidR="00BB3F73" w:rsidRDefault="00BB3F73" w:rsidP="0048561A">
      <w:pPr>
        <w:ind w:firstLineChars="202" w:firstLine="424"/>
        <w:rPr>
          <w:rFonts w:ascii="宋体" w:eastAsia="宋体" w:hAnsi="宋体"/>
        </w:rPr>
      </w:pPr>
      <w:r w:rsidRPr="004837F0">
        <w:rPr>
          <w:rFonts w:ascii="宋体" w:eastAsia="宋体" w:hAnsi="宋体" w:hint="eastAsia"/>
        </w:rPr>
        <w:t>北京汽车公告，2024年12月11日，北汽投与现代汽车订立协议，双方同意根据各自于北京现代注册资本的权益比例共同向北京现代注资10.95亿美元，双方分别注资5.48亿美元。</w:t>
      </w:r>
    </w:p>
    <w:p w14:paraId="7437E94F" w14:textId="77777777" w:rsidR="004837F0" w:rsidRPr="004837F0" w:rsidRDefault="004837F0" w:rsidP="0048561A">
      <w:pPr>
        <w:ind w:firstLineChars="202" w:firstLine="424"/>
        <w:rPr>
          <w:rFonts w:ascii="宋体" w:eastAsia="宋体" w:hAnsi="宋体" w:hint="eastAsia"/>
        </w:rPr>
      </w:pPr>
    </w:p>
    <w:p w14:paraId="3C4E16C1" w14:textId="70E37516" w:rsidR="008125AE" w:rsidRPr="004837F0" w:rsidRDefault="008125AE"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小马智行与广汽埃安达成战略合作</w:t>
      </w:r>
    </w:p>
    <w:p w14:paraId="34FAF79A" w14:textId="614B5373" w:rsidR="008125AE" w:rsidRDefault="00037B9F" w:rsidP="0048561A">
      <w:pPr>
        <w:ind w:firstLineChars="202" w:firstLine="424"/>
        <w:rPr>
          <w:rFonts w:ascii="宋体" w:eastAsia="宋体" w:hAnsi="宋体"/>
        </w:rPr>
      </w:pPr>
      <w:r w:rsidRPr="004837F0">
        <w:rPr>
          <w:rFonts w:ascii="宋体" w:eastAsia="宋体" w:hAnsi="宋体" w:hint="eastAsia"/>
        </w:rPr>
        <w:t>12月11日，小马智行与广汽埃安在广汽集团番禺总部举行Robotaxi战略合作签约仪式。根据协议，双方将基于埃安全球车型和小马智行第七代自动驾驶软硬件系统方案，共同研发全冗余前装量产Robotaxi车辆平台。计划推出至少千台量级规模的埃安Robotaxi车型，首批将在2025年完成并率先在大湾区落地，未来将覆盖更多区域和国家。</w:t>
      </w:r>
    </w:p>
    <w:p w14:paraId="6F3FC43D" w14:textId="77777777" w:rsidR="004837F0" w:rsidRPr="004837F0" w:rsidRDefault="004837F0" w:rsidP="0048561A">
      <w:pPr>
        <w:ind w:firstLineChars="202" w:firstLine="424"/>
        <w:rPr>
          <w:rFonts w:ascii="宋体" w:eastAsia="宋体" w:hAnsi="宋体" w:hint="eastAsia"/>
        </w:rPr>
      </w:pPr>
    </w:p>
    <w:p w14:paraId="2246C504" w14:textId="36F25C2B" w:rsidR="009C3C2C" w:rsidRPr="004837F0" w:rsidRDefault="009C3C2C"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广汽国际欧洲办公室揭牌</w:t>
      </w:r>
    </w:p>
    <w:p w14:paraId="66AC93F0" w14:textId="6ABE9D6B" w:rsidR="009C3C2C" w:rsidRDefault="009C3C2C" w:rsidP="0048561A">
      <w:pPr>
        <w:ind w:firstLineChars="202" w:firstLine="424"/>
        <w:rPr>
          <w:rFonts w:ascii="宋体" w:eastAsia="宋体" w:hAnsi="宋体"/>
        </w:rPr>
      </w:pPr>
      <w:r w:rsidRPr="004837F0">
        <w:rPr>
          <w:rFonts w:ascii="宋体" w:eastAsia="宋体" w:hAnsi="宋体" w:hint="eastAsia"/>
        </w:rPr>
        <w:t>12月12日，广汽集团官方宣布，广汽国际欧洲办公室正式揭牌，该办公室位于荷兰首都阿姆斯特丹，负责广汽自主品牌在欧洲的市场开拓、品牌宣传、销售服务运营等。</w:t>
      </w:r>
    </w:p>
    <w:p w14:paraId="3EC632BE" w14:textId="77777777" w:rsidR="004837F0" w:rsidRPr="004837F0" w:rsidRDefault="004837F0" w:rsidP="0048561A">
      <w:pPr>
        <w:ind w:firstLineChars="202" w:firstLine="424"/>
        <w:rPr>
          <w:rFonts w:ascii="宋体" w:eastAsia="宋体" w:hAnsi="宋体" w:hint="eastAsia"/>
        </w:rPr>
      </w:pPr>
    </w:p>
    <w:p w14:paraId="2918323C" w14:textId="551BDD4F" w:rsidR="00753224" w:rsidRPr="004837F0" w:rsidRDefault="00753224"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吉利百度发表联合声明：将积极协助极越处理相关事宜</w:t>
      </w:r>
    </w:p>
    <w:p w14:paraId="6531B594" w14:textId="50071A64" w:rsidR="00753224" w:rsidRDefault="00753224" w:rsidP="0048561A">
      <w:pPr>
        <w:ind w:firstLineChars="202" w:firstLine="424"/>
        <w:rPr>
          <w:rFonts w:ascii="宋体" w:eastAsia="宋体" w:hAnsi="宋体"/>
        </w:rPr>
      </w:pPr>
      <w:r w:rsidRPr="004837F0">
        <w:rPr>
          <w:rFonts w:ascii="宋体" w:eastAsia="宋体" w:hAnsi="宋体" w:hint="eastAsia"/>
        </w:rPr>
        <w:t>12月13日，吉利和百度发表关于极越汽车的联合声明称，百度、吉利作为股东，将积极协助集度管理层妥善处理相关事宜。</w:t>
      </w:r>
    </w:p>
    <w:p w14:paraId="7543E72A" w14:textId="77777777" w:rsidR="004837F0" w:rsidRPr="004837F0" w:rsidRDefault="004837F0" w:rsidP="0048561A">
      <w:pPr>
        <w:ind w:firstLineChars="202" w:firstLine="424"/>
        <w:rPr>
          <w:rFonts w:ascii="宋体" w:eastAsia="宋体" w:hAnsi="宋体" w:hint="eastAsia"/>
        </w:rPr>
      </w:pPr>
    </w:p>
    <w:p w14:paraId="0BB9A643" w14:textId="57721A31" w:rsidR="0051535A" w:rsidRPr="004837F0" w:rsidRDefault="0051535A"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吉利申请无界智舱和无界智享商标</w:t>
      </w:r>
    </w:p>
    <w:p w14:paraId="3D2D74E1" w14:textId="0EEB5059" w:rsidR="0051535A" w:rsidRDefault="0051535A" w:rsidP="0048561A">
      <w:pPr>
        <w:ind w:firstLineChars="202" w:firstLine="424"/>
        <w:rPr>
          <w:rFonts w:ascii="宋体" w:eastAsia="宋体" w:hAnsi="宋体"/>
        </w:rPr>
      </w:pPr>
      <w:r w:rsidRPr="004837F0">
        <w:rPr>
          <w:rFonts w:ascii="宋体" w:eastAsia="宋体" w:hAnsi="宋体" w:hint="eastAsia"/>
        </w:rPr>
        <w:t>近日，浙江吉利控股集团有限公司申请注册“吉利无界”“吉利无界智享”“吉利无界智舱”商标，国际分类为科学仪器、运输工具，当前商标状态均为等待实质审查。</w:t>
      </w:r>
    </w:p>
    <w:p w14:paraId="25FACE89" w14:textId="77777777" w:rsidR="004837F0" w:rsidRPr="004837F0" w:rsidRDefault="004837F0" w:rsidP="0048561A">
      <w:pPr>
        <w:ind w:firstLineChars="202" w:firstLine="424"/>
        <w:rPr>
          <w:rFonts w:ascii="宋体" w:eastAsia="宋体" w:hAnsi="宋体" w:hint="eastAsia"/>
        </w:rPr>
      </w:pPr>
    </w:p>
    <w:p w14:paraId="10FDBF70" w14:textId="52007110" w:rsidR="002857FC" w:rsidRPr="004837F0" w:rsidRDefault="002857FC"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岚图汽车被曝大规模扩充智驾团队，并为极越员工开通“绿色通道”</w:t>
      </w:r>
    </w:p>
    <w:p w14:paraId="397EA0F1" w14:textId="00F16742" w:rsidR="002857FC" w:rsidRDefault="002857FC" w:rsidP="0048561A">
      <w:pPr>
        <w:ind w:firstLineChars="202" w:firstLine="424"/>
        <w:rPr>
          <w:rFonts w:ascii="宋体" w:eastAsia="宋体" w:hAnsi="宋体"/>
        </w:rPr>
      </w:pPr>
      <w:r w:rsidRPr="004837F0">
        <w:rPr>
          <w:rFonts w:ascii="宋体" w:eastAsia="宋体" w:hAnsi="宋体" w:hint="eastAsia"/>
        </w:rPr>
        <w:t>岚图汽车相关人士透露，岚图已在全国范围释放了超过800个工作岗位，其中，智能驾驶和智能座舱领域开发岗位占比超过8成。消息称岚图已在北京、上海、武汉等地设置相关技术岗位，还为极越员工搭建起涵盖众多岗位的全国招聘专场。</w:t>
      </w:r>
    </w:p>
    <w:p w14:paraId="63984DFB" w14:textId="77777777" w:rsidR="004837F0" w:rsidRPr="004837F0" w:rsidRDefault="004837F0" w:rsidP="0048561A">
      <w:pPr>
        <w:ind w:firstLineChars="202" w:firstLine="424"/>
        <w:rPr>
          <w:rFonts w:ascii="宋体" w:eastAsia="宋体" w:hAnsi="宋体" w:hint="eastAsia"/>
        </w:rPr>
      </w:pPr>
    </w:p>
    <w:p w14:paraId="35BEB081" w14:textId="6012B0BF" w:rsidR="00C820BF" w:rsidRPr="004837F0" w:rsidRDefault="00C820BF"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赛力斯考虑在香港上市 或筹集逾10亿美元资金</w:t>
      </w:r>
    </w:p>
    <w:p w14:paraId="306471F2" w14:textId="2E948B59" w:rsidR="00C820BF" w:rsidRDefault="00641E9B" w:rsidP="0048561A">
      <w:pPr>
        <w:ind w:firstLineChars="202" w:firstLine="424"/>
        <w:rPr>
          <w:rFonts w:ascii="宋体" w:eastAsia="宋体" w:hAnsi="宋体"/>
        </w:rPr>
      </w:pPr>
      <w:r w:rsidRPr="004837F0">
        <w:rPr>
          <w:rFonts w:ascii="宋体" w:eastAsia="宋体" w:hAnsi="宋体" w:hint="eastAsia"/>
        </w:rPr>
        <w:t>知情人士称，赛力斯正考虑在香港上市，其一直在与顾问讨论出售股票的可能性，这可能有助于该公司筹集超过10亿美元的资金。赛力斯最早可能于明年在香港上市。</w:t>
      </w:r>
    </w:p>
    <w:p w14:paraId="6EF8CA57" w14:textId="77777777" w:rsidR="004837F0" w:rsidRPr="004837F0" w:rsidRDefault="004837F0" w:rsidP="0048561A">
      <w:pPr>
        <w:ind w:firstLineChars="202" w:firstLine="424"/>
        <w:rPr>
          <w:rFonts w:ascii="宋体" w:eastAsia="宋体" w:hAnsi="宋体" w:hint="eastAsia"/>
        </w:rPr>
      </w:pPr>
    </w:p>
    <w:p w14:paraId="18BFB2FA" w14:textId="00436D24" w:rsidR="00F262B0" w:rsidRPr="004837F0" w:rsidRDefault="00F262B0"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奥博穆：到2030年上汽大众将推18款新车型</w:t>
      </w:r>
    </w:p>
    <w:p w14:paraId="58471F59" w14:textId="67DEBB66" w:rsidR="00F262B0" w:rsidRDefault="00822B6C" w:rsidP="0048561A">
      <w:pPr>
        <w:ind w:firstLineChars="202" w:firstLine="424"/>
        <w:rPr>
          <w:rFonts w:ascii="宋体" w:eastAsia="宋体" w:hAnsi="宋体"/>
        </w:rPr>
      </w:pPr>
      <w:r w:rsidRPr="004837F0">
        <w:rPr>
          <w:rFonts w:ascii="宋体" w:eastAsia="宋体" w:hAnsi="宋体" w:hint="eastAsia"/>
        </w:rPr>
        <w:t>12月10日，在上汽大众40周年庆典上，大众汽车集团管理董事会主席奥博穆表示，上汽大众计划到2030年推出18款全新车型，其中15款将为中国专供。</w:t>
      </w:r>
    </w:p>
    <w:p w14:paraId="5D09534C" w14:textId="77777777" w:rsidR="004837F0" w:rsidRPr="004837F0" w:rsidRDefault="004837F0" w:rsidP="0048561A">
      <w:pPr>
        <w:ind w:firstLineChars="202" w:firstLine="424"/>
        <w:rPr>
          <w:rFonts w:ascii="宋体" w:eastAsia="宋体" w:hAnsi="宋体" w:hint="eastAsia"/>
        </w:rPr>
      </w:pPr>
    </w:p>
    <w:p w14:paraId="56710841" w14:textId="32D461FB" w:rsidR="00152E7D" w:rsidRPr="004837F0" w:rsidRDefault="00152E7D"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特斯拉最新一代V4超级充电桩将在2025年登陆中国</w:t>
      </w:r>
    </w:p>
    <w:p w14:paraId="1B0696A6" w14:textId="612E2614" w:rsidR="004837F0" w:rsidRPr="004837F0" w:rsidRDefault="00152E7D" w:rsidP="00A35155">
      <w:pPr>
        <w:ind w:firstLineChars="202" w:firstLine="424"/>
        <w:rPr>
          <w:rFonts w:ascii="宋体" w:eastAsia="宋体" w:hAnsi="宋体" w:hint="eastAsia"/>
        </w:rPr>
      </w:pPr>
      <w:r w:rsidRPr="004837F0">
        <w:rPr>
          <w:rFonts w:ascii="宋体" w:eastAsia="宋体" w:hAnsi="宋体" w:hint="eastAsia"/>
        </w:rPr>
        <w:t>特斯拉计划在2025年，在中国大陆地区开始部署V4超级充电桩。此前，特斯拉V4超级充电桩已在北美、亚太、欧洲等地区启动了部署工作。</w:t>
      </w:r>
    </w:p>
    <w:p w14:paraId="3BDAA774" w14:textId="1828F4BD" w:rsidR="00FE3EBF" w:rsidRPr="004837F0" w:rsidRDefault="00FE3EBF"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lastRenderedPageBreak/>
        <w:t>特斯拉Cybertruck完成工信部能源消耗量申报</w:t>
      </w:r>
    </w:p>
    <w:p w14:paraId="500653F0" w14:textId="45755C63" w:rsidR="00FE3EBF" w:rsidRDefault="00FE3EBF" w:rsidP="0048561A">
      <w:pPr>
        <w:ind w:firstLineChars="202" w:firstLine="424"/>
        <w:rPr>
          <w:rFonts w:ascii="宋体" w:eastAsia="宋体" w:hAnsi="宋体"/>
        </w:rPr>
      </w:pPr>
      <w:r w:rsidRPr="004837F0">
        <w:rPr>
          <w:rFonts w:ascii="宋体" w:eastAsia="宋体" w:hAnsi="宋体" w:hint="eastAsia"/>
        </w:rPr>
        <w:t>12月11日，特斯拉Cybertruck完成工信部能源消耗量申报。Cybertruck整车整备质量3104kg，最大设计总质量3700kg。车辆续航里程为618公里，百公里电耗为22.6千瓦时，电能当量燃料消耗量为2.62L/100km，预估能源成本为14.92元/100km。</w:t>
      </w:r>
    </w:p>
    <w:p w14:paraId="68F1BB84" w14:textId="77777777" w:rsidR="004837F0" w:rsidRPr="004837F0" w:rsidRDefault="004837F0" w:rsidP="0048561A">
      <w:pPr>
        <w:ind w:firstLineChars="202" w:firstLine="424"/>
        <w:rPr>
          <w:rFonts w:ascii="宋体" w:eastAsia="宋体" w:hAnsi="宋体" w:hint="eastAsia"/>
        </w:rPr>
      </w:pPr>
    </w:p>
    <w:p w14:paraId="5E0B02A5" w14:textId="5A48F48D" w:rsidR="009B3C7C" w:rsidRPr="004837F0" w:rsidRDefault="00313C6F"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蔚来：ET9获中国首个线控转向量产许可</w:t>
      </w:r>
    </w:p>
    <w:p w14:paraId="2B456697" w14:textId="06A315E0" w:rsidR="00313C6F" w:rsidRPr="004837F0" w:rsidRDefault="00313C6F" w:rsidP="0048561A">
      <w:pPr>
        <w:ind w:firstLineChars="202" w:firstLine="424"/>
        <w:rPr>
          <w:rFonts w:ascii="宋体" w:eastAsia="宋体" w:hAnsi="宋体" w:hint="eastAsia"/>
        </w:rPr>
      </w:pPr>
      <w:r w:rsidRPr="004837F0">
        <w:rPr>
          <w:rFonts w:ascii="宋体" w:eastAsia="宋体" w:hAnsi="宋体" w:hint="eastAsia"/>
        </w:rPr>
        <w:t>12月9日，蔚来宣布，ET9搭载的“线控转向”技术获工信部量产许可，成为中国首款搭载“线控转向”技术的量产车型。蔚来也将作为核心成员单位，也是唯一具有实际量产车型的企业，参与制定“线控转向”国家标准。</w:t>
      </w:r>
    </w:p>
    <w:p w14:paraId="5AF736E2" w14:textId="53613B61" w:rsidR="0083364F" w:rsidRDefault="0083364F" w:rsidP="00313C6F">
      <w:pPr>
        <w:rPr>
          <w:rFonts w:ascii="宋体" w:eastAsia="宋体" w:hAnsi="宋体"/>
        </w:rPr>
      </w:pPr>
      <w:r w:rsidRPr="004837F0">
        <w:rPr>
          <w:rFonts w:ascii="宋体" w:eastAsia="宋体" w:hAnsi="宋体"/>
          <w:noProof/>
          <w14:ligatures w14:val="standardContextual"/>
        </w:rPr>
        <w:drawing>
          <wp:inline distT="0" distB="0" distL="0" distR="0" wp14:anchorId="542FDD77" wp14:editId="32DB41EF">
            <wp:extent cx="1800000" cy="1045630"/>
            <wp:effectExtent l="0" t="0" r="0" b="2540"/>
            <wp:docPr id="1968614163" name="图片 1" descr="人骑着摩托车的黑白照&#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614163" name="图片 1" descr="人骑着摩托车的黑白照&#10;&#10;低可信度描述已自动生成"/>
                    <pic:cNvPicPr/>
                  </pic:nvPicPr>
                  <pic:blipFill>
                    <a:blip r:embed="rId15"/>
                    <a:stretch>
                      <a:fillRect/>
                    </a:stretch>
                  </pic:blipFill>
                  <pic:spPr>
                    <a:xfrm>
                      <a:off x="0" y="0"/>
                      <a:ext cx="1800000" cy="1045630"/>
                    </a:xfrm>
                    <a:prstGeom prst="rect">
                      <a:avLst/>
                    </a:prstGeom>
                  </pic:spPr>
                </pic:pic>
              </a:graphicData>
            </a:graphic>
          </wp:inline>
        </w:drawing>
      </w:r>
    </w:p>
    <w:p w14:paraId="5FFF8E87" w14:textId="77777777" w:rsidR="004837F0" w:rsidRPr="004837F0" w:rsidRDefault="004837F0" w:rsidP="00313C6F">
      <w:pPr>
        <w:rPr>
          <w:rFonts w:ascii="宋体" w:eastAsia="宋体" w:hAnsi="宋体" w:hint="eastAsia"/>
        </w:rPr>
      </w:pPr>
    </w:p>
    <w:p w14:paraId="7DF3814B" w14:textId="46B00B7A" w:rsidR="00285388" w:rsidRPr="004837F0" w:rsidRDefault="00285388"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现代汽车投资2.13亿元在上海成立AI科技公司</w:t>
      </w:r>
    </w:p>
    <w:p w14:paraId="4227AF2B" w14:textId="79B7C7B6" w:rsidR="00285388" w:rsidRDefault="00285388" w:rsidP="0048561A">
      <w:pPr>
        <w:ind w:firstLineChars="202" w:firstLine="424"/>
        <w:rPr>
          <w:rFonts w:ascii="宋体" w:eastAsia="宋体" w:hAnsi="宋体"/>
        </w:rPr>
      </w:pPr>
      <w:r w:rsidRPr="004837F0">
        <w:rPr>
          <w:rFonts w:ascii="宋体" w:eastAsia="宋体" w:hAnsi="宋体" w:hint="eastAsia"/>
        </w:rPr>
        <w:t>12月13日，现代汽车在上海成立了一家名为现代科魔（上海）科技有限公司的新企业，注册资本达2.13亿人民币。专注于人工智能及相关领域的业务拓展。</w:t>
      </w:r>
    </w:p>
    <w:p w14:paraId="65093FD2" w14:textId="77777777" w:rsidR="004837F0" w:rsidRPr="004837F0" w:rsidRDefault="004837F0" w:rsidP="0048561A">
      <w:pPr>
        <w:ind w:firstLineChars="202" w:firstLine="424"/>
        <w:rPr>
          <w:rFonts w:ascii="宋体" w:eastAsia="宋体" w:hAnsi="宋体" w:hint="eastAsia"/>
        </w:rPr>
      </w:pPr>
    </w:p>
    <w:p w14:paraId="5683A378" w14:textId="3612C030" w:rsidR="00131BD8" w:rsidRPr="004837F0" w:rsidRDefault="0097714E" w:rsidP="004837F0">
      <w:pPr>
        <w:pStyle w:val="2"/>
        <w:numPr>
          <w:ilvl w:val="0"/>
          <w:numId w:val="28"/>
        </w:numPr>
        <w:spacing w:before="0" w:after="0" w:line="240" w:lineRule="auto"/>
        <w:ind w:left="0" w:firstLine="0"/>
        <w:rPr>
          <w:rFonts w:ascii="宋体" w:eastAsia="宋体" w:hAnsi="宋体" w:hint="eastAsia"/>
          <w:sz w:val="24"/>
          <w:szCs w:val="24"/>
        </w:rPr>
      </w:pPr>
      <w:r w:rsidRPr="004837F0">
        <w:rPr>
          <w:rFonts w:ascii="宋体" w:eastAsia="宋体" w:hAnsi="宋体" w:hint="eastAsia"/>
          <w:sz w:val="24"/>
          <w:szCs w:val="24"/>
        </w:rPr>
        <w:t>一汽红旗加入宁德时代“换电联盟”</w:t>
      </w:r>
    </w:p>
    <w:p w14:paraId="1068625C" w14:textId="72428DD5" w:rsidR="00131BD8" w:rsidRDefault="0097714E" w:rsidP="0048561A">
      <w:pPr>
        <w:ind w:firstLineChars="202" w:firstLine="424"/>
        <w:rPr>
          <w:rFonts w:ascii="宋体" w:eastAsia="宋体" w:hAnsi="宋体"/>
        </w:rPr>
      </w:pPr>
      <w:r w:rsidRPr="004837F0">
        <w:rPr>
          <w:rFonts w:ascii="宋体" w:eastAsia="宋体" w:hAnsi="宋体" w:hint="eastAsia"/>
        </w:rPr>
        <w:t>12月14日，一汽红旗官微发文称，一汽红旗汽车销售有限公司、宁德时代新能源科技股份有限公司以及时代电服科技有限公司共同宣布，三方已正式签署换电项目合作框架协议，三方将在换电领域展开深度合作，共同推动新能源汽车行业的创新发展。</w:t>
      </w:r>
    </w:p>
    <w:p w14:paraId="21EBF71C" w14:textId="77777777" w:rsidR="004837F0" w:rsidRPr="004837F0" w:rsidRDefault="004837F0" w:rsidP="0048561A">
      <w:pPr>
        <w:ind w:firstLineChars="202" w:firstLine="424"/>
        <w:rPr>
          <w:rFonts w:ascii="宋体" w:eastAsia="宋体" w:hAnsi="宋体" w:hint="eastAsia"/>
        </w:rPr>
      </w:pPr>
    </w:p>
    <w:p w14:paraId="6D7BE859" w14:textId="0F922E47" w:rsidR="00131BD8" w:rsidRPr="004837F0" w:rsidRDefault="00131BD8" w:rsidP="004837F0">
      <w:pPr>
        <w:pStyle w:val="1"/>
        <w:numPr>
          <w:ilvl w:val="0"/>
          <w:numId w:val="5"/>
        </w:numPr>
        <w:spacing w:before="0" w:after="0" w:line="240" w:lineRule="auto"/>
        <w:ind w:left="0" w:firstLine="6"/>
        <w:rPr>
          <w:rFonts w:ascii="宋体" w:eastAsia="宋体" w:hAnsi="宋体" w:hint="eastAsia"/>
        </w:rPr>
      </w:pPr>
      <w:r w:rsidRPr="004837F0">
        <w:rPr>
          <w:rFonts w:ascii="宋体" w:eastAsia="宋体" w:hAnsi="宋体" w:hint="eastAsia"/>
        </w:rPr>
        <w:t>行业信息</w:t>
      </w:r>
    </w:p>
    <w:p w14:paraId="74848296" w14:textId="2F39DC86" w:rsidR="001C22C6" w:rsidRPr="004837F0" w:rsidRDefault="001C22C6"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1-10月我国锂电池制造行业利润同比增长39.4%</w:t>
      </w:r>
    </w:p>
    <w:p w14:paraId="55495821" w14:textId="4E5E07A5" w:rsidR="001C22C6" w:rsidRDefault="001C22C6" w:rsidP="0048561A">
      <w:pPr>
        <w:ind w:firstLineChars="202" w:firstLine="424"/>
        <w:rPr>
          <w:rFonts w:ascii="宋体" w:eastAsia="宋体" w:hAnsi="宋体"/>
        </w:rPr>
      </w:pPr>
      <w:r w:rsidRPr="004837F0">
        <w:rPr>
          <w:rFonts w:ascii="宋体" w:eastAsia="宋体" w:hAnsi="宋体" w:hint="eastAsia"/>
        </w:rPr>
        <w:t>12月13日，工信部网站发布《2024年1-10月全国锂离子电池行业运行情况》。1-10月全国锂电池总产量890GWh，同比增长16%。1-10月我国锂电池制造行业利润同比增长39.4%。</w:t>
      </w:r>
    </w:p>
    <w:p w14:paraId="783DBE5E" w14:textId="77777777" w:rsidR="004837F0" w:rsidRPr="004837F0" w:rsidRDefault="004837F0" w:rsidP="0048561A">
      <w:pPr>
        <w:ind w:firstLineChars="202" w:firstLine="424"/>
        <w:rPr>
          <w:rFonts w:ascii="宋体" w:eastAsia="宋体" w:hAnsi="宋体" w:hint="eastAsia"/>
        </w:rPr>
      </w:pPr>
    </w:p>
    <w:p w14:paraId="31A804A3" w14:textId="13FCDE13" w:rsidR="00131BD8" w:rsidRPr="004837F0" w:rsidRDefault="00F866AB"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乘联会发布最新月度市场报告</w:t>
      </w:r>
    </w:p>
    <w:p w14:paraId="1C11E5AC" w14:textId="5E381EF5" w:rsidR="001B0562" w:rsidRPr="004837F0" w:rsidRDefault="00EF7763" w:rsidP="0048561A">
      <w:pPr>
        <w:ind w:firstLineChars="202" w:firstLine="424"/>
        <w:rPr>
          <w:rFonts w:ascii="宋体" w:eastAsia="宋体" w:hAnsi="宋体" w:hint="eastAsia"/>
        </w:rPr>
      </w:pPr>
      <w:r w:rsidRPr="004837F0">
        <w:rPr>
          <w:rFonts w:ascii="宋体" w:eastAsia="宋体" w:hAnsi="宋体" w:hint="eastAsia"/>
        </w:rPr>
        <w:t>12月9日，乘联会发布最新月度市场报告。2024年11月国内乘用车市场零售销量为242.3万辆，同比增长16.5%，环比增长7.1%。其中，常规燃油车零售销量为115.5万辆，同比下降7.0%，环比增长8.0%；新能源汽车零售销量为126.8万辆，同比增长50.5%，环比增长5.9%。按此计算，11月新能源车国内零售渗透率52.3%</w:t>
      </w:r>
      <w:r w:rsidR="00A35FE0" w:rsidRPr="004837F0">
        <w:rPr>
          <w:rFonts w:ascii="宋体" w:eastAsia="宋体" w:hAnsi="宋体" w:hint="eastAsia"/>
        </w:rPr>
        <w:t>。</w:t>
      </w:r>
    </w:p>
    <w:p w14:paraId="3856C822" w14:textId="5794F2FC" w:rsidR="00BC58FA" w:rsidRPr="004837F0" w:rsidRDefault="00BC58FA" w:rsidP="001B0562">
      <w:pPr>
        <w:rPr>
          <w:rFonts w:ascii="宋体" w:eastAsia="宋体" w:hAnsi="宋体" w:hint="eastAsia"/>
        </w:rPr>
      </w:pPr>
    </w:p>
    <w:p w14:paraId="4AA0A306" w14:textId="5710F490" w:rsidR="00A94203" w:rsidRPr="004837F0" w:rsidRDefault="00A94203"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中国充电联盟：1~11月充电基础设施增量为375.6万台，同比上升23%</w:t>
      </w:r>
    </w:p>
    <w:p w14:paraId="0189DAC1" w14:textId="0F052E22" w:rsidR="00A94203" w:rsidRDefault="00A94203" w:rsidP="0048561A">
      <w:pPr>
        <w:ind w:firstLineChars="202" w:firstLine="424"/>
        <w:rPr>
          <w:rFonts w:ascii="宋体" w:eastAsia="宋体" w:hAnsi="宋体"/>
        </w:rPr>
      </w:pPr>
      <w:r w:rsidRPr="004837F0">
        <w:rPr>
          <w:rFonts w:ascii="宋体" w:eastAsia="宋体" w:hAnsi="宋体" w:hint="eastAsia"/>
        </w:rPr>
        <w:t>12月11日，中国电动汽车充电基础设施促进联盟发布数据，2024年1-11月，充电基础设施增量为375.6万台，同比上升23.0%。其中公共充电桩增量为73.4万台，同比下降11.3%，随车配建私人充电桩增量为302.2万台，同比上升35.7%。</w:t>
      </w:r>
    </w:p>
    <w:p w14:paraId="04E7490B" w14:textId="77777777" w:rsidR="004837F0" w:rsidRPr="004837F0" w:rsidRDefault="004837F0" w:rsidP="0048561A">
      <w:pPr>
        <w:ind w:firstLineChars="202" w:firstLine="424"/>
        <w:rPr>
          <w:rFonts w:ascii="宋体" w:eastAsia="宋体" w:hAnsi="宋体" w:hint="eastAsia"/>
        </w:rPr>
      </w:pPr>
    </w:p>
    <w:p w14:paraId="22A40125" w14:textId="6B1A0B97" w:rsidR="009428A3" w:rsidRPr="004837F0" w:rsidRDefault="009428A3"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中国汽车动力电池产业创新联盟：11月中国动力电池销量环比增长10.9%</w:t>
      </w:r>
    </w:p>
    <w:p w14:paraId="44677494" w14:textId="7EAE561A" w:rsidR="009428A3" w:rsidRDefault="009428A3" w:rsidP="0048561A">
      <w:pPr>
        <w:ind w:firstLineChars="202" w:firstLine="424"/>
        <w:rPr>
          <w:rFonts w:ascii="宋体" w:eastAsia="宋体" w:hAnsi="宋体"/>
        </w:rPr>
      </w:pPr>
      <w:r w:rsidRPr="004837F0">
        <w:rPr>
          <w:rFonts w:ascii="宋体" w:eastAsia="宋体" w:hAnsi="宋体" w:hint="eastAsia"/>
        </w:rPr>
        <w:t>中国汽车动力电池产业创新联盟12月11日发布2024年11月动力电池月度信息。11</w:t>
      </w:r>
      <w:r w:rsidRPr="004837F0">
        <w:rPr>
          <w:rFonts w:ascii="宋体" w:eastAsia="宋体" w:hAnsi="宋体" w:hint="eastAsia"/>
        </w:rPr>
        <w:lastRenderedPageBreak/>
        <w:t>月，我国动力和其他电池销量为118.3GWh，环比增长7.2%，同比增长40.1%。</w:t>
      </w:r>
    </w:p>
    <w:p w14:paraId="4C58D9D5" w14:textId="77777777" w:rsidR="004837F0" w:rsidRPr="004837F0" w:rsidRDefault="004837F0" w:rsidP="0048561A">
      <w:pPr>
        <w:ind w:firstLineChars="202" w:firstLine="424"/>
        <w:rPr>
          <w:rFonts w:ascii="宋体" w:eastAsia="宋体" w:hAnsi="宋体" w:hint="eastAsia"/>
        </w:rPr>
      </w:pPr>
    </w:p>
    <w:p w14:paraId="5534C5C3" w14:textId="273B226A" w:rsidR="00F05D4E" w:rsidRPr="004837F0" w:rsidRDefault="00F05D4E"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长江干线最大汽车滚装码头在苏州正式投运</w:t>
      </w:r>
    </w:p>
    <w:p w14:paraId="121D1E23" w14:textId="33B75B36" w:rsidR="00F05D4E" w:rsidRDefault="00F05D4E" w:rsidP="0048561A">
      <w:pPr>
        <w:ind w:firstLineChars="202" w:firstLine="424"/>
        <w:rPr>
          <w:rFonts w:ascii="宋体" w:eastAsia="宋体" w:hAnsi="宋体"/>
        </w:rPr>
      </w:pPr>
      <w:r w:rsidRPr="004837F0">
        <w:rPr>
          <w:rFonts w:ascii="宋体" w:eastAsia="宋体" w:hAnsi="宋体" w:hint="eastAsia"/>
        </w:rPr>
        <w:t>12月12日，长江干线最大的汽车滚装码头海通太仓汽车码头在苏州正式开港投入生产运营。</w:t>
      </w:r>
      <w:r w:rsidR="004000C7" w:rsidRPr="004837F0">
        <w:rPr>
          <w:rFonts w:ascii="宋体" w:eastAsia="宋体" w:hAnsi="宋体" w:hint="eastAsia"/>
        </w:rPr>
        <w:t>1—11月，太仓海关监管太仓口岸出口汽车43.73万辆，同比增长19.8%。其中，新能源汽车14.15万辆。</w:t>
      </w:r>
    </w:p>
    <w:p w14:paraId="09D2BE3A" w14:textId="77777777" w:rsidR="004837F0" w:rsidRPr="004837F0" w:rsidRDefault="004837F0" w:rsidP="0048561A">
      <w:pPr>
        <w:ind w:firstLineChars="202" w:firstLine="424"/>
        <w:rPr>
          <w:rFonts w:ascii="宋体" w:eastAsia="宋体" w:hAnsi="宋体" w:hint="eastAsia"/>
        </w:rPr>
      </w:pPr>
    </w:p>
    <w:p w14:paraId="4B5E34D8" w14:textId="6356302A" w:rsidR="005B03C3" w:rsidRPr="004837F0" w:rsidRDefault="005B03C3"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两家奥迪经销商被取消授权</w:t>
      </w:r>
    </w:p>
    <w:p w14:paraId="380F9B84" w14:textId="5BFD4977" w:rsidR="005B03C3" w:rsidRPr="004837F0" w:rsidRDefault="005B03C3" w:rsidP="0048561A">
      <w:pPr>
        <w:ind w:firstLineChars="202" w:firstLine="424"/>
        <w:rPr>
          <w:rFonts w:ascii="宋体" w:eastAsia="宋体" w:hAnsi="宋体" w:hint="eastAsia"/>
        </w:rPr>
      </w:pPr>
      <w:r w:rsidRPr="004837F0">
        <w:rPr>
          <w:rFonts w:ascii="宋体" w:eastAsia="宋体" w:hAnsi="宋体" w:hint="eastAsia"/>
        </w:rPr>
        <w:t>日前，北京华阳奥通和郑州中升汇迪两大奥迪经销商因转投华为问界被取消授权。厂家称：“两个投资人都想保留奥迪授权，但迁到一个差一些的地址，把原址拿出来做新势力品牌，且未批先建，这两个店我们只能执行‘经销商协议’的约定，予以退网。”</w:t>
      </w:r>
    </w:p>
    <w:p w14:paraId="1CF37F6F" w14:textId="2C6CBC2D" w:rsidR="003F32FA" w:rsidRDefault="003F32FA" w:rsidP="005B03C3">
      <w:pPr>
        <w:rPr>
          <w:rFonts w:ascii="宋体" w:eastAsia="宋体" w:hAnsi="宋体"/>
        </w:rPr>
      </w:pPr>
      <w:r w:rsidRPr="004837F0">
        <w:rPr>
          <w:rFonts w:ascii="宋体" w:eastAsia="宋体" w:hAnsi="宋体"/>
          <w:noProof/>
          <w14:ligatures w14:val="standardContextual"/>
        </w:rPr>
        <w:drawing>
          <wp:inline distT="0" distB="0" distL="0" distR="0" wp14:anchorId="627BC743" wp14:editId="7F72AA9A">
            <wp:extent cx="1800000" cy="1056522"/>
            <wp:effectExtent l="0" t="0" r="0" b="0"/>
            <wp:docPr id="926700209"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700209" name="图片 1" descr="文本&#10;&#10;描述已自动生成"/>
                    <pic:cNvPicPr/>
                  </pic:nvPicPr>
                  <pic:blipFill>
                    <a:blip r:embed="rId16"/>
                    <a:stretch>
                      <a:fillRect/>
                    </a:stretch>
                  </pic:blipFill>
                  <pic:spPr>
                    <a:xfrm>
                      <a:off x="0" y="0"/>
                      <a:ext cx="1800000" cy="1056522"/>
                    </a:xfrm>
                    <a:prstGeom prst="rect">
                      <a:avLst/>
                    </a:prstGeom>
                  </pic:spPr>
                </pic:pic>
              </a:graphicData>
            </a:graphic>
          </wp:inline>
        </w:drawing>
      </w:r>
    </w:p>
    <w:p w14:paraId="4B99ED0F" w14:textId="77777777" w:rsidR="004837F0" w:rsidRPr="004837F0" w:rsidRDefault="004837F0" w:rsidP="005B03C3">
      <w:pPr>
        <w:rPr>
          <w:rFonts w:ascii="宋体" w:eastAsia="宋体" w:hAnsi="宋体" w:hint="eastAsia"/>
        </w:rPr>
      </w:pPr>
    </w:p>
    <w:p w14:paraId="3642996F" w14:textId="750F727C" w:rsidR="00B11D47" w:rsidRPr="004837F0" w:rsidRDefault="00B11D47"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摩恩电气：终止投资建设新能源汽车电机专用扁型电磁线项目</w:t>
      </w:r>
    </w:p>
    <w:p w14:paraId="442F1137" w14:textId="18024EB1" w:rsidR="00B11D47" w:rsidRDefault="00B11D47" w:rsidP="0048561A">
      <w:pPr>
        <w:ind w:firstLineChars="202" w:firstLine="424"/>
        <w:rPr>
          <w:rFonts w:ascii="宋体" w:eastAsia="宋体" w:hAnsi="宋体"/>
        </w:rPr>
      </w:pPr>
      <w:r w:rsidRPr="004837F0">
        <w:rPr>
          <w:rFonts w:ascii="宋体" w:eastAsia="宋体" w:hAnsi="宋体" w:hint="eastAsia"/>
        </w:rPr>
        <w:t>12月13日，摩恩电气公告，终止投资建设新能源汽车电机专用扁型电磁线项目。项目终止原因是当前项目的实施条件已发生重大变化，项目产品市场毛利率大幅度下滑，项目已无法按原规划要求继续推进实施。</w:t>
      </w:r>
    </w:p>
    <w:p w14:paraId="208683B2" w14:textId="77777777" w:rsidR="004837F0" w:rsidRPr="004837F0" w:rsidRDefault="004837F0" w:rsidP="0048561A">
      <w:pPr>
        <w:ind w:firstLineChars="202" w:firstLine="424"/>
        <w:rPr>
          <w:rFonts w:ascii="宋体" w:eastAsia="宋体" w:hAnsi="宋体" w:hint="eastAsia"/>
        </w:rPr>
      </w:pPr>
    </w:p>
    <w:p w14:paraId="2C1E92EF" w14:textId="67D37529" w:rsidR="009B3C7C" w:rsidRPr="004837F0" w:rsidRDefault="00D26429"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宁德时代牵手Stellantis，在西班牙合建磷酸铁锂电池工厂</w:t>
      </w:r>
    </w:p>
    <w:p w14:paraId="23DA6902" w14:textId="462749F6" w:rsidR="00D26429" w:rsidRDefault="00D26429" w:rsidP="0048561A">
      <w:pPr>
        <w:ind w:firstLineChars="202" w:firstLine="424"/>
        <w:rPr>
          <w:rFonts w:ascii="宋体" w:eastAsia="宋体" w:hAnsi="宋体"/>
        </w:rPr>
      </w:pPr>
      <w:r w:rsidRPr="004837F0">
        <w:rPr>
          <w:rFonts w:ascii="宋体" w:eastAsia="宋体" w:hAnsi="宋体" w:hint="eastAsia"/>
        </w:rPr>
        <w:t>12月10日，宁德时代与Stellantis共同宣布，双方已达成协议，将投资高达41亿欧元（约合人民币313.2亿元）成立一家合资企业，在西班牙萨拉戈萨建设一座大型磷酸铁锂电池工厂。工厂计划于2026年年底开始生产，其规划年产能可达50吉瓦时。</w:t>
      </w:r>
    </w:p>
    <w:p w14:paraId="1DB28AD6" w14:textId="77777777" w:rsidR="004837F0" w:rsidRPr="004837F0" w:rsidRDefault="004837F0" w:rsidP="0048561A">
      <w:pPr>
        <w:ind w:firstLineChars="202" w:firstLine="424"/>
        <w:rPr>
          <w:rFonts w:ascii="宋体" w:eastAsia="宋体" w:hAnsi="宋体" w:hint="eastAsia"/>
        </w:rPr>
      </w:pPr>
    </w:p>
    <w:p w14:paraId="74FD3862" w14:textId="116A1C8A" w:rsidR="00A853F8" w:rsidRPr="004837F0" w:rsidRDefault="00A853F8"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商汤科技完成约28亿港元配售</w:t>
      </w:r>
    </w:p>
    <w:p w14:paraId="24F0F84E" w14:textId="7877148B" w:rsidR="00A853F8" w:rsidRDefault="00A853F8" w:rsidP="0048561A">
      <w:pPr>
        <w:ind w:firstLineChars="202" w:firstLine="424"/>
        <w:rPr>
          <w:rFonts w:ascii="宋体" w:eastAsia="宋体" w:hAnsi="宋体"/>
        </w:rPr>
      </w:pPr>
      <w:r w:rsidRPr="004837F0">
        <w:rPr>
          <w:rFonts w:ascii="宋体" w:eastAsia="宋体" w:hAnsi="宋体" w:hint="eastAsia"/>
        </w:rPr>
        <w:t>商汤科技日前公告，拟配售18.65亿股股份，筹资28亿港元。募资将用于支持公司的核心业务发展，包括打造行业AI云、提升公司商汤大装置的规模、支持生成式人工智能，包括大模型研究和产品开发，以及公司的一般运营资金。</w:t>
      </w:r>
    </w:p>
    <w:p w14:paraId="5F39925D" w14:textId="77777777" w:rsidR="00F60407" w:rsidRPr="004837F0" w:rsidRDefault="00F60407" w:rsidP="0048561A">
      <w:pPr>
        <w:ind w:firstLineChars="202" w:firstLine="424"/>
        <w:rPr>
          <w:rFonts w:ascii="宋体" w:eastAsia="宋体" w:hAnsi="宋体" w:hint="eastAsia"/>
        </w:rPr>
      </w:pPr>
    </w:p>
    <w:p w14:paraId="558D9573" w14:textId="2AA91929" w:rsidR="009B3C7C" w:rsidRPr="004837F0" w:rsidRDefault="001F78D1" w:rsidP="004837F0">
      <w:pPr>
        <w:pStyle w:val="2"/>
        <w:numPr>
          <w:ilvl w:val="0"/>
          <w:numId w:val="29"/>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英伟达辟谣断供中国</w:t>
      </w:r>
    </w:p>
    <w:p w14:paraId="440D7216" w14:textId="7570930C" w:rsidR="001F78D1" w:rsidRDefault="001F78D1" w:rsidP="0048561A">
      <w:pPr>
        <w:ind w:firstLineChars="202" w:firstLine="424"/>
        <w:rPr>
          <w:rFonts w:ascii="宋体" w:eastAsia="宋体" w:hAnsi="宋体"/>
        </w:rPr>
      </w:pPr>
      <w:r w:rsidRPr="004837F0">
        <w:rPr>
          <w:rFonts w:ascii="宋体" w:eastAsia="宋体" w:hAnsi="宋体" w:hint="eastAsia"/>
        </w:rPr>
        <w:t>12月12日，英伟达中国官方微博表示，关于近日NVIDIA对中国市场断供的不实传闻，在此声明：中国是NVIDIA的重要市场。将持续为中国客户提供最优质、高效的产品与服务。</w:t>
      </w:r>
    </w:p>
    <w:p w14:paraId="3EA7EEDA" w14:textId="77777777" w:rsidR="004837F0" w:rsidRPr="004837F0" w:rsidRDefault="004837F0" w:rsidP="0048561A">
      <w:pPr>
        <w:ind w:firstLineChars="202" w:firstLine="424"/>
        <w:rPr>
          <w:rFonts w:ascii="宋体" w:eastAsia="宋体" w:hAnsi="宋体" w:hint="eastAsia"/>
        </w:rPr>
      </w:pPr>
    </w:p>
    <w:p w14:paraId="29CCA7CA" w14:textId="23D208C8" w:rsidR="00131BD8" w:rsidRPr="004837F0" w:rsidRDefault="00131BD8" w:rsidP="004837F0">
      <w:pPr>
        <w:pStyle w:val="1"/>
        <w:numPr>
          <w:ilvl w:val="0"/>
          <w:numId w:val="5"/>
        </w:numPr>
        <w:spacing w:before="0" w:after="0" w:line="240" w:lineRule="auto"/>
        <w:ind w:left="0" w:firstLine="6"/>
        <w:rPr>
          <w:rFonts w:ascii="宋体" w:eastAsia="宋体" w:hAnsi="宋体" w:hint="eastAsia"/>
        </w:rPr>
      </w:pPr>
      <w:r w:rsidRPr="004837F0">
        <w:rPr>
          <w:rFonts w:ascii="宋体" w:eastAsia="宋体" w:hAnsi="宋体" w:hint="eastAsia"/>
        </w:rPr>
        <w:t>跨国集团与国际市场</w:t>
      </w:r>
    </w:p>
    <w:p w14:paraId="68B744F7" w14:textId="1CE1EFCE" w:rsidR="00BC61DC" w:rsidRPr="004837F0" w:rsidRDefault="00BC61DC"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本田终止与通用的自动驾驶合作</w:t>
      </w:r>
    </w:p>
    <w:p w14:paraId="3F5929C0" w14:textId="53E0E198" w:rsidR="00BC61DC" w:rsidRDefault="00044F7A" w:rsidP="0048561A">
      <w:pPr>
        <w:ind w:firstLineChars="202" w:firstLine="424"/>
        <w:rPr>
          <w:rFonts w:ascii="宋体" w:eastAsia="宋体" w:hAnsi="宋体"/>
        </w:rPr>
      </w:pPr>
      <w:r w:rsidRPr="004837F0">
        <w:rPr>
          <w:rFonts w:ascii="宋体" w:eastAsia="宋体" w:hAnsi="宋体" w:hint="eastAsia"/>
        </w:rPr>
        <w:t>通用汽车表示将不再为自动驾驶出租车提供资金之后，</w:t>
      </w:r>
      <w:r w:rsidR="00BC61DC" w:rsidRPr="004837F0">
        <w:rPr>
          <w:rFonts w:ascii="宋体" w:eastAsia="宋体" w:hAnsi="宋体" w:hint="eastAsia"/>
        </w:rPr>
        <w:t>本田将终止与通用汽车的自动驾驶汽车合作关系，因为通用汽车的战略转变将破坏本田将自动驾驶出租车服务引入日本的计划。</w:t>
      </w:r>
    </w:p>
    <w:p w14:paraId="54AD18E4" w14:textId="77777777" w:rsidR="004837F0" w:rsidRPr="004837F0" w:rsidRDefault="004837F0" w:rsidP="0048561A">
      <w:pPr>
        <w:ind w:firstLineChars="202" w:firstLine="424"/>
        <w:rPr>
          <w:rFonts w:ascii="宋体" w:eastAsia="宋体" w:hAnsi="宋体" w:hint="eastAsia"/>
        </w:rPr>
      </w:pPr>
    </w:p>
    <w:p w14:paraId="7BB7F006" w14:textId="06E4FD17" w:rsidR="002E0410" w:rsidRPr="004837F0" w:rsidRDefault="002E0410"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lastRenderedPageBreak/>
        <w:t>博世与美国商务部达成初步协议，将获2.25亿美元芯片补贴</w:t>
      </w:r>
    </w:p>
    <w:p w14:paraId="0FBA42F6" w14:textId="09888E40" w:rsidR="002E0410" w:rsidRDefault="002E0410" w:rsidP="0048561A">
      <w:pPr>
        <w:ind w:firstLineChars="202" w:firstLine="424"/>
        <w:rPr>
          <w:rFonts w:ascii="宋体" w:eastAsia="宋体" w:hAnsi="宋体"/>
        </w:rPr>
      </w:pPr>
      <w:r w:rsidRPr="004837F0">
        <w:rPr>
          <w:rFonts w:ascii="宋体" w:eastAsia="宋体" w:hAnsi="宋体" w:hint="eastAsia"/>
        </w:rPr>
        <w:t>当地时间12月13日，美国商务部宣布，已与德国汽车零部件供应商博世达成初步协议，向其提供至多2.25亿美元补贴用于在加州生产碳化硅功率半导体。这笔资金将支持博世计划的19亿美元投资，以改造其位于加州罗斯维尔的制造工厂，以生产碳化硅（SiC）功率半导体。美国商务部还将为博世提供约3.5亿美元政府贷款。</w:t>
      </w:r>
    </w:p>
    <w:p w14:paraId="394D608D" w14:textId="77777777" w:rsidR="004837F0" w:rsidRPr="004837F0" w:rsidRDefault="004837F0" w:rsidP="0048561A">
      <w:pPr>
        <w:ind w:firstLineChars="202" w:firstLine="424"/>
        <w:rPr>
          <w:rFonts w:ascii="宋体" w:eastAsia="宋体" w:hAnsi="宋体" w:hint="eastAsia"/>
        </w:rPr>
      </w:pPr>
    </w:p>
    <w:p w14:paraId="48CC39D9" w14:textId="03E823F4" w:rsidR="0030785F" w:rsidRPr="004837F0" w:rsidRDefault="0030785F"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德国大众集团员工举行新一轮罢工</w:t>
      </w:r>
    </w:p>
    <w:p w14:paraId="53C732ED" w14:textId="60FB0BE0" w:rsidR="0030785F" w:rsidRDefault="0030785F" w:rsidP="0048561A">
      <w:pPr>
        <w:ind w:firstLineChars="202" w:firstLine="424"/>
        <w:rPr>
          <w:rFonts w:ascii="宋体" w:eastAsia="宋体" w:hAnsi="宋体"/>
        </w:rPr>
      </w:pPr>
      <w:r w:rsidRPr="004837F0">
        <w:rPr>
          <w:rFonts w:ascii="宋体" w:eastAsia="宋体" w:hAnsi="宋体" w:hint="eastAsia"/>
        </w:rPr>
        <w:t>德国大众汽车集团员工当地时间12月9日开始举行新一轮警告性罢工。</w:t>
      </w:r>
      <w:r w:rsidR="00996070" w:rsidRPr="004837F0">
        <w:rPr>
          <w:rFonts w:ascii="宋体" w:eastAsia="宋体" w:hAnsi="宋体" w:hint="eastAsia"/>
        </w:rPr>
        <w:t>在德国大众汽车的10家工厂中，有9家的生产线计划停工四个小时。</w:t>
      </w:r>
    </w:p>
    <w:p w14:paraId="351A7635" w14:textId="77777777" w:rsidR="004837F0" w:rsidRPr="004837F0" w:rsidRDefault="004837F0" w:rsidP="0048561A">
      <w:pPr>
        <w:ind w:firstLineChars="202" w:firstLine="424"/>
        <w:rPr>
          <w:rFonts w:ascii="宋体" w:eastAsia="宋体" w:hAnsi="宋体" w:hint="eastAsia"/>
        </w:rPr>
      </w:pPr>
    </w:p>
    <w:p w14:paraId="40B49377" w14:textId="78C218CD" w:rsidR="00131BD8" w:rsidRPr="004837F0" w:rsidRDefault="0086354E"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韩企重新审视在美540亿美元电车投资计划</w:t>
      </w:r>
    </w:p>
    <w:p w14:paraId="0B954337" w14:textId="7E0B3639" w:rsidR="0086354E" w:rsidRDefault="0086354E" w:rsidP="0048561A">
      <w:pPr>
        <w:ind w:firstLineChars="202" w:firstLine="424"/>
        <w:rPr>
          <w:rFonts w:ascii="宋体" w:eastAsia="宋体" w:hAnsi="宋体"/>
        </w:rPr>
      </w:pPr>
      <w:r w:rsidRPr="004837F0">
        <w:rPr>
          <w:rFonts w:ascii="宋体" w:eastAsia="宋体" w:hAnsi="宋体" w:hint="eastAsia"/>
        </w:rPr>
        <w:t>由于担心</w:t>
      </w:r>
      <w:r w:rsidR="00180B3A" w:rsidRPr="004837F0">
        <w:rPr>
          <w:rFonts w:ascii="宋体" w:eastAsia="宋体" w:hAnsi="宋体" w:hint="eastAsia"/>
        </w:rPr>
        <w:t>电动汽车需求下降以及</w:t>
      </w:r>
      <w:r w:rsidRPr="004837F0">
        <w:rPr>
          <w:rFonts w:ascii="宋体" w:eastAsia="宋体" w:hAnsi="宋体" w:hint="eastAsia"/>
        </w:rPr>
        <w:t>特朗普可能取消电动汽车的税收抵免政策，韩国企业正在重新考虑其在美国斥资540亿美元建造电动汽车电池厂的大规模投资计划。</w:t>
      </w:r>
    </w:p>
    <w:p w14:paraId="750CF7F1" w14:textId="77777777" w:rsidR="004837F0" w:rsidRPr="004837F0" w:rsidRDefault="004837F0" w:rsidP="0048561A">
      <w:pPr>
        <w:ind w:firstLineChars="202" w:firstLine="424"/>
        <w:rPr>
          <w:rFonts w:ascii="宋体" w:eastAsia="宋体" w:hAnsi="宋体" w:hint="eastAsia"/>
        </w:rPr>
      </w:pPr>
    </w:p>
    <w:p w14:paraId="29F87709" w14:textId="5A0487B7" w:rsidR="00F42D80" w:rsidRPr="004837F0" w:rsidRDefault="00F42D80"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韩国11月注册登记进口车659辆，中国产汽车占比过半</w:t>
      </w:r>
    </w:p>
    <w:p w14:paraId="3348D217" w14:textId="211D282C" w:rsidR="00F42D80" w:rsidRDefault="00285AD1" w:rsidP="0048561A">
      <w:pPr>
        <w:ind w:firstLineChars="202" w:firstLine="424"/>
        <w:rPr>
          <w:rFonts w:ascii="宋体" w:eastAsia="宋体" w:hAnsi="宋体"/>
        </w:rPr>
      </w:pPr>
      <w:r w:rsidRPr="004837F0">
        <w:rPr>
          <w:rFonts w:ascii="宋体" w:eastAsia="宋体" w:hAnsi="宋体" w:hint="eastAsia"/>
        </w:rPr>
        <w:t>韩国汽车数据研究机构“Carisyou”发布的数据显示，</w:t>
      </w:r>
      <w:r w:rsidR="00D67F43" w:rsidRPr="004837F0">
        <w:rPr>
          <w:rFonts w:ascii="宋体" w:eastAsia="宋体" w:hAnsi="宋体" w:hint="eastAsia"/>
        </w:rPr>
        <w:t>11月韩国新登记进口车为659辆，其中中国产为358辆，占54.3%</w:t>
      </w:r>
      <w:r w:rsidR="002C7BE2" w:rsidRPr="004837F0">
        <w:rPr>
          <w:rFonts w:ascii="宋体" w:eastAsia="宋体" w:hAnsi="宋体" w:hint="eastAsia"/>
        </w:rPr>
        <w:t>。</w:t>
      </w:r>
      <w:r w:rsidR="00992DE0" w:rsidRPr="004837F0">
        <w:rPr>
          <w:rFonts w:ascii="宋体" w:eastAsia="宋体" w:hAnsi="宋体" w:hint="eastAsia"/>
        </w:rPr>
        <w:t>比亚迪同比增长21.7%，为140辆</w:t>
      </w:r>
      <w:r w:rsidR="00805CF9" w:rsidRPr="004837F0">
        <w:rPr>
          <w:rFonts w:ascii="宋体" w:eastAsia="宋体" w:hAnsi="宋体" w:hint="eastAsia"/>
        </w:rPr>
        <w:t>。</w:t>
      </w:r>
    </w:p>
    <w:p w14:paraId="7B9C57A1" w14:textId="77777777" w:rsidR="004837F0" w:rsidRPr="004837F0" w:rsidRDefault="004837F0" w:rsidP="0048561A">
      <w:pPr>
        <w:ind w:firstLineChars="202" w:firstLine="424"/>
        <w:rPr>
          <w:rFonts w:ascii="宋体" w:eastAsia="宋体" w:hAnsi="宋体" w:hint="eastAsia"/>
        </w:rPr>
      </w:pPr>
    </w:p>
    <w:p w14:paraId="221C07CB" w14:textId="4DC56D21" w:rsidR="00476421" w:rsidRPr="004837F0" w:rsidRDefault="00476421"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加拿大2024年汽车产量预计约为130万辆</w:t>
      </w:r>
    </w:p>
    <w:p w14:paraId="7CE6ACED" w14:textId="1CBFB3B4" w:rsidR="00476421" w:rsidRDefault="00D91B79" w:rsidP="0048561A">
      <w:pPr>
        <w:ind w:firstLineChars="202" w:firstLine="424"/>
        <w:rPr>
          <w:rFonts w:ascii="宋体" w:eastAsia="宋体" w:hAnsi="宋体"/>
        </w:rPr>
      </w:pPr>
      <w:r w:rsidRPr="004837F0">
        <w:rPr>
          <w:rFonts w:ascii="宋体" w:eastAsia="宋体" w:hAnsi="宋体" w:hint="eastAsia"/>
        </w:rPr>
        <w:t>制造业智库Trillium称，加拿大2024年汽车产量预计将约为130万辆，这是除疫情期间几十年来的最低水平，原因是美国车企在需求放缓的情况下闲置了在加拿大的工厂。</w:t>
      </w:r>
    </w:p>
    <w:p w14:paraId="7F92DD76" w14:textId="77777777" w:rsidR="004837F0" w:rsidRPr="004837F0" w:rsidRDefault="004837F0" w:rsidP="0048561A">
      <w:pPr>
        <w:ind w:firstLineChars="202" w:firstLine="424"/>
        <w:rPr>
          <w:rFonts w:ascii="宋体" w:eastAsia="宋体" w:hAnsi="宋体" w:hint="eastAsia"/>
        </w:rPr>
      </w:pPr>
    </w:p>
    <w:p w14:paraId="55F5AE2E" w14:textId="05158864" w:rsidR="009F23C2" w:rsidRPr="004837F0" w:rsidRDefault="009F23C2"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雷克萨斯下一代电动车将推迟一年发布</w:t>
      </w:r>
    </w:p>
    <w:p w14:paraId="6AB514D1" w14:textId="35D8D2CB" w:rsidR="009F23C2" w:rsidRDefault="009F23C2" w:rsidP="0048561A">
      <w:pPr>
        <w:ind w:firstLineChars="202" w:firstLine="424"/>
        <w:rPr>
          <w:rFonts w:ascii="宋体" w:eastAsia="宋体" w:hAnsi="宋体"/>
        </w:rPr>
      </w:pPr>
      <w:r w:rsidRPr="004837F0">
        <w:rPr>
          <w:rFonts w:ascii="宋体" w:eastAsia="宋体" w:hAnsi="宋体" w:hint="eastAsia"/>
        </w:rPr>
        <w:t>雷克萨斯近日宣布，推迟下一代电动车的推出计划，预计延期至2027年中投产。官方表示，延长开发周期是为了引入更先进技术，包括提升续驶里程。此前规划的LF-ZC和LF-ZL两款概念车的量产版车型，原定2026年上市。</w:t>
      </w:r>
    </w:p>
    <w:p w14:paraId="556F9262" w14:textId="77777777" w:rsidR="004837F0" w:rsidRPr="004837F0" w:rsidRDefault="004837F0" w:rsidP="0048561A">
      <w:pPr>
        <w:ind w:firstLineChars="202" w:firstLine="424"/>
        <w:rPr>
          <w:rFonts w:ascii="宋体" w:eastAsia="宋体" w:hAnsi="宋体" w:hint="eastAsia"/>
        </w:rPr>
      </w:pPr>
    </w:p>
    <w:p w14:paraId="1AA6CFF8" w14:textId="53288EA8" w:rsidR="009C6147" w:rsidRPr="004837F0" w:rsidRDefault="009C6147"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ACEA任命梅赛德斯-奔驰管理委员会主席康林松为总裁</w:t>
      </w:r>
    </w:p>
    <w:p w14:paraId="224C8B32" w14:textId="1B40E84D" w:rsidR="009C6147" w:rsidRDefault="009C6147" w:rsidP="0048561A">
      <w:pPr>
        <w:ind w:firstLineChars="202" w:firstLine="424"/>
        <w:rPr>
          <w:rFonts w:ascii="宋体" w:eastAsia="宋体" w:hAnsi="宋体"/>
        </w:rPr>
      </w:pPr>
      <w:r w:rsidRPr="004837F0">
        <w:rPr>
          <w:rFonts w:ascii="宋体" w:eastAsia="宋体" w:hAnsi="宋体" w:hint="eastAsia"/>
        </w:rPr>
        <w:t>12月11日，欧洲汽车制造商协会（ACEA）声明，其董事会已任命梅赛德斯-奔驰集团管理委员会主席Ola Källenius（康林松）接替雷诺集团首席执行官Luca de Meo（卢卡·德梅奥）担任ACEA总裁。该任命将于2025年1月1日起正式生效。</w:t>
      </w:r>
    </w:p>
    <w:p w14:paraId="0BA1D11A" w14:textId="77777777" w:rsidR="004837F0" w:rsidRPr="004837F0" w:rsidRDefault="004837F0" w:rsidP="0048561A">
      <w:pPr>
        <w:ind w:firstLineChars="202" w:firstLine="424"/>
        <w:rPr>
          <w:rFonts w:ascii="宋体" w:eastAsia="宋体" w:hAnsi="宋体" w:hint="eastAsia"/>
        </w:rPr>
      </w:pPr>
    </w:p>
    <w:p w14:paraId="00D26228" w14:textId="1AE69E03" w:rsidR="00EF1FD3" w:rsidRPr="004837F0" w:rsidRDefault="00EF1FD3"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欧盟气候专员：欧盟不打算修改汽车碳排放规定</w:t>
      </w:r>
    </w:p>
    <w:p w14:paraId="266506ED" w14:textId="201F6861" w:rsidR="00EF1FD3" w:rsidRDefault="00EF1FD3" w:rsidP="0048561A">
      <w:pPr>
        <w:ind w:firstLineChars="202" w:firstLine="424"/>
        <w:rPr>
          <w:rFonts w:ascii="宋体" w:eastAsia="宋体" w:hAnsi="宋体"/>
        </w:rPr>
      </w:pPr>
      <w:r w:rsidRPr="004837F0">
        <w:rPr>
          <w:rFonts w:ascii="宋体" w:eastAsia="宋体" w:hAnsi="宋体" w:hint="eastAsia"/>
        </w:rPr>
        <w:t>12月12日，欧盟气候专员Wopke Hoekstra表示，尽管欧盟最大的政治团体欧洲人民党推动欧盟放宽相关碳排放法规，但欧盟委员会并未考虑降低汽车二氧化碳排放标准。</w:t>
      </w:r>
    </w:p>
    <w:p w14:paraId="5C4DF5B1" w14:textId="77777777" w:rsidR="004837F0" w:rsidRPr="004837F0" w:rsidRDefault="004837F0" w:rsidP="0048561A">
      <w:pPr>
        <w:ind w:firstLineChars="202" w:firstLine="424"/>
        <w:rPr>
          <w:rFonts w:ascii="宋体" w:eastAsia="宋体" w:hAnsi="宋体" w:hint="eastAsia"/>
        </w:rPr>
      </w:pPr>
    </w:p>
    <w:p w14:paraId="5569A2CF" w14:textId="3CD9E106" w:rsidR="00C565F4" w:rsidRPr="004837F0" w:rsidRDefault="00C565F4"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日本汽车工会组织七年来首次重提涨薪目标</w:t>
      </w:r>
    </w:p>
    <w:p w14:paraId="02D167D7" w14:textId="2B144073" w:rsidR="00C565F4" w:rsidRDefault="00C565F4" w:rsidP="0048561A">
      <w:pPr>
        <w:ind w:firstLineChars="202" w:firstLine="424"/>
        <w:rPr>
          <w:rFonts w:ascii="宋体" w:eastAsia="宋体" w:hAnsi="宋体"/>
        </w:rPr>
      </w:pPr>
      <w:r w:rsidRPr="004837F0">
        <w:rPr>
          <w:rFonts w:ascii="宋体" w:eastAsia="宋体" w:hAnsi="宋体" w:hint="eastAsia"/>
        </w:rPr>
        <w:t>12月11日，日本主要汽车制造商的工会组织表示，在明年的春季工资谈判中，工会将寻求每月加薪1.2万日元或更多。这是日本汽车工会联合会七年来首次提出劳资谈判的具体目标。</w:t>
      </w:r>
    </w:p>
    <w:p w14:paraId="6F608B51" w14:textId="77777777" w:rsidR="004837F0" w:rsidRPr="004837F0" w:rsidRDefault="004837F0" w:rsidP="0048561A">
      <w:pPr>
        <w:ind w:firstLineChars="202" w:firstLine="424"/>
        <w:rPr>
          <w:rFonts w:ascii="宋体" w:eastAsia="宋体" w:hAnsi="宋体" w:hint="eastAsia"/>
        </w:rPr>
      </w:pPr>
    </w:p>
    <w:p w14:paraId="303059FB" w14:textId="50081BEA" w:rsidR="00573FC4" w:rsidRPr="004837F0" w:rsidRDefault="00573FC4"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日产汽车全面调整高管团队</w:t>
      </w:r>
    </w:p>
    <w:p w14:paraId="10ABBF5A" w14:textId="3976FF8A" w:rsidR="00573FC4" w:rsidRDefault="00573FC4" w:rsidP="0048561A">
      <w:pPr>
        <w:ind w:firstLineChars="202" w:firstLine="424"/>
        <w:rPr>
          <w:rFonts w:ascii="宋体" w:eastAsia="宋体" w:hAnsi="宋体"/>
        </w:rPr>
      </w:pPr>
      <w:r w:rsidRPr="004837F0">
        <w:rPr>
          <w:rFonts w:ascii="宋体" w:eastAsia="宋体" w:hAnsi="宋体" w:hint="eastAsia"/>
        </w:rPr>
        <w:t>12月11日，日产汽车发布声明，对高管团队进行全面调整，</w:t>
      </w:r>
      <w:r w:rsidR="000A52A3" w:rsidRPr="004837F0">
        <w:rPr>
          <w:rFonts w:ascii="宋体" w:eastAsia="宋体" w:hAnsi="宋体" w:hint="eastAsia"/>
        </w:rPr>
        <w:t>以扭转利润下降、债务增加和创收产品匮乏的局面。</w:t>
      </w:r>
      <w:r w:rsidR="00A959BD" w:rsidRPr="004837F0">
        <w:rPr>
          <w:rFonts w:ascii="宋体" w:eastAsia="宋体" w:hAnsi="宋体" w:hint="eastAsia"/>
        </w:rPr>
        <w:t>现任首席财务官马智欣将出任日产中国管理委员会主席，现任日</w:t>
      </w:r>
      <w:r w:rsidR="00A959BD" w:rsidRPr="004837F0">
        <w:rPr>
          <w:rFonts w:ascii="宋体" w:eastAsia="宋体" w:hAnsi="宋体" w:hint="eastAsia"/>
        </w:rPr>
        <w:lastRenderedPageBreak/>
        <w:t>产中国管理委员会主席的山崎庄平将接任日本-东盟区域管理委员会主席一职。</w:t>
      </w:r>
    </w:p>
    <w:p w14:paraId="15294D0A" w14:textId="77777777" w:rsidR="004837F0" w:rsidRPr="004837F0" w:rsidRDefault="004837F0" w:rsidP="0048561A">
      <w:pPr>
        <w:ind w:firstLineChars="202" w:firstLine="424"/>
        <w:rPr>
          <w:rFonts w:ascii="宋体" w:eastAsia="宋体" w:hAnsi="宋体" w:hint="eastAsia"/>
        </w:rPr>
      </w:pPr>
    </w:p>
    <w:p w14:paraId="2316E126" w14:textId="2B49D221" w:rsidR="008D7A17" w:rsidRPr="004837F0" w:rsidRDefault="008D7A17"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特朗普团队拟废除自动驾驶事故通报</w:t>
      </w:r>
    </w:p>
    <w:p w14:paraId="3F078039" w14:textId="14670691" w:rsidR="008D7A17" w:rsidRDefault="008D7A17" w:rsidP="0048561A">
      <w:pPr>
        <w:ind w:firstLineChars="202" w:firstLine="424"/>
        <w:rPr>
          <w:rFonts w:ascii="宋体" w:eastAsia="宋体" w:hAnsi="宋体"/>
        </w:rPr>
      </w:pPr>
      <w:r w:rsidRPr="004837F0">
        <w:rPr>
          <w:rFonts w:ascii="宋体" w:eastAsia="宋体" w:hAnsi="宋体" w:hint="eastAsia"/>
        </w:rPr>
        <w:t>据路透社报道，特朗普过渡团队已建议即将上任的政府废除要求汽车制造商通报自动驾驶系统相关事故的现行通用命令。废除这一规定的建议来自一个负责制定汽车政策百日战略的过渡团队。该团队称这个命令是强制“过度”收集数据。</w:t>
      </w:r>
    </w:p>
    <w:p w14:paraId="7D97FF4B" w14:textId="77777777" w:rsidR="004837F0" w:rsidRPr="004837F0" w:rsidRDefault="004837F0" w:rsidP="0048561A">
      <w:pPr>
        <w:ind w:firstLineChars="202" w:firstLine="424"/>
        <w:rPr>
          <w:rFonts w:ascii="宋体" w:eastAsia="宋体" w:hAnsi="宋体" w:hint="eastAsia"/>
        </w:rPr>
      </w:pPr>
    </w:p>
    <w:p w14:paraId="0F0570D0" w14:textId="24105EF0" w:rsidR="009B3C7C" w:rsidRPr="004837F0" w:rsidRDefault="0081621D"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塔塔汽车：将从2025年1月起上调乘用车价格</w:t>
      </w:r>
    </w:p>
    <w:p w14:paraId="22776C6D" w14:textId="5A880517" w:rsidR="0081621D" w:rsidRDefault="0081621D" w:rsidP="0048561A">
      <w:pPr>
        <w:ind w:firstLineChars="202" w:firstLine="424"/>
        <w:rPr>
          <w:rFonts w:ascii="宋体" w:eastAsia="宋体" w:hAnsi="宋体"/>
        </w:rPr>
      </w:pPr>
      <w:r w:rsidRPr="004837F0">
        <w:rPr>
          <w:rFonts w:ascii="宋体" w:eastAsia="宋体" w:hAnsi="宋体" w:hint="eastAsia"/>
        </w:rPr>
        <w:t>印度塔塔汽车公司12月9日宣布，将对包括电动汽车在内的乘用车产品组合进行最高3%的提价，此次提价将从2025年1月起生效，目的是部分抵消投入成本和通货膨胀。</w:t>
      </w:r>
    </w:p>
    <w:p w14:paraId="53FC8CC9" w14:textId="77777777" w:rsidR="004837F0" w:rsidRPr="004837F0" w:rsidRDefault="004837F0" w:rsidP="0048561A">
      <w:pPr>
        <w:ind w:firstLineChars="202" w:firstLine="424"/>
        <w:rPr>
          <w:rFonts w:ascii="宋体" w:eastAsia="宋体" w:hAnsi="宋体" w:hint="eastAsia"/>
        </w:rPr>
      </w:pPr>
    </w:p>
    <w:p w14:paraId="5F549E8A" w14:textId="1CD47556" w:rsidR="009B3C7C" w:rsidRPr="004837F0" w:rsidRDefault="00A62F15" w:rsidP="004837F0">
      <w:pPr>
        <w:pStyle w:val="2"/>
        <w:numPr>
          <w:ilvl w:val="0"/>
          <w:numId w:val="30"/>
        </w:numPr>
        <w:spacing w:before="0" w:after="0" w:line="240" w:lineRule="auto"/>
        <w:ind w:left="0" w:firstLine="6"/>
        <w:rPr>
          <w:rFonts w:ascii="宋体" w:eastAsia="宋体" w:hAnsi="宋体" w:hint="eastAsia"/>
          <w:sz w:val="24"/>
          <w:szCs w:val="24"/>
        </w:rPr>
      </w:pPr>
      <w:r w:rsidRPr="004837F0">
        <w:rPr>
          <w:rFonts w:ascii="宋体" w:eastAsia="宋体" w:hAnsi="宋体" w:hint="eastAsia"/>
          <w:sz w:val="24"/>
          <w:szCs w:val="24"/>
        </w:rPr>
        <w:t>通用汽车放弃资助Cruise自动驾驶出租车项目</w:t>
      </w:r>
    </w:p>
    <w:p w14:paraId="50765EB1" w14:textId="41303A8A" w:rsidR="00131BD8" w:rsidRPr="004837F0" w:rsidRDefault="00A62F15" w:rsidP="0048561A">
      <w:pPr>
        <w:ind w:firstLineChars="202" w:firstLine="424"/>
        <w:rPr>
          <w:rFonts w:ascii="宋体" w:eastAsia="宋体" w:hAnsi="宋体" w:hint="eastAsia"/>
        </w:rPr>
      </w:pPr>
      <w:r w:rsidRPr="004837F0">
        <w:rPr>
          <w:rFonts w:ascii="宋体" w:eastAsia="宋体" w:hAnsi="宋体" w:hint="eastAsia"/>
        </w:rPr>
        <w:t>当地时间12月10日，通用汽车宣布，优先发展先进的驾驶辅助系统，以实现完全自动驾驶的个人汽车。通用汽车打算将控股的Cruise和通用汽车技术团队合并为一个整体，共同推进自动驾驶和辅助驾驶技术的发展。将不再资助Cruise的自动驾驶出租车开发业务。</w:t>
      </w:r>
    </w:p>
    <w:sectPr w:rsidR="00131BD8" w:rsidRPr="004837F0" w:rsidSect="004837F0">
      <w:headerReference w:type="even" r:id="rId17"/>
      <w:headerReference w:type="default" r:id="rId18"/>
      <w:footerReference w:type="even" r:id="rId19"/>
      <w:footerReference w:type="default" r:id="rId20"/>
      <w:headerReference w:type="first" r:id="rId21"/>
      <w:footerReference w:type="first" r:id="rId22"/>
      <w:pgSz w:w="11906" w:h="16838"/>
      <w:pgMar w:top="1440" w:right="1800" w:bottom="1440" w:left="1800" w:header="68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5C486A" w14:textId="77777777" w:rsidR="00DF4D52" w:rsidRDefault="00DF4D52" w:rsidP="00131BD8">
      <w:pPr>
        <w:rPr>
          <w:rFonts w:hint="eastAsia"/>
        </w:rPr>
      </w:pPr>
      <w:r>
        <w:separator/>
      </w:r>
    </w:p>
  </w:endnote>
  <w:endnote w:type="continuationSeparator" w:id="0">
    <w:p w14:paraId="787982BA" w14:textId="77777777" w:rsidR="00DF4D52" w:rsidRDefault="00DF4D52"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494154" w14:textId="77777777" w:rsidR="004837F0" w:rsidRDefault="004837F0">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A16BEB" w14:textId="77777777" w:rsidR="004837F0" w:rsidRDefault="004837F0">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D4CEF0" w14:textId="77777777" w:rsidR="004837F0" w:rsidRDefault="004837F0">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B7CDAB" w14:textId="77777777" w:rsidR="00DF4D52" w:rsidRDefault="00DF4D52" w:rsidP="00131BD8">
      <w:pPr>
        <w:rPr>
          <w:rFonts w:hint="eastAsia"/>
        </w:rPr>
      </w:pPr>
      <w:r>
        <w:separator/>
      </w:r>
    </w:p>
  </w:footnote>
  <w:footnote w:type="continuationSeparator" w:id="0">
    <w:p w14:paraId="5DB1BF43" w14:textId="77777777" w:rsidR="00DF4D52" w:rsidRDefault="00DF4D52"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6F2BE0" w14:textId="77777777" w:rsidR="004837F0" w:rsidRDefault="004837F0">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049DE2" w14:textId="00737ACF" w:rsidR="004837F0" w:rsidRDefault="004837F0" w:rsidP="004837F0">
    <w:pPr>
      <w:pStyle w:val="a3"/>
      <w:jc w:val="left"/>
      <w:rPr>
        <w:rFonts w:hint="eastAsia"/>
      </w:rPr>
    </w:pPr>
    <w:r>
      <w:rPr>
        <w:noProof/>
      </w:rPr>
      <w:drawing>
        <wp:inline distT="0" distB="0" distL="0" distR="0" wp14:anchorId="693B1430" wp14:editId="1A827019">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5F937" w14:textId="77777777" w:rsidR="004837F0" w:rsidRDefault="004837F0">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656226398">
    <w:abstractNumId w:val="23"/>
    <w:lvlOverride w:ilvl="0">
      <w:startOverride w:val="1"/>
    </w:lvlOverride>
  </w:num>
  <w:num w:numId="32" w16cid:durableId="859507870">
    <w:abstractNumId w:val="23"/>
  </w:num>
  <w:num w:numId="33" w16cid:durableId="279117835">
    <w:abstractNumId w:val="23"/>
  </w:num>
  <w:num w:numId="34" w16cid:durableId="1689333674">
    <w:abstractNumId w:val="23"/>
  </w:num>
  <w:num w:numId="35" w16cid:durableId="1600870651">
    <w:abstractNumId w:val="23"/>
  </w:num>
  <w:num w:numId="36" w16cid:durableId="433862795">
    <w:abstractNumId w:val="23"/>
  </w:num>
  <w:num w:numId="37" w16cid:durableId="362949030">
    <w:abstractNumId w:val="23"/>
  </w:num>
  <w:num w:numId="38" w16cid:durableId="979312478">
    <w:abstractNumId w:val="23"/>
  </w:num>
  <w:num w:numId="39" w16cid:durableId="183791114">
    <w:abstractNumId w:val="23"/>
  </w:num>
  <w:num w:numId="40" w16cid:durableId="1610164247">
    <w:abstractNumId w:val="23"/>
  </w:num>
  <w:num w:numId="41" w16cid:durableId="724572937">
    <w:abstractNumId w:val="23"/>
  </w:num>
  <w:num w:numId="42" w16cid:durableId="1157526574">
    <w:abstractNumId w:val="23"/>
  </w:num>
  <w:num w:numId="43" w16cid:durableId="1018703965">
    <w:abstractNumId w:val="23"/>
  </w:num>
  <w:num w:numId="44" w16cid:durableId="2015183016">
    <w:abstractNumId w:val="23"/>
  </w:num>
  <w:num w:numId="45" w16cid:durableId="1518033699">
    <w:abstractNumId w:val="23"/>
  </w:num>
  <w:num w:numId="46" w16cid:durableId="1144740851">
    <w:abstractNumId w:val="23"/>
  </w:num>
  <w:num w:numId="47" w16cid:durableId="72750181">
    <w:abstractNumId w:val="23"/>
  </w:num>
  <w:num w:numId="48" w16cid:durableId="2126925615">
    <w:abstractNumId w:val="23"/>
  </w:num>
  <w:num w:numId="49" w16cid:durableId="1228228124">
    <w:abstractNumId w:val="23"/>
  </w:num>
  <w:num w:numId="50" w16cid:durableId="426778743">
    <w:abstractNumId w:val="23"/>
  </w:num>
  <w:num w:numId="51" w16cid:durableId="100492168">
    <w:abstractNumId w:val="23"/>
  </w:num>
  <w:num w:numId="52" w16cid:durableId="14232274">
    <w:abstractNumId w:val="23"/>
  </w:num>
  <w:num w:numId="53" w16cid:durableId="872160064">
    <w:abstractNumId w:val="23"/>
  </w:num>
  <w:num w:numId="54" w16cid:durableId="1091899514">
    <w:abstractNumId w:val="23"/>
  </w:num>
  <w:num w:numId="55" w16cid:durableId="235281300">
    <w:abstractNumId w:val="23"/>
  </w:num>
  <w:num w:numId="56" w16cid:durableId="290022085">
    <w:abstractNumId w:val="23"/>
  </w:num>
  <w:num w:numId="57" w16cid:durableId="1521313679">
    <w:abstractNumId w:val="23"/>
  </w:num>
  <w:num w:numId="58" w16cid:durableId="643315005">
    <w:abstractNumId w:val="23"/>
  </w:num>
  <w:num w:numId="59" w16cid:durableId="1346437385">
    <w:abstractNumId w:val="23"/>
  </w:num>
  <w:num w:numId="60" w16cid:durableId="1369138608">
    <w:abstractNumId w:val="23"/>
  </w:num>
  <w:num w:numId="61" w16cid:durableId="383411820">
    <w:abstractNumId w:val="23"/>
  </w:num>
  <w:num w:numId="62" w16cid:durableId="2046056814">
    <w:abstractNumId w:val="23"/>
  </w:num>
  <w:num w:numId="63" w16cid:durableId="83308271">
    <w:abstractNumId w:val="23"/>
  </w:num>
  <w:num w:numId="64" w16cid:durableId="789586552">
    <w:abstractNumId w:val="23"/>
  </w:num>
  <w:num w:numId="65" w16cid:durableId="685863966">
    <w:abstractNumId w:val="23"/>
  </w:num>
  <w:num w:numId="66" w16cid:durableId="990132314">
    <w:abstractNumId w:val="23"/>
  </w:num>
  <w:num w:numId="67" w16cid:durableId="2050185672">
    <w:abstractNumId w:val="23"/>
  </w:num>
  <w:num w:numId="68" w16cid:durableId="1172329396">
    <w:abstractNumId w:val="23"/>
  </w:num>
  <w:num w:numId="69" w16cid:durableId="380253825">
    <w:abstractNumId w:val="23"/>
  </w:num>
  <w:num w:numId="70" w16cid:durableId="1015963052">
    <w:abstractNumId w:val="23"/>
  </w:num>
  <w:num w:numId="71" w16cid:durableId="1767190484">
    <w:abstractNumId w:val="23"/>
  </w:num>
  <w:num w:numId="72" w16cid:durableId="1285505865">
    <w:abstractNumId w:val="23"/>
  </w:num>
  <w:num w:numId="73" w16cid:durableId="691805301">
    <w:abstractNumId w:val="23"/>
  </w:num>
  <w:num w:numId="74" w16cid:durableId="1186671326">
    <w:abstractNumId w:val="23"/>
  </w:num>
  <w:num w:numId="75" w16cid:durableId="1847014597">
    <w:abstractNumId w:val="23"/>
  </w:num>
  <w:num w:numId="76" w16cid:durableId="1378504655">
    <w:abstractNumId w:val="23"/>
  </w:num>
  <w:num w:numId="77" w16cid:durableId="1228491842">
    <w:abstractNumId w:val="23"/>
  </w:num>
  <w:num w:numId="78" w16cid:durableId="1439760740">
    <w:abstractNumId w:val="23"/>
  </w:num>
  <w:num w:numId="79" w16cid:durableId="40637505">
    <w:abstractNumId w:val="23"/>
  </w:num>
  <w:num w:numId="80" w16cid:durableId="1161238438">
    <w:abstractNumId w:val="23"/>
  </w:num>
  <w:num w:numId="81" w16cid:durableId="1025595464">
    <w:abstractNumId w:val="23"/>
  </w:num>
  <w:num w:numId="82" w16cid:durableId="213123728">
    <w:abstractNumId w:val="23"/>
  </w:num>
  <w:num w:numId="83" w16cid:durableId="728652423">
    <w:abstractNumId w:val="23"/>
  </w:num>
  <w:num w:numId="84" w16cid:durableId="597759141">
    <w:abstractNumId w:val="23"/>
  </w:num>
  <w:num w:numId="85" w16cid:durableId="2135517040">
    <w:abstractNumId w:val="23"/>
  </w:num>
  <w:num w:numId="86" w16cid:durableId="1866089190">
    <w:abstractNumId w:val="23"/>
  </w:num>
  <w:num w:numId="87" w16cid:durableId="559366835">
    <w:abstractNumId w:val="23"/>
  </w:num>
  <w:num w:numId="88" w16cid:durableId="1106148471">
    <w:abstractNumId w:val="23"/>
  </w:num>
  <w:num w:numId="89" w16cid:durableId="23991950">
    <w:abstractNumId w:val="23"/>
  </w:num>
  <w:num w:numId="90" w16cid:durableId="1288273225">
    <w:abstractNumId w:val="23"/>
  </w:num>
  <w:num w:numId="91" w16cid:durableId="2025328588">
    <w:abstractNumId w:val="23"/>
  </w:num>
  <w:num w:numId="92" w16cid:durableId="1530682161">
    <w:abstractNumId w:val="23"/>
  </w:num>
  <w:num w:numId="93" w16cid:durableId="728192132">
    <w:abstractNumId w:val="23"/>
  </w:num>
  <w:num w:numId="94" w16cid:durableId="1560432745">
    <w:abstractNumId w:val="23"/>
  </w:num>
  <w:num w:numId="95" w16cid:durableId="2076318578">
    <w:abstractNumId w:val="23"/>
  </w:num>
  <w:num w:numId="96" w16cid:durableId="1984844124">
    <w:abstractNumId w:val="23"/>
  </w:num>
  <w:num w:numId="97" w16cid:durableId="1334721052">
    <w:abstractNumId w:val="23"/>
  </w:num>
  <w:num w:numId="98" w16cid:durableId="804665992">
    <w:abstractNumId w:val="23"/>
  </w:num>
  <w:num w:numId="99" w16cid:durableId="1743481991">
    <w:abstractNumId w:val="23"/>
  </w:num>
  <w:num w:numId="100" w16cid:durableId="1868637231">
    <w:abstractNumId w:val="23"/>
  </w:num>
  <w:num w:numId="101" w16cid:durableId="1903441785">
    <w:abstractNumId w:val="23"/>
  </w:num>
  <w:num w:numId="102" w16cid:durableId="1433892510">
    <w:abstractNumId w:val="23"/>
  </w:num>
  <w:num w:numId="103" w16cid:durableId="1918904141">
    <w:abstractNumId w:val="23"/>
  </w:num>
  <w:num w:numId="104" w16cid:durableId="1537352268">
    <w:abstractNumId w:val="23"/>
  </w:num>
  <w:num w:numId="105" w16cid:durableId="1283418312">
    <w:abstractNumId w:val="23"/>
  </w:num>
  <w:num w:numId="106" w16cid:durableId="989598797">
    <w:abstractNumId w:val="23"/>
  </w:num>
  <w:num w:numId="107" w16cid:durableId="2033916673">
    <w:abstractNumId w:val="23"/>
  </w:num>
  <w:num w:numId="108" w16cid:durableId="858007220">
    <w:abstractNumId w:val="23"/>
  </w:num>
  <w:num w:numId="109" w16cid:durableId="199127769">
    <w:abstractNumId w:val="23"/>
  </w:num>
  <w:num w:numId="110" w16cid:durableId="1861814050">
    <w:abstractNumId w:val="23"/>
  </w:num>
  <w:num w:numId="111" w16cid:durableId="214002945">
    <w:abstractNumId w:val="23"/>
  </w:num>
  <w:num w:numId="112" w16cid:durableId="274944834">
    <w:abstractNumId w:val="23"/>
  </w:num>
  <w:num w:numId="113" w16cid:durableId="1852791004">
    <w:abstractNumId w:val="23"/>
  </w:num>
  <w:num w:numId="114" w16cid:durableId="1183014580">
    <w:abstractNumId w:val="23"/>
  </w:num>
  <w:num w:numId="115" w16cid:durableId="843328128">
    <w:abstractNumId w:val="23"/>
  </w:num>
  <w:num w:numId="116" w16cid:durableId="1026247911">
    <w:abstractNumId w:val="23"/>
  </w:num>
  <w:num w:numId="117" w16cid:durableId="625426981">
    <w:abstractNumId w:val="23"/>
  </w:num>
  <w:num w:numId="118" w16cid:durableId="517937800">
    <w:abstractNumId w:val="23"/>
  </w:num>
  <w:num w:numId="119" w16cid:durableId="2122605675">
    <w:abstractNumId w:val="23"/>
  </w:num>
  <w:num w:numId="120" w16cid:durableId="1001473378">
    <w:abstractNumId w:val="23"/>
  </w:num>
  <w:num w:numId="121" w16cid:durableId="1392927623">
    <w:abstractNumId w:val="23"/>
  </w:num>
  <w:num w:numId="122" w16cid:durableId="2037392213">
    <w:abstractNumId w:val="23"/>
  </w:num>
  <w:num w:numId="123" w16cid:durableId="1269318498">
    <w:abstractNumId w:val="23"/>
  </w:num>
  <w:num w:numId="124" w16cid:durableId="1313219224">
    <w:abstractNumId w:val="23"/>
  </w:num>
  <w:num w:numId="125" w16cid:durableId="1059282490">
    <w:abstractNumId w:val="23"/>
  </w:num>
  <w:num w:numId="126" w16cid:durableId="1726752496">
    <w:abstractNumId w:val="23"/>
  </w:num>
  <w:num w:numId="127" w16cid:durableId="2061703952">
    <w:abstractNumId w:val="23"/>
  </w:num>
  <w:num w:numId="128" w16cid:durableId="1035352224">
    <w:abstractNumId w:val="23"/>
  </w:num>
  <w:num w:numId="129" w16cid:durableId="673187329">
    <w:abstractNumId w:val="23"/>
  </w:num>
  <w:num w:numId="130" w16cid:durableId="569463033">
    <w:abstractNumId w:val="23"/>
  </w:num>
  <w:num w:numId="131" w16cid:durableId="1088624424">
    <w:abstractNumId w:val="23"/>
  </w:num>
  <w:num w:numId="132" w16cid:durableId="350297554">
    <w:abstractNumId w:val="23"/>
  </w:num>
  <w:num w:numId="133" w16cid:durableId="338432524">
    <w:abstractNumId w:val="23"/>
  </w:num>
  <w:num w:numId="134" w16cid:durableId="2096321124">
    <w:abstractNumId w:val="23"/>
  </w:num>
  <w:num w:numId="135" w16cid:durableId="704452417">
    <w:abstractNumId w:val="23"/>
  </w:num>
  <w:num w:numId="136" w16cid:durableId="1117719963">
    <w:abstractNumId w:val="23"/>
  </w:num>
  <w:num w:numId="137" w16cid:durableId="1969821122">
    <w:abstractNumId w:val="23"/>
  </w:num>
  <w:num w:numId="138" w16cid:durableId="1482430842">
    <w:abstractNumId w:val="23"/>
  </w:num>
  <w:num w:numId="139" w16cid:durableId="568535208">
    <w:abstractNumId w:val="23"/>
  </w:num>
  <w:num w:numId="140" w16cid:durableId="151796400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216D8"/>
    <w:rsid w:val="00037B9F"/>
    <w:rsid w:val="00044F7A"/>
    <w:rsid w:val="00075964"/>
    <w:rsid w:val="00092D43"/>
    <w:rsid w:val="000A0F7B"/>
    <w:rsid w:val="000A52A3"/>
    <w:rsid w:val="000C16B4"/>
    <w:rsid w:val="000C42A2"/>
    <w:rsid w:val="000C4343"/>
    <w:rsid w:val="0010703C"/>
    <w:rsid w:val="00115DFB"/>
    <w:rsid w:val="001261A1"/>
    <w:rsid w:val="001262CF"/>
    <w:rsid w:val="00131BD8"/>
    <w:rsid w:val="00152E7D"/>
    <w:rsid w:val="001643E5"/>
    <w:rsid w:val="00165ABD"/>
    <w:rsid w:val="00180B3A"/>
    <w:rsid w:val="001B0562"/>
    <w:rsid w:val="001B55BA"/>
    <w:rsid w:val="001C22C6"/>
    <w:rsid w:val="001D0B82"/>
    <w:rsid w:val="001E17B9"/>
    <w:rsid w:val="001E2C4A"/>
    <w:rsid w:val="001F5D09"/>
    <w:rsid w:val="001F78D1"/>
    <w:rsid w:val="00206F4A"/>
    <w:rsid w:val="00217E2C"/>
    <w:rsid w:val="00263062"/>
    <w:rsid w:val="00263127"/>
    <w:rsid w:val="00285388"/>
    <w:rsid w:val="002857FC"/>
    <w:rsid w:val="00285AD1"/>
    <w:rsid w:val="002A21C0"/>
    <w:rsid w:val="002A2F2C"/>
    <w:rsid w:val="002A4A03"/>
    <w:rsid w:val="002C1C21"/>
    <w:rsid w:val="002C7BE2"/>
    <w:rsid w:val="002E0410"/>
    <w:rsid w:val="002E123D"/>
    <w:rsid w:val="002E3A1D"/>
    <w:rsid w:val="002F462B"/>
    <w:rsid w:val="003044EA"/>
    <w:rsid w:val="00305FE5"/>
    <w:rsid w:val="0030785F"/>
    <w:rsid w:val="00312B39"/>
    <w:rsid w:val="00313C6F"/>
    <w:rsid w:val="003405F2"/>
    <w:rsid w:val="00394AF7"/>
    <w:rsid w:val="003A3977"/>
    <w:rsid w:val="003C0D04"/>
    <w:rsid w:val="003E3ABE"/>
    <w:rsid w:val="003E66C3"/>
    <w:rsid w:val="003F32FA"/>
    <w:rsid w:val="003F45D9"/>
    <w:rsid w:val="004000C7"/>
    <w:rsid w:val="004026A1"/>
    <w:rsid w:val="00417E8E"/>
    <w:rsid w:val="00423157"/>
    <w:rsid w:val="00423722"/>
    <w:rsid w:val="00435C61"/>
    <w:rsid w:val="004442DD"/>
    <w:rsid w:val="004475BC"/>
    <w:rsid w:val="004761BA"/>
    <w:rsid w:val="00476421"/>
    <w:rsid w:val="00483361"/>
    <w:rsid w:val="004837F0"/>
    <w:rsid w:val="0048561A"/>
    <w:rsid w:val="00493888"/>
    <w:rsid w:val="004A0D28"/>
    <w:rsid w:val="0051164F"/>
    <w:rsid w:val="0051535A"/>
    <w:rsid w:val="005226BE"/>
    <w:rsid w:val="0053751B"/>
    <w:rsid w:val="005407F5"/>
    <w:rsid w:val="005718DB"/>
    <w:rsid w:val="00573FC4"/>
    <w:rsid w:val="00577963"/>
    <w:rsid w:val="00582FEE"/>
    <w:rsid w:val="005879B5"/>
    <w:rsid w:val="005B03C3"/>
    <w:rsid w:val="005C24E0"/>
    <w:rsid w:val="005C263F"/>
    <w:rsid w:val="005C2ACF"/>
    <w:rsid w:val="005D5BF9"/>
    <w:rsid w:val="005D6C46"/>
    <w:rsid w:val="006102B4"/>
    <w:rsid w:val="00615B4B"/>
    <w:rsid w:val="0061784F"/>
    <w:rsid w:val="00622694"/>
    <w:rsid w:val="00641E9B"/>
    <w:rsid w:val="006577DC"/>
    <w:rsid w:val="00661A89"/>
    <w:rsid w:val="006A6B76"/>
    <w:rsid w:val="006C0EC9"/>
    <w:rsid w:val="006D57F5"/>
    <w:rsid w:val="006F1304"/>
    <w:rsid w:val="006F486F"/>
    <w:rsid w:val="006F7DAD"/>
    <w:rsid w:val="00750C2C"/>
    <w:rsid w:val="00753224"/>
    <w:rsid w:val="00761D8C"/>
    <w:rsid w:val="00772338"/>
    <w:rsid w:val="00776696"/>
    <w:rsid w:val="00790661"/>
    <w:rsid w:val="007B20CE"/>
    <w:rsid w:val="007B6B6B"/>
    <w:rsid w:val="007D208A"/>
    <w:rsid w:val="00805CF9"/>
    <w:rsid w:val="008125AE"/>
    <w:rsid w:val="0081601D"/>
    <w:rsid w:val="0081621D"/>
    <w:rsid w:val="008167D0"/>
    <w:rsid w:val="00822B6C"/>
    <w:rsid w:val="00823B3C"/>
    <w:rsid w:val="0083364F"/>
    <w:rsid w:val="0086354E"/>
    <w:rsid w:val="00865ECD"/>
    <w:rsid w:val="008B1EB8"/>
    <w:rsid w:val="008B3072"/>
    <w:rsid w:val="008D7A17"/>
    <w:rsid w:val="008F459A"/>
    <w:rsid w:val="00926573"/>
    <w:rsid w:val="00941AD2"/>
    <w:rsid w:val="009428A3"/>
    <w:rsid w:val="00943BBF"/>
    <w:rsid w:val="0094614B"/>
    <w:rsid w:val="00946357"/>
    <w:rsid w:val="00946609"/>
    <w:rsid w:val="0097137A"/>
    <w:rsid w:val="00974025"/>
    <w:rsid w:val="0097714E"/>
    <w:rsid w:val="00992DE0"/>
    <w:rsid w:val="00996070"/>
    <w:rsid w:val="009A1F6F"/>
    <w:rsid w:val="009A3C25"/>
    <w:rsid w:val="009A4EF2"/>
    <w:rsid w:val="009B3C7C"/>
    <w:rsid w:val="009C3C2C"/>
    <w:rsid w:val="009C41C0"/>
    <w:rsid w:val="009C4618"/>
    <w:rsid w:val="009C6147"/>
    <w:rsid w:val="009D618F"/>
    <w:rsid w:val="009E3A30"/>
    <w:rsid w:val="009F23C2"/>
    <w:rsid w:val="00A05E9B"/>
    <w:rsid w:val="00A17563"/>
    <w:rsid w:val="00A35155"/>
    <w:rsid w:val="00A35FE0"/>
    <w:rsid w:val="00A42B05"/>
    <w:rsid w:val="00A463CD"/>
    <w:rsid w:val="00A46B07"/>
    <w:rsid w:val="00A53E70"/>
    <w:rsid w:val="00A55DD4"/>
    <w:rsid w:val="00A62F15"/>
    <w:rsid w:val="00A853F8"/>
    <w:rsid w:val="00A94203"/>
    <w:rsid w:val="00A959BD"/>
    <w:rsid w:val="00AA457E"/>
    <w:rsid w:val="00AC40C4"/>
    <w:rsid w:val="00AD7678"/>
    <w:rsid w:val="00B11D47"/>
    <w:rsid w:val="00B208CB"/>
    <w:rsid w:val="00B250AB"/>
    <w:rsid w:val="00B474D0"/>
    <w:rsid w:val="00B55BEF"/>
    <w:rsid w:val="00B909D4"/>
    <w:rsid w:val="00B9383B"/>
    <w:rsid w:val="00B93DEC"/>
    <w:rsid w:val="00BB12C9"/>
    <w:rsid w:val="00BB3F73"/>
    <w:rsid w:val="00BB4AE0"/>
    <w:rsid w:val="00BC58FA"/>
    <w:rsid w:val="00BC5AEC"/>
    <w:rsid w:val="00BC61DC"/>
    <w:rsid w:val="00BC65B2"/>
    <w:rsid w:val="00BD088C"/>
    <w:rsid w:val="00BD7AE4"/>
    <w:rsid w:val="00BF7430"/>
    <w:rsid w:val="00C243DB"/>
    <w:rsid w:val="00C5466D"/>
    <w:rsid w:val="00C565F4"/>
    <w:rsid w:val="00C81176"/>
    <w:rsid w:val="00C820BF"/>
    <w:rsid w:val="00C865A7"/>
    <w:rsid w:val="00C97520"/>
    <w:rsid w:val="00CA602C"/>
    <w:rsid w:val="00CF65C8"/>
    <w:rsid w:val="00D26429"/>
    <w:rsid w:val="00D337FC"/>
    <w:rsid w:val="00D551CB"/>
    <w:rsid w:val="00D55BA1"/>
    <w:rsid w:val="00D55DA9"/>
    <w:rsid w:val="00D67F43"/>
    <w:rsid w:val="00D7458A"/>
    <w:rsid w:val="00D803DA"/>
    <w:rsid w:val="00D8500B"/>
    <w:rsid w:val="00D91B79"/>
    <w:rsid w:val="00DB0057"/>
    <w:rsid w:val="00DB50F8"/>
    <w:rsid w:val="00DB72FB"/>
    <w:rsid w:val="00DF1FCD"/>
    <w:rsid w:val="00DF4D52"/>
    <w:rsid w:val="00DF65A6"/>
    <w:rsid w:val="00E27EE9"/>
    <w:rsid w:val="00E340C6"/>
    <w:rsid w:val="00E42CA9"/>
    <w:rsid w:val="00E46C53"/>
    <w:rsid w:val="00E52222"/>
    <w:rsid w:val="00E72640"/>
    <w:rsid w:val="00E7381C"/>
    <w:rsid w:val="00E90364"/>
    <w:rsid w:val="00EE24F7"/>
    <w:rsid w:val="00EF1FD3"/>
    <w:rsid w:val="00EF7763"/>
    <w:rsid w:val="00F0469B"/>
    <w:rsid w:val="00F05D4E"/>
    <w:rsid w:val="00F06305"/>
    <w:rsid w:val="00F14E2A"/>
    <w:rsid w:val="00F262B0"/>
    <w:rsid w:val="00F3774F"/>
    <w:rsid w:val="00F42D80"/>
    <w:rsid w:val="00F50AE5"/>
    <w:rsid w:val="00F60407"/>
    <w:rsid w:val="00F60A23"/>
    <w:rsid w:val="00F60D86"/>
    <w:rsid w:val="00F61C15"/>
    <w:rsid w:val="00F67CD8"/>
    <w:rsid w:val="00F813A7"/>
    <w:rsid w:val="00F866AB"/>
    <w:rsid w:val="00F907E7"/>
    <w:rsid w:val="00F951DC"/>
    <w:rsid w:val="00FA521E"/>
    <w:rsid w:val="00FB625E"/>
    <w:rsid w:val="00FC7D7D"/>
    <w:rsid w:val="00FD010D"/>
    <w:rsid w:val="00FE3EBF"/>
    <w:rsid w:val="00FE5E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11</Pages>
  <Words>1552</Words>
  <Characters>8850</Characters>
  <Application>Microsoft Office Word</Application>
  <DocSecurity>0</DocSecurity>
  <Lines>73</Lines>
  <Paragraphs>20</Paragraphs>
  <ScaleCrop>false</ScaleCrop>
  <Company/>
  <LinksUpToDate>false</LinksUpToDate>
  <CharactersWithSpaces>10382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2024-12-18T06:34:00Z</dcterms:created>
  <dcterms:modified xsi:type="dcterms:W3CDTF">2024-12-18T07:34:00Z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