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16606F27" w:rsidR="00131BD8" w:rsidRPr="00F11807" w:rsidRDefault="00131BD8" w:rsidP="00131BD8">
      <w:pPr>
        <w:jc w:val="center"/>
        <w:outlineLvl w:val="0"/>
        <w:rPr>
          <w:rFonts w:ascii="宋体" w:eastAsia="宋体" w:hAnsi="宋体" w:cs="Times New Roman" w:hint="eastAsia"/>
          <w:b/>
          <w:bCs/>
          <w:sz w:val="35"/>
          <w:szCs w:val="35"/>
        </w:rPr>
      </w:pPr>
      <w:bookmarkStart w:id="0" w:name="_Toc308180609"/>
      <w:r w:rsidRPr="00F11807">
        <w:rPr>
          <w:rFonts w:ascii="宋体" w:eastAsia="宋体" w:hAnsi="宋体" w:cs="黑体" w:hint="eastAsia"/>
          <w:b/>
          <w:bCs/>
          <w:sz w:val="35"/>
          <w:szCs w:val="35"/>
        </w:rPr>
        <w:t>车市扫描</w:t>
      </w:r>
      <w:r w:rsidRPr="00F11807">
        <w:rPr>
          <w:rFonts w:ascii="宋体" w:eastAsia="宋体" w:hAnsi="宋体" w:cs="黑体"/>
          <w:b/>
          <w:bCs/>
          <w:sz w:val="35"/>
          <w:szCs w:val="35"/>
        </w:rPr>
        <w:t>-202</w:t>
      </w:r>
      <w:r w:rsidR="000C487E" w:rsidRPr="00F11807">
        <w:rPr>
          <w:rFonts w:ascii="宋体" w:eastAsia="宋体" w:hAnsi="宋体" w:cs="黑体" w:hint="eastAsia"/>
          <w:b/>
          <w:bCs/>
          <w:sz w:val="35"/>
          <w:szCs w:val="35"/>
        </w:rPr>
        <w:t>5</w:t>
      </w:r>
      <w:r w:rsidRPr="00F11807">
        <w:rPr>
          <w:rFonts w:ascii="宋体" w:eastAsia="宋体" w:hAnsi="宋体" w:cs="黑体" w:hint="eastAsia"/>
          <w:b/>
          <w:bCs/>
          <w:sz w:val="35"/>
          <w:szCs w:val="35"/>
        </w:rPr>
        <w:t>年</w:t>
      </w:r>
      <w:r w:rsidR="006B7E83" w:rsidRPr="00F11807">
        <w:rPr>
          <w:rFonts w:ascii="宋体" w:eastAsia="宋体" w:hAnsi="宋体" w:cs="黑体" w:hint="eastAsia"/>
          <w:b/>
          <w:bCs/>
          <w:sz w:val="35"/>
          <w:szCs w:val="35"/>
        </w:rPr>
        <w:t>10</w:t>
      </w:r>
      <w:r w:rsidRPr="00F11807">
        <w:rPr>
          <w:rFonts w:ascii="宋体" w:eastAsia="宋体" w:hAnsi="宋体" w:cs="黑体" w:hint="eastAsia"/>
          <w:b/>
          <w:bCs/>
          <w:sz w:val="35"/>
          <w:szCs w:val="35"/>
        </w:rPr>
        <w:t>期（</w:t>
      </w:r>
      <w:r w:rsidR="006B7E83" w:rsidRPr="00F11807">
        <w:rPr>
          <w:rFonts w:ascii="宋体" w:eastAsia="宋体" w:hAnsi="宋体" w:cs="黑体" w:hint="eastAsia"/>
          <w:b/>
          <w:bCs/>
          <w:sz w:val="35"/>
          <w:szCs w:val="35"/>
        </w:rPr>
        <w:t>3</w:t>
      </w:r>
      <w:r w:rsidRPr="00F11807">
        <w:rPr>
          <w:rFonts w:ascii="宋体" w:eastAsia="宋体" w:hAnsi="宋体" w:cs="黑体" w:hint="eastAsia"/>
          <w:b/>
          <w:bCs/>
          <w:sz w:val="35"/>
          <w:szCs w:val="35"/>
        </w:rPr>
        <w:t>月</w:t>
      </w:r>
      <w:r w:rsidR="006B7E83" w:rsidRPr="00F11807">
        <w:rPr>
          <w:rFonts w:ascii="宋体" w:eastAsia="宋体" w:hAnsi="宋体" w:cs="黑体" w:hint="eastAsia"/>
          <w:b/>
          <w:bCs/>
          <w:sz w:val="35"/>
          <w:szCs w:val="35"/>
        </w:rPr>
        <w:t>17</w:t>
      </w:r>
      <w:r w:rsidRPr="00F11807">
        <w:rPr>
          <w:rFonts w:ascii="宋体" w:eastAsia="宋体" w:hAnsi="宋体" w:cs="黑体" w:hint="eastAsia"/>
          <w:b/>
          <w:bCs/>
          <w:sz w:val="35"/>
          <w:szCs w:val="35"/>
        </w:rPr>
        <w:t>日</w:t>
      </w:r>
      <w:r w:rsidRPr="00F11807">
        <w:rPr>
          <w:rFonts w:ascii="宋体" w:eastAsia="宋体" w:hAnsi="宋体" w:cs="黑体"/>
          <w:b/>
          <w:bCs/>
          <w:sz w:val="35"/>
          <w:szCs w:val="35"/>
        </w:rPr>
        <w:t>-</w:t>
      </w:r>
      <w:r w:rsidR="006B7E83" w:rsidRPr="00F11807">
        <w:rPr>
          <w:rFonts w:ascii="宋体" w:eastAsia="宋体" w:hAnsi="宋体" w:cs="黑体" w:hint="eastAsia"/>
          <w:b/>
          <w:bCs/>
          <w:sz w:val="35"/>
          <w:szCs w:val="35"/>
        </w:rPr>
        <w:t>3</w:t>
      </w:r>
      <w:r w:rsidRPr="00F11807">
        <w:rPr>
          <w:rFonts w:ascii="宋体" w:eastAsia="宋体" w:hAnsi="宋体" w:cs="黑体" w:hint="eastAsia"/>
          <w:b/>
          <w:bCs/>
          <w:sz w:val="35"/>
          <w:szCs w:val="35"/>
        </w:rPr>
        <w:t>月</w:t>
      </w:r>
      <w:r w:rsidR="006B7E83" w:rsidRPr="00F11807">
        <w:rPr>
          <w:rFonts w:ascii="宋体" w:eastAsia="宋体" w:hAnsi="宋体" w:cs="黑体" w:hint="eastAsia"/>
          <w:b/>
          <w:bCs/>
          <w:sz w:val="35"/>
          <w:szCs w:val="35"/>
        </w:rPr>
        <w:t>23</w:t>
      </w:r>
      <w:r w:rsidRPr="00F11807">
        <w:rPr>
          <w:rFonts w:ascii="宋体" w:eastAsia="宋体" w:hAnsi="宋体" w:cs="黑体" w:hint="eastAsia"/>
          <w:b/>
          <w:bCs/>
          <w:sz w:val="35"/>
          <w:szCs w:val="35"/>
        </w:rPr>
        <w:t>日）</w:t>
      </w:r>
      <w:bookmarkEnd w:id="0"/>
    </w:p>
    <w:p w14:paraId="03A0F6AA" w14:textId="77777777" w:rsidR="00131BD8" w:rsidRPr="00F11807" w:rsidRDefault="00131BD8" w:rsidP="00131BD8">
      <w:pPr>
        <w:rPr>
          <w:rFonts w:ascii="宋体" w:eastAsia="宋体" w:hAnsi="宋体" w:cs="黑体" w:hint="eastAsia"/>
        </w:rPr>
      </w:pPr>
    </w:p>
    <w:p w14:paraId="08B7BD6B" w14:textId="77777777" w:rsidR="00F11807" w:rsidRPr="00E324C5" w:rsidRDefault="00F11807" w:rsidP="00F11807">
      <w:pPr>
        <w:rPr>
          <w:rFonts w:ascii="宋体" w:eastAsia="宋体" w:hAnsi="宋体" w:cs="黑体" w:hint="eastAsia"/>
          <w:szCs w:val="21"/>
        </w:rPr>
      </w:pPr>
      <w:r w:rsidRPr="00E324C5">
        <w:rPr>
          <w:rFonts w:ascii="宋体" w:eastAsia="宋体" w:hAnsi="宋体" w:cs="黑体" w:hint="eastAsia"/>
          <w:szCs w:val="21"/>
        </w:rPr>
        <w:t>主要信息源自乘联分会每日新闻等</w:t>
      </w:r>
    </w:p>
    <w:p w14:paraId="3297FDF6" w14:textId="343069E9" w:rsidR="00F60D86" w:rsidRDefault="00F11807">
      <w:r w:rsidRPr="00E324C5">
        <w:rPr>
          <w:rFonts w:ascii="宋体" w:eastAsia="宋体" w:hAnsi="宋体" w:cs="黑体" w:hint="eastAsia"/>
          <w:szCs w:val="21"/>
        </w:rPr>
        <w:t>网站：</w:t>
      </w:r>
      <w:hyperlink r:id="rId7" w:history="1">
        <w:r w:rsidRPr="00E324C5">
          <w:rPr>
            <w:rStyle w:val="a7"/>
            <w:rFonts w:ascii="宋体" w:eastAsia="宋体" w:hAnsi="宋体" w:cs="黑体"/>
            <w:szCs w:val="21"/>
          </w:rPr>
          <w:t>http://www.cpcaauto.com</w:t>
        </w:r>
      </w:hyperlink>
    </w:p>
    <w:p w14:paraId="186C3DDD" w14:textId="77777777" w:rsidR="00F11807" w:rsidRPr="00F11807" w:rsidRDefault="00F11807">
      <w:pPr>
        <w:rPr>
          <w:rFonts w:ascii="宋体" w:eastAsia="宋体" w:hAnsi="宋体" w:cs="黑体" w:hint="eastAsia"/>
          <w:szCs w:val="21"/>
        </w:rPr>
      </w:pPr>
    </w:p>
    <w:p w14:paraId="34944EB0" w14:textId="13776414" w:rsidR="00131BD8" w:rsidRDefault="00131BD8" w:rsidP="00F11807">
      <w:pPr>
        <w:pStyle w:val="1"/>
        <w:numPr>
          <w:ilvl w:val="0"/>
          <w:numId w:val="5"/>
        </w:numPr>
        <w:spacing w:before="0" w:after="0" w:line="240" w:lineRule="auto"/>
        <w:ind w:left="0" w:firstLine="6"/>
        <w:rPr>
          <w:rFonts w:ascii="宋体" w:eastAsia="宋体" w:hAnsi="宋体"/>
        </w:rPr>
      </w:pPr>
      <w:r w:rsidRPr="00F11807">
        <w:rPr>
          <w:rFonts w:ascii="宋体" w:eastAsia="宋体" w:hAnsi="宋体" w:hint="eastAsia"/>
        </w:rPr>
        <w:t>本周车市概述</w:t>
      </w:r>
    </w:p>
    <w:p w14:paraId="6D8B5AE5" w14:textId="77777777" w:rsidR="00390970" w:rsidRDefault="00390970" w:rsidP="00390970">
      <w:pPr>
        <w:ind w:firstLineChars="200" w:firstLine="422"/>
        <w:rPr>
          <w:rFonts w:ascii="宋体" w:eastAsia="宋体" w:hAnsi="宋体"/>
        </w:rPr>
      </w:pPr>
      <w:r w:rsidRPr="00390970">
        <w:rPr>
          <w:rFonts w:ascii="宋体" w:eastAsia="宋体" w:hAnsi="宋体" w:hint="eastAsia"/>
          <w:b/>
          <w:bCs/>
        </w:rPr>
        <w:t>乘用车：</w:t>
      </w:r>
      <w:r w:rsidRPr="00390970">
        <w:rPr>
          <w:rFonts w:ascii="宋体" w:eastAsia="宋体" w:hAnsi="宋体" w:hint="eastAsia"/>
        </w:rPr>
        <w:t>3月1-23日</w:t>
      </w:r>
      <w:r>
        <w:rPr>
          <w:rFonts w:ascii="宋体" w:eastAsia="宋体" w:hAnsi="宋体" w:hint="eastAsia"/>
        </w:rPr>
        <w:t>，全国乘用车</w:t>
      </w:r>
      <w:r w:rsidRPr="00390970">
        <w:rPr>
          <w:rFonts w:ascii="宋体" w:eastAsia="宋体" w:hAnsi="宋体" w:hint="eastAsia"/>
        </w:rPr>
        <w:t>市场零售115.4万辆，同比去年</w:t>
      </w:r>
      <w:r>
        <w:rPr>
          <w:rFonts w:ascii="宋体" w:eastAsia="宋体" w:hAnsi="宋体" w:hint="eastAsia"/>
        </w:rPr>
        <w:t>3月同期</w:t>
      </w:r>
      <w:r w:rsidRPr="00390970">
        <w:rPr>
          <w:rFonts w:ascii="宋体" w:eastAsia="宋体" w:hAnsi="宋体" w:hint="eastAsia"/>
        </w:rPr>
        <w:t>增长18%，较上月同期增长25%</w:t>
      </w:r>
      <w:r>
        <w:rPr>
          <w:rFonts w:ascii="宋体" w:eastAsia="宋体" w:hAnsi="宋体" w:hint="eastAsia"/>
        </w:rPr>
        <w:t>，</w:t>
      </w:r>
      <w:r w:rsidRPr="00390970">
        <w:rPr>
          <w:rFonts w:ascii="宋体" w:eastAsia="宋体" w:hAnsi="宋体" w:hint="eastAsia"/>
        </w:rPr>
        <w:t>今年以来累计零售433万辆，同比增长5%</w:t>
      </w:r>
      <w:r>
        <w:rPr>
          <w:rFonts w:ascii="宋体" w:eastAsia="宋体" w:hAnsi="宋体" w:hint="eastAsia"/>
        </w:rPr>
        <w:t>；</w:t>
      </w:r>
      <w:r w:rsidRPr="00390970">
        <w:rPr>
          <w:rFonts w:ascii="宋体" w:eastAsia="宋体" w:hAnsi="宋体" w:hint="eastAsia"/>
        </w:rPr>
        <w:t>3月1-23日</w:t>
      </w:r>
      <w:r>
        <w:rPr>
          <w:rFonts w:ascii="宋体" w:eastAsia="宋体" w:hAnsi="宋体" w:hint="eastAsia"/>
        </w:rPr>
        <w:t>，</w:t>
      </w:r>
      <w:r w:rsidRPr="00390970">
        <w:rPr>
          <w:rFonts w:ascii="宋体" w:eastAsia="宋体" w:hAnsi="宋体" w:hint="eastAsia"/>
        </w:rPr>
        <w:t>全国乘用车</w:t>
      </w:r>
      <w:r>
        <w:rPr>
          <w:rFonts w:ascii="宋体" w:eastAsia="宋体" w:hAnsi="宋体" w:hint="eastAsia"/>
        </w:rPr>
        <w:t>厂商</w:t>
      </w:r>
      <w:r w:rsidRPr="00390970">
        <w:rPr>
          <w:rFonts w:ascii="宋体" w:eastAsia="宋体" w:hAnsi="宋体" w:hint="eastAsia"/>
        </w:rPr>
        <w:t>批发132.1万辆，同比去年</w:t>
      </w:r>
      <w:r>
        <w:rPr>
          <w:rFonts w:ascii="宋体" w:eastAsia="宋体" w:hAnsi="宋体" w:hint="eastAsia"/>
        </w:rPr>
        <w:t>3月同期</w:t>
      </w:r>
      <w:r w:rsidRPr="00390970">
        <w:rPr>
          <w:rFonts w:ascii="宋体" w:eastAsia="宋体" w:hAnsi="宋体" w:hint="eastAsia"/>
        </w:rPr>
        <w:t>增长16%，较上月同期增长33%</w:t>
      </w:r>
      <w:r>
        <w:rPr>
          <w:rFonts w:ascii="宋体" w:eastAsia="宋体" w:hAnsi="宋体" w:hint="eastAsia"/>
        </w:rPr>
        <w:t>，</w:t>
      </w:r>
      <w:r w:rsidRPr="00390970">
        <w:rPr>
          <w:rFonts w:ascii="宋体" w:eastAsia="宋体" w:hAnsi="宋体" w:hint="eastAsia"/>
        </w:rPr>
        <w:t>今年以来累计批发518.6万辆，同比增长13%。</w:t>
      </w:r>
    </w:p>
    <w:p w14:paraId="7C70AF6D" w14:textId="6C61E322" w:rsidR="00390970" w:rsidRDefault="00390970" w:rsidP="00390970">
      <w:pPr>
        <w:ind w:firstLineChars="200" w:firstLine="422"/>
        <w:rPr>
          <w:rFonts w:ascii="宋体" w:eastAsia="宋体" w:hAnsi="宋体"/>
        </w:rPr>
      </w:pPr>
      <w:r w:rsidRPr="00390970">
        <w:rPr>
          <w:rFonts w:ascii="宋体" w:eastAsia="宋体" w:hAnsi="宋体" w:hint="eastAsia"/>
          <w:b/>
          <w:bCs/>
        </w:rPr>
        <w:t>新能源：</w:t>
      </w:r>
      <w:r w:rsidRPr="00390970">
        <w:rPr>
          <w:rFonts w:ascii="宋体" w:eastAsia="宋体" w:hAnsi="宋体" w:hint="eastAsia"/>
        </w:rPr>
        <w:t>3月1-23日</w:t>
      </w:r>
      <w:r>
        <w:rPr>
          <w:rFonts w:ascii="宋体" w:eastAsia="宋体" w:hAnsi="宋体" w:hint="eastAsia"/>
        </w:rPr>
        <w:t>，全国乘用车</w:t>
      </w:r>
      <w:r w:rsidRPr="00390970">
        <w:rPr>
          <w:rFonts w:ascii="宋体" w:eastAsia="宋体" w:hAnsi="宋体" w:hint="eastAsia"/>
        </w:rPr>
        <w:t>新能源市场零售62.2万辆，同比去年</w:t>
      </w:r>
      <w:r>
        <w:rPr>
          <w:rFonts w:ascii="宋体" w:eastAsia="宋体" w:hAnsi="宋体" w:hint="eastAsia"/>
        </w:rPr>
        <w:t>3月同期</w:t>
      </w:r>
      <w:r w:rsidRPr="00390970">
        <w:rPr>
          <w:rFonts w:ascii="宋体" w:eastAsia="宋体" w:hAnsi="宋体" w:hint="eastAsia"/>
        </w:rPr>
        <w:t>增长30%，较上月同期增长40%</w:t>
      </w:r>
      <w:r>
        <w:rPr>
          <w:rFonts w:ascii="宋体" w:eastAsia="宋体" w:hAnsi="宋体" w:hint="eastAsia"/>
        </w:rPr>
        <w:t>，</w:t>
      </w:r>
      <w:r w:rsidRPr="00390970">
        <w:rPr>
          <w:rFonts w:ascii="宋体" w:eastAsia="宋体" w:hAnsi="宋体" w:hint="eastAsia"/>
        </w:rPr>
        <w:t>今年以来累计零售204.8万辆，同比增长34%</w:t>
      </w:r>
      <w:r>
        <w:rPr>
          <w:rFonts w:ascii="宋体" w:eastAsia="宋体" w:hAnsi="宋体" w:hint="eastAsia"/>
        </w:rPr>
        <w:t>；</w:t>
      </w:r>
      <w:r w:rsidRPr="00390970">
        <w:rPr>
          <w:rFonts w:ascii="宋体" w:eastAsia="宋体" w:hAnsi="宋体" w:hint="eastAsia"/>
        </w:rPr>
        <w:t>3月1-23日</w:t>
      </w:r>
      <w:r>
        <w:rPr>
          <w:rFonts w:ascii="宋体" w:eastAsia="宋体" w:hAnsi="宋体" w:hint="eastAsia"/>
        </w:rPr>
        <w:t>，</w:t>
      </w:r>
      <w:r w:rsidRPr="00390970">
        <w:rPr>
          <w:rFonts w:ascii="宋体" w:eastAsia="宋体" w:hAnsi="宋体" w:hint="eastAsia"/>
        </w:rPr>
        <w:t>全国乘用车</w:t>
      </w:r>
      <w:r>
        <w:rPr>
          <w:rFonts w:ascii="宋体" w:eastAsia="宋体" w:hAnsi="宋体" w:hint="eastAsia"/>
        </w:rPr>
        <w:t>厂商</w:t>
      </w:r>
      <w:r w:rsidRPr="00390970">
        <w:rPr>
          <w:rFonts w:ascii="宋体" w:eastAsia="宋体" w:hAnsi="宋体" w:hint="eastAsia"/>
        </w:rPr>
        <w:t>新能源批发67万辆，同比去年</w:t>
      </w:r>
      <w:r>
        <w:rPr>
          <w:rFonts w:ascii="宋体" w:eastAsia="宋体" w:hAnsi="宋体" w:hint="eastAsia"/>
        </w:rPr>
        <w:t>3月同期</w:t>
      </w:r>
      <w:r w:rsidRPr="00390970">
        <w:rPr>
          <w:rFonts w:ascii="宋体" w:eastAsia="宋体" w:hAnsi="宋体" w:hint="eastAsia"/>
        </w:rPr>
        <w:t>增长35%，较上月同期增长30%</w:t>
      </w:r>
      <w:r>
        <w:rPr>
          <w:rFonts w:ascii="宋体" w:eastAsia="宋体" w:hAnsi="宋体" w:hint="eastAsia"/>
        </w:rPr>
        <w:t>，</w:t>
      </w:r>
      <w:r w:rsidRPr="00390970">
        <w:rPr>
          <w:rFonts w:ascii="宋体" w:eastAsia="宋体" w:hAnsi="宋体" w:hint="eastAsia"/>
        </w:rPr>
        <w:t>今年以来累计批发238.9万辆，同比增长44%。</w:t>
      </w:r>
    </w:p>
    <w:p w14:paraId="34BB523A" w14:textId="77777777" w:rsidR="00390970" w:rsidRPr="00390970" w:rsidRDefault="00390970" w:rsidP="00390970">
      <w:pPr>
        <w:rPr>
          <w:rFonts w:ascii="宋体" w:eastAsia="宋体" w:hAnsi="宋体" w:hint="eastAsia"/>
        </w:rPr>
      </w:pPr>
    </w:p>
    <w:p w14:paraId="0D5505CF" w14:textId="2F9E2EBD" w:rsidR="00000A0D" w:rsidRPr="00290559" w:rsidRDefault="00000A0D" w:rsidP="00000A0D">
      <w:pPr>
        <w:pStyle w:val="2"/>
        <w:spacing w:before="0" w:after="0" w:line="240" w:lineRule="auto"/>
        <w:ind w:left="0" w:firstLine="0"/>
        <w:rPr>
          <w:rFonts w:ascii="宋体" w:eastAsia="宋体" w:hAnsi="宋体" w:hint="eastAsia"/>
          <w:sz w:val="24"/>
          <w:szCs w:val="24"/>
        </w:rPr>
      </w:pPr>
      <w:r w:rsidRPr="00F11807">
        <w:rPr>
          <w:rFonts w:ascii="宋体" w:eastAsia="宋体" w:hAnsi="宋体"/>
          <w:sz w:val="24"/>
          <w:szCs w:val="24"/>
        </w:rPr>
        <w:t>2025年</w:t>
      </w:r>
      <w:r w:rsidRPr="00F11807">
        <w:rPr>
          <w:rFonts w:ascii="宋体" w:eastAsia="宋体" w:hAnsi="宋体" w:hint="eastAsia"/>
          <w:sz w:val="24"/>
          <w:szCs w:val="24"/>
        </w:rPr>
        <w:t>3</w:t>
      </w:r>
      <w:r w:rsidRPr="00F11807">
        <w:rPr>
          <w:rFonts w:ascii="宋体" w:eastAsia="宋体" w:hAnsi="宋体"/>
          <w:sz w:val="24"/>
          <w:szCs w:val="24"/>
        </w:rPr>
        <w:t>月全国乘用车市场零售</w:t>
      </w:r>
      <w:r w:rsidRPr="00F11807">
        <w:rPr>
          <w:rFonts w:ascii="宋体" w:eastAsia="宋体" w:hAnsi="宋体" w:hint="eastAsia"/>
          <w:sz w:val="24"/>
          <w:szCs w:val="24"/>
        </w:rPr>
        <w:t>较强</w:t>
      </w:r>
    </w:p>
    <w:p w14:paraId="577B3194" w14:textId="5C6C3FDE" w:rsidR="00390970" w:rsidRPr="00F11807" w:rsidRDefault="00390970" w:rsidP="00390970">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3FDB21DB" wp14:editId="1A50AE71">
            <wp:extent cx="5040000" cy="3499359"/>
            <wp:effectExtent l="0" t="0" r="8255" b="6350"/>
            <wp:docPr id="1892667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6791" name="图片 189266791"/>
                    <pic:cNvPicPr/>
                  </pic:nvPicPr>
                  <pic:blipFill>
                    <a:blip r:embed="rId8">
                      <a:extLst>
                        <a:ext uri="{28A0092B-C50C-407E-A947-70E740481C1C}">
                          <a14:useLocalDpi xmlns:a14="http://schemas.microsoft.com/office/drawing/2010/main" val="0"/>
                        </a:ext>
                      </a:extLst>
                    </a:blip>
                    <a:stretch>
                      <a:fillRect/>
                    </a:stretch>
                  </pic:blipFill>
                  <pic:spPr>
                    <a:xfrm>
                      <a:off x="0" y="0"/>
                      <a:ext cx="5040000" cy="3499359"/>
                    </a:xfrm>
                    <a:prstGeom prst="rect">
                      <a:avLst/>
                    </a:prstGeom>
                  </pic:spPr>
                </pic:pic>
              </a:graphicData>
            </a:graphic>
          </wp:inline>
        </w:drawing>
      </w:r>
    </w:p>
    <w:p w14:paraId="11CCA028" w14:textId="3971D933" w:rsidR="00000A0D" w:rsidRPr="00F11807" w:rsidRDefault="00000A0D" w:rsidP="00290559">
      <w:pPr>
        <w:ind w:firstLineChars="200" w:firstLine="420"/>
        <w:rPr>
          <w:rFonts w:ascii="宋体" w:eastAsia="宋体" w:hAnsi="宋体" w:hint="eastAsia"/>
        </w:rPr>
      </w:pPr>
      <w:r w:rsidRPr="00F11807">
        <w:rPr>
          <w:rFonts w:ascii="宋体" w:eastAsia="宋体" w:hAnsi="宋体" w:hint="eastAsia"/>
        </w:rPr>
        <w:t>3月第</w:t>
      </w:r>
      <w:r w:rsidR="00290559">
        <w:rPr>
          <w:rFonts w:ascii="宋体" w:eastAsia="宋体" w:hAnsi="宋体" w:hint="eastAsia"/>
        </w:rPr>
        <w:t>一</w:t>
      </w:r>
      <w:r w:rsidRPr="00F11807">
        <w:rPr>
          <w:rFonts w:ascii="宋体" w:eastAsia="宋体" w:hAnsi="宋体" w:hint="eastAsia"/>
        </w:rPr>
        <w:t>周</w:t>
      </w:r>
      <w:r w:rsidR="00290559">
        <w:rPr>
          <w:rFonts w:ascii="宋体" w:eastAsia="宋体" w:hAnsi="宋体" w:hint="eastAsia"/>
        </w:rPr>
        <w:t>全国</w:t>
      </w:r>
      <w:r w:rsidRPr="00F11807">
        <w:rPr>
          <w:rFonts w:ascii="宋体" w:eastAsia="宋体" w:hAnsi="宋体" w:hint="eastAsia"/>
        </w:rPr>
        <w:t>乘用车</w:t>
      </w:r>
      <w:r w:rsidRPr="00F11807">
        <w:rPr>
          <w:rFonts w:ascii="宋体" w:eastAsia="宋体" w:hAnsi="宋体"/>
        </w:rPr>
        <w:t>市场</w:t>
      </w:r>
      <w:r w:rsidRPr="00F11807">
        <w:rPr>
          <w:rFonts w:ascii="宋体" w:eastAsia="宋体" w:hAnsi="宋体" w:hint="eastAsia"/>
        </w:rPr>
        <w:t>日均</w:t>
      </w:r>
      <w:r w:rsidRPr="00F11807">
        <w:rPr>
          <w:rFonts w:ascii="宋体" w:eastAsia="宋体" w:hAnsi="宋体"/>
        </w:rPr>
        <w:t>零售</w:t>
      </w:r>
      <w:r w:rsidRPr="00F11807">
        <w:rPr>
          <w:rFonts w:ascii="宋体" w:eastAsia="宋体" w:hAnsi="宋体" w:hint="eastAsia"/>
        </w:rPr>
        <w:t>4</w:t>
      </w:r>
      <w:r w:rsidR="00A15C9B" w:rsidRPr="00F11807">
        <w:rPr>
          <w:rFonts w:ascii="宋体" w:eastAsia="宋体" w:hAnsi="宋体" w:hint="eastAsia"/>
        </w:rPr>
        <w:t>.0</w:t>
      </w:r>
      <w:r w:rsidRPr="00F11807">
        <w:rPr>
          <w:rFonts w:ascii="宋体" w:eastAsia="宋体" w:hAnsi="宋体"/>
        </w:rPr>
        <w:t>万辆，同比去年</w:t>
      </w:r>
      <w:r w:rsidR="00290559">
        <w:rPr>
          <w:rFonts w:ascii="宋体" w:eastAsia="宋体" w:hAnsi="宋体" w:hint="eastAsia"/>
        </w:rPr>
        <w:t>3月同期</w:t>
      </w:r>
      <w:r w:rsidRPr="00F11807">
        <w:rPr>
          <w:rFonts w:ascii="宋体" w:eastAsia="宋体" w:hAnsi="宋体" w:hint="eastAsia"/>
        </w:rPr>
        <w:t>增</w:t>
      </w:r>
      <w:r w:rsidR="00290559">
        <w:rPr>
          <w:rFonts w:ascii="宋体" w:eastAsia="宋体" w:hAnsi="宋体" w:hint="eastAsia"/>
        </w:rPr>
        <w:t>长</w:t>
      </w:r>
      <w:r w:rsidRPr="00F11807">
        <w:rPr>
          <w:rFonts w:ascii="宋体" w:eastAsia="宋体" w:hAnsi="宋体" w:hint="eastAsia"/>
        </w:rPr>
        <w:t>14</w:t>
      </w:r>
      <w:r w:rsidRPr="00F11807">
        <w:rPr>
          <w:rFonts w:ascii="宋体" w:eastAsia="宋体" w:hAnsi="宋体"/>
        </w:rPr>
        <w:t>%，较上月同期</w:t>
      </w:r>
      <w:r w:rsidRPr="00F11807">
        <w:rPr>
          <w:rFonts w:ascii="宋体" w:eastAsia="宋体" w:hAnsi="宋体" w:hint="eastAsia"/>
        </w:rPr>
        <w:t>增</w:t>
      </w:r>
      <w:r w:rsidR="00290559">
        <w:rPr>
          <w:rFonts w:ascii="宋体" w:eastAsia="宋体" w:hAnsi="宋体" w:hint="eastAsia"/>
        </w:rPr>
        <w:t>长</w:t>
      </w:r>
      <w:r w:rsidRPr="00F11807">
        <w:rPr>
          <w:rFonts w:ascii="宋体" w:eastAsia="宋体" w:hAnsi="宋体" w:hint="eastAsia"/>
        </w:rPr>
        <w:t>52</w:t>
      </w:r>
      <w:r w:rsidRPr="00F11807">
        <w:rPr>
          <w:rFonts w:ascii="宋体" w:eastAsia="宋体" w:hAnsi="宋体"/>
        </w:rPr>
        <w:t>%。</w:t>
      </w:r>
    </w:p>
    <w:p w14:paraId="7228DCB8" w14:textId="30A47C12"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t>3月第</w:t>
      </w:r>
      <w:r w:rsidR="00290559">
        <w:rPr>
          <w:rFonts w:ascii="宋体" w:eastAsia="宋体" w:hAnsi="宋体" w:hint="eastAsia"/>
        </w:rPr>
        <w:t>二</w:t>
      </w:r>
      <w:r w:rsidRPr="00F11807">
        <w:rPr>
          <w:rFonts w:ascii="宋体" w:eastAsia="宋体" w:hAnsi="宋体" w:hint="eastAsia"/>
        </w:rPr>
        <w:t>周</w:t>
      </w:r>
      <w:r w:rsidR="00290559">
        <w:rPr>
          <w:rFonts w:ascii="宋体" w:eastAsia="宋体" w:hAnsi="宋体" w:hint="eastAsia"/>
        </w:rPr>
        <w:t>全国</w:t>
      </w:r>
      <w:r w:rsidRPr="00F11807">
        <w:rPr>
          <w:rFonts w:ascii="宋体" w:eastAsia="宋体" w:hAnsi="宋体" w:hint="eastAsia"/>
        </w:rPr>
        <w:t>乘用车</w:t>
      </w:r>
      <w:r w:rsidRPr="00F11807">
        <w:rPr>
          <w:rFonts w:ascii="宋体" w:eastAsia="宋体" w:hAnsi="宋体"/>
        </w:rPr>
        <w:t>市场</w:t>
      </w:r>
      <w:r w:rsidRPr="00F11807">
        <w:rPr>
          <w:rFonts w:ascii="宋体" w:eastAsia="宋体" w:hAnsi="宋体" w:hint="eastAsia"/>
        </w:rPr>
        <w:t>日均</w:t>
      </w:r>
      <w:r w:rsidRPr="00F11807">
        <w:rPr>
          <w:rFonts w:ascii="宋体" w:eastAsia="宋体" w:hAnsi="宋体"/>
        </w:rPr>
        <w:t>零售</w:t>
      </w:r>
      <w:r w:rsidRPr="00F11807">
        <w:rPr>
          <w:rFonts w:ascii="宋体" w:eastAsia="宋体" w:hAnsi="宋体" w:hint="eastAsia"/>
        </w:rPr>
        <w:t>5.8</w:t>
      </w:r>
      <w:r w:rsidRPr="00F11807">
        <w:rPr>
          <w:rFonts w:ascii="宋体" w:eastAsia="宋体" w:hAnsi="宋体"/>
        </w:rPr>
        <w:t>万辆，同比去年</w:t>
      </w:r>
      <w:r w:rsidR="00290559">
        <w:rPr>
          <w:rFonts w:ascii="宋体" w:eastAsia="宋体" w:hAnsi="宋体" w:hint="eastAsia"/>
        </w:rPr>
        <w:t>3月同期</w:t>
      </w:r>
      <w:r w:rsidRPr="00F11807">
        <w:rPr>
          <w:rFonts w:ascii="宋体" w:eastAsia="宋体" w:hAnsi="宋体" w:hint="eastAsia"/>
        </w:rPr>
        <w:t>增</w:t>
      </w:r>
      <w:r w:rsidR="00290559">
        <w:rPr>
          <w:rFonts w:ascii="宋体" w:eastAsia="宋体" w:hAnsi="宋体" w:hint="eastAsia"/>
        </w:rPr>
        <w:t>长</w:t>
      </w:r>
      <w:r w:rsidRPr="00F11807">
        <w:rPr>
          <w:rFonts w:ascii="宋体" w:eastAsia="宋体" w:hAnsi="宋体" w:hint="eastAsia"/>
        </w:rPr>
        <w:t>34</w:t>
      </w:r>
      <w:r w:rsidRPr="00F11807">
        <w:rPr>
          <w:rFonts w:ascii="宋体" w:eastAsia="宋体" w:hAnsi="宋体"/>
        </w:rPr>
        <w:t>%，较上月同期</w:t>
      </w:r>
      <w:r w:rsidRPr="00F11807">
        <w:rPr>
          <w:rFonts w:ascii="宋体" w:eastAsia="宋体" w:hAnsi="宋体" w:hint="eastAsia"/>
        </w:rPr>
        <w:t>增</w:t>
      </w:r>
      <w:r w:rsidR="00290559">
        <w:rPr>
          <w:rFonts w:ascii="宋体" w:eastAsia="宋体" w:hAnsi="宋体" w:hint="eastAsia"/>
        </w:rPr>
        <w:t>长</w:t>
      </w:r>
      <w:r w:rsidRPr="00F11807">
        <w:rPr>
          <w:rFonts w:ascii="宋体" w:eastAsia="宋体" w:hAnsi="宋体" w:hint="eastAsia"/>
        </w:rPr>
        <w:t>19</w:t>
      </w:r>
      <w:r w:rsidRPr="00F11807">
        <w:rPr>
          <w:rFonts w:ascii="宋体" w:eastAsia="宋体" w:hAnsi="宋体"/>
        </w:rPr>
        <w:t>%。</w:t>
      </w:r>
    </w:p>
    <w:p w14:paraId="4B65F220" w14:textId="638CB94A" w:rsidR="00BA5AF2" w:rsidRPr="00F11807" w:rsidRDefault="00BA5AF2" w:rsidP="00BA5AF2">
      <w:pPr>
        <w:ind w:firstLineChars="202" w:firstLine="424"/>
        <w:rPr>
          <w:rFonts w:ascii="宋体" w:eastAsia="宋体" w:hAnsi="宋体" w:hint="eastAsia"/>
        </w:rPr>
      </w:pPr>
      <w:r w:rsidRPr="00F11807">
        <w:rPr>
          <w:rFonts w:ascii="宋体" w:eastAsia="宋体" w:hAnsi="宋体" w:hint="eastAsia"/>
        </w:rPr>
        <w:t>3月第</w:t>
      </w:r>
      <w:r w:rsidR="00290559">
        <w:rPr>
          <w:rFonts w:ascii="宋体" w:eastAsia="宋体" w:hAnsi="宋体" w:hint="eastAsia"/>
        </w:rPr>
        <w:t>三</w:t>
      </w:r>
      <w:r w:rsidRPr="00F11807">
        <w:rPr>
          <w:rFonts w:ascii="宋体" w:eastAsia="宋体" w:hAnsi="宋体" w:hint="eastAsia"/>
        </w:rPr>
        <w:t>周</w:t>
      </w:r>
      <w:r w:rsidR="00290559">
        <w:rPr>
          <w:rFonts w:ascii="宋体" w:eastAsia="宋体" w:hAnsi="宋体" w:hint="eastAsia"/>
        </w:rPr>
        <w:t>全国</w:t>
      </w:r>
      <w:r w:rsidRPr="00F11807">
        <w:rPr>
          <w:rFonts w:ascii="宋体" w:eastAsia="宋体" w:hAnsi="宋体" w:hint="eastAsia"/>
        </w:rPr>
        <w:t>乘用车</w:t>
      </w:r>
      <w:r w:rsidRPr="00F11807">
        <w:rPr>
          <w:rFonts w:ascii="宋体" w:eastAsia="宋体" w:hAnsi="宋体"/>
        </w:rPr>
        <w:t>市场</w:t>
      </w:r>
      <w:r w:rsidRPr="00F11807">
        <w:rPr>
          <w:rFonts w:ascii="宋体" w:eastAsia="宋体" w:hAnsi="宋体" w:hint="eastAsia"/>
        </w:rPr>
        <w:t>日均</w:t>
      </w:r>
      <w:r w:rsidRPr="00F11807">
        <w:rPr>
          <w:rFonts w:ascii="宋体" w:eastAsia="宋体" w:hAnsi="宋体"/>
        </w:rPr>
        <w:t>零售</w:t>
      </w:r>
      <w:r w:rsidRPr="00F11807">
        <w:rPr>
          <w:rFonts w:ascii="宋体" w:eastAsia="宋体" w:hAnsi="宋体" w:hint="eastAsia"/>
        </w:rPr>
        <w:t>5.5</w:t>
      </w:r>
      <w:r w:rsidRPr="00F11807">
        <w:rPr>
          <w:rFonts w:ascii="宋体" w:eastAsia="宋体" w:hAnsi="宋体"/>
        </w:rPr>
        <w:t>万辆，同比去年</w:t>
      </w:r>
      <w:r w:rsidR="00290559">
        <w:rPr>
          <w:rFonts w:ascii="宋体" w:eastAsia="宋体" w:hAnsi="宋体" w:hint="eastAsia"/>
        </w:rPr>
        <w:t>3月同期</w:t>
      </w:r>
      <w:r w:rsidRPr="00F11807">
        <w:rPr>
          <w:rFonts w:ascii="宋体" w:eastAsia="宋体" w:hAnsi="宋体" w:hint="eastAsia"/>
        </w:rPr>
        <w:t>增</w:t>
      </w:r>
      <w:r w:rsidR="00290559">
        <w:rPr>
          <w:rFonts w:ascii="宋体" w:eastAsia="宋体" w:hAnsi="宋体" w:hint="eastAsia"/>
        </w:rPr>
        <w:t>长</w:t>
      </w:r>
      <w:r w:rsidRPr="00F11807">
        <w:rPr>
          <w:rFonts w:ascii="宋体" w:eastAsia="宋体" w:hAnsi="宋体" w:hint="eastAsia"/>
        </w:rPr>
        <w:t>8</w:t>
      </w:r>
      <w:r w:rsidRPr="00F11807">
        <w:rPr>
          <w:rFonts w:ascii="宋体" w:eastAsia="宋体" w:hAnsi="宋体"/>
        </w:rPr>
        <w:t>%，较上月同期</w:t>
      </w:r>
      <w:r w:rsidRPr="00F11807">
        <w:rPr>
          <w:rFonts w:ascii="宋体" w:eastAsia="宋体" w:hAnsi="宋体" w:hint="eastAsia"/>
        </w:rPr>
        <w:t>增</w:t>
      </w:r>
      <w:r w:rsidR="00290559">
        <w:rPr>
          <w:rFonts w:ascii="宋体" w:eastAsia="宋体" w:hAnsi="宋体" w:hint="eastAsia"/>
        </w:rPr>
        <w:t>长</w:t>
      </w:r>
      <w:r w:rsidRPr="00F11807">
        <w:rPr>
          <w:rFonts w:ascii="宋体" w:eastAsia="宋体" w:hAnsi="宋体" w:hint="eastAsia"/>
        </w:rPr>
        <w:t>11</w:t>
      </w:r>
      <w:r w:rsidRPr="00F11807">
        <w:rPr>
          <w:rFonts w:ascii="宋体" w:eastAsia="宋体" w:hAnsi="宋体"/>
        </w:rPr>
        <w:t>%。</w:t>
      </w:r>
    </w:p>
    <w:p w14:paraId="24A875E8" w14:textId="620EF1D0" w:rsidR="00000A0D" w:rsidRPr="00F11807" w:rsidRDefault="00BA5AF2" w:rsidP="00000A0D">
      <w:pPr>
        <w:ind w:firstLineChars="202" w:firstLine="426"/>
        <w:rPr>
          <w:rFonts w:ascii="宋体" w:eastAsia="宋体" w:hAnsi="宋体" w:hint="eastAsia"/>
          <w:b/>
          <w:bCs/>
        </w:rPr>
      </w:pPr>
      <w:r w:rsidRPr="00F11807">
        <w:rPr>
          <w:rFonts w:ascii="宋体" w:eastAsia="宋体" w:hAnsi="宋体"/>
          <w:b/>
          <w:bCs/>
        </w:rPr>
        <w:t>3月1-23日</w:t>
      </w:r>
      <w:r w:rsidR="00290559">
        <w:rPr>
          <w:rFonts w:ascii="宋体" w:eastAsia="宋体" w:hAnsi="宋体" w:hint="eastAsia"/>
          <w:b/>
          <w:bCs/>
        </w:rPr>
        <w:t>，全国乘用车</w:t>
      </w:r>
      <w:r w:rsidRPr="00F11807">
        <w:rPr>
          <w:rFonts w:ascii="宋体" w:eastAsia="宋体" w:hAnsi="宋体"/>
          <w:b/>
          <w:bCs/>
        </w:rPr>
        <w:t>市场零售115.4万辆，同比去年</w:t>
      </w:r>
      <w:r w:rsidR="00290559">
        <w:rPr>
          <w:rFonts w:ascii="宋体" w:eastAsia="宋体" w:hAnsi="宋体" w:hint="eastAsia"/>
          <w:b/>
          <w:bCs/>
        </w:rPr>
        <w:t>3月同期</w:t>
      </w:r>
      <w:r w:rsidRPr="00F11807">
        <w:rPr>
          <w:rFonts w:ascii="宋体" w:eastAsia="宋体" w:hAnsi="宋体"/>
          <w:b/>
          <w:bCs/>
        </w:rPr>
        <w:t>增长18%，较上月同期增长25%</w:t>
      </w:r>
      <w:r w:rsidR="00A15C9B" w:rsidRPr="00F11807">
        <w:rPr>
          <w:rFonts w:ascii="宋体" w:eastAsia="宋体" w:hAnsi="宋体" w:hint="eastAsia"/>
          <w:b/>
          <w:bCs/>
        </w:rPr>
        <w:t>；</w:t>
      </w:r>
      <w:r w:rsidRPr="00F11807">
        <w:rPr>
          <w:rFonts w:ascii="宋体" w:eastAsia="宋体" w:hAnsi="宋体"/>
          <w:b/>
          <w:bCs/>
        </w:rPr>
        <w:t>今年以来累计零售433万辆，同比增长5%。</w:t>
      </w:r>
    </w:p>
    <w:p w14:paraId="6DC010E2" w14:textId="77777777"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lastRenderedPageBreak/>
        <w:t>在国家促消费政策推动下，很多省市出台了相应促消费政策，叠加车展等线下活动的全面恢复也将加速聚拢人气。由于近期的碳酸锂等价格处于低位，有利于厂商持续优化新能源车型的成本结构和产品迭代，车市关注度也将持续升温。</w:t>
      </w:r>
    </w:p>
    <w:p w14:paraId="7C549281" w14:textId="77777777"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t>随着各地区以旧换新政策的逐步发布，车市进入节后回暖周期。今年以旧换新政策发布早、实施早，对3</w:t>
      </w:r>
      <w:r w:rsidRPr="00F11807">
        <w:rPr>
          <w:rFonts w:ascii="宋体" w:eastAsia="宋体" w:hAnsi="宋体"/>
        </w:rPr>
        <w:t>月车市产生积极推动作用。</w:t>
      </w:r>
      <w:r w:rsidRPr="00F11807">
        <w:rPr>
          <w:rFonts w:ascii="宋体" w:eastAsia="宋体" w:hAnsi="宋体" w:hint="eastAsia"/>
        </w:rPr>
        <w:t>3</w:t>
      </w:r>
      <w:r w:rsidRPr="00F11807">
        <w:rPr>
          <w:rFonts w:ascii="宋体" w:eastAsia="宋体" w:hAnsi="宋体"/>
        </w:rPr>
        <w:t>月的增量因素主要来自政策驱动</w:t>
      </w:r>
      <w:r w:rsidRPr="00F11807">
        <w:rPr>
          <w:rFonts w:ascii="宋体" w:eastAsia="宋体" w:hAnsi="宋体" w:hint="eastAsia"/>
        </w:rPr>
        <w:t>和</w:t>
      </w:r>
      <w:r w:rsidRPr="00F11807">
        <w:rPr>
          <w:rFonts w:ascii="宋体" w:eastAsia="宋体" w:hAnsi="宋体"/>
        </w:rPr>
        <w:t>节后的车市自然回暖</w:t>
      </w:r>
      <w:r w:rsidRPr="00F11807">
        <w:rPr>
          <w:rFonts w:ascii="宋体" w:eastAsia="宋体" w:hAnsi="宋体" w:hint="eastAsia"/>
        </w:rPr>
        <w:t>拉动。</w:t>
      </w:r>
    </w:p>
    <w:p w14:paraId="538547FD" w14:textId="243E81A8" w:rsidR="00000A0D" w:rsidRDefault="00000A0D" w:rsidP="00000A0D">
      <w:pPr>
        <w:ind w:firstLineChars="202" w:firstLine="424"/>
        <w:rPr>
          <w:rFonts w:ascii="宋体" w:eastAsia="宋体" w:hAnsi="宋体"/>
        </w:rPr>
      </w:pPr>
      <w:r w:rsidRPr="00F11807">
        <w:rPr>
          <w:rFonts w:ascii="宋体" w:eastAsia="宋体" w:hAnsi="宋体" w:hint="eastAsia"/>
        </w:rPr>
        <w:t>随着美国政府新政的推进，世界经济贸易处于更动荡的环境，贸易平衡压力剧增，我们的外部环境机会更多了</w:t>
      </w:r>
      <w:r w:rsidR="00A15C9B" w:rsidRPr="00F11807">
        <w:rPr>
          <w:rFonts w:ascii="宋体" w:eastAsia="宋体" w:hAnsi="宋体" w:hint="eastAsia"/>
        </w:rPr>
        <w:t>，</w:t>
      </w:r>
      <w:r w:rsidRPr="00F11807">
        <w:rPr>
          <w:rFonts w:ascii="宋体" w:eastAsia="宋体" w:hAnsi="宋体" w:hint="eastAsia"/>
        </w:rPr>
        <w:t>但近期的加征关税等不确定因素对短期出口用工带来一定影响。2月车市主要是私人消费购买，3月转到单位用车、出租、私人三大市场全面均衡增长的新阶段，</w:t>
      </w:r>
      <w:r w:rsidR="00150E51" w:rsidRPr="00F11807">
        <w:rPr>
          <w:rFonts w:ascii="宋体" w:eastAsia="宋体" w:hAnsi="宋体" w:hint="eastAsia"/>
        </w:rPr>
        <w:t>上半月</w:t>
      </w:r>
      <w:r w:rsidRPr="00F11807">
        <w:rPr>
          <w:rFonts w:ascii="宋体" w:eastAsia="宋体" w:hAnsi="宋体" w:hint="eastAsia"/>
        </w:rPr>
        <w:t>走势良好</w:t>
      </w:r>
      <w:r w:rsidR="00150E51" w:rsidRPr="00F11807">
        <w:rPr>
          <w:rFonts w:ascii="宋体" w:eastAsia="宋体" w:hAnsi="宋体" w:hint="eastAsia"/>
        </w:rPr>
        <w:t>，第三周仍保持较好态势</w:t>
      </w:r>
      <w:r w:rsidRPr="00F11807">
        <w:rPr>
          <w:rFonts w:ascii="宋体" w:eastAsia="宋体" w:hAnsi="宋体" w:hint="eastAsia"/>
        </w:rPr>
        <w:t>。</w:t>
      </w:r>
    </w:p>
    <w:p w14:paraId="7C03A37C" w14:textId="77777777" w:rsidR="00F11807" w:rsidRPr="00F11807" w:rsidRDefault="00F11807" w:rsidP="00000A0D">
      <w:pPr>
        <w:ind w:firstLineChars="202" w:firstLine="424"/>
        <w:rPr>
          <w:rFonts w:ascii="宋体" w:eastAsia="宋体" w:hAnsi="宋体" w:hint="eastAsia"/>
        </w:rPr>
      </w:pPr>
    </w:p>
    <w:p w14:paraId="76B637C4" w14:textId="2F08DECC" w:rsidR="00000A0D" w:rsidRPr="003E594C" w:rsidRDefault="00000A0D" w:rsidP="00000A0D">
      <w:pPr>
        <w:pStyle w:val="2"/>
        <w:spacing w:before="0" w:after="0" w:line="240" w:lineRule="auto"/>
        <w:ind w:left="0" w:firstLine="0"/>
        <w:rPr>
          <w:rFonts w:ascii="宋体" w:eastAsia="宋体" w:hAnsi="宋体" w:hint="eastAsia"/>
          <w:sz w:val="24"/>
          <w:szCs w:val="24"/>
        </w:rPr>
      </w:pPr>
      <w:r w:rsidRPr="00F11807">
        <w:rPr>
          <w:rFonts w:ascii="宋体" w:eastAsia="宋体" w:hAnsi="宋体"/>
          <w:sz w:val="24"/>
          <w:szCs w:val="24"/>
        </w:rPr>
        <w:t>20</w:t>
      </w:r>
      <w:r w:rsidRPr="00F11807">
        <w:rPr>
          <w:rFonts w:ascii="宋体" w:eastAsia="宋体" w:hAnsi="宋体" w:hint="eastAsia"/>
          <w:sz w:val="24"/>
          <w:szCs w:val="24"/>
        </w:rPr>
        <w:t>25年3月全国乘用车</w:t>
      </w:r>
      <w:r w:rsidR="00390970">
        <w:rPr>
          <w:rFonts w:ascii="宋体" w:eastAsia="宋体" w:hAnsi="宋体" w:hint="eastAsia"/>
          <w:sz w:val="24"/>
          <w:szCs w:val="24"/>
        </w:rPr>
        <w:t>厂商</w:t>
      </w:r>
      <w:r w:rsidRPr="00F11807">
        <w:rPr>
          <w:rFonts w:ascii="宋体" w:eastAsia="宋体" w:hAnsi="宋体" w:hint="eastAsia"/>
          <w:sz w:val="24"/>
          <w:szCs w:val="24"/>
        </w:rPr>
        <w:t>销量走强</w:t>
      </w:r>
    </w:p>
    <w:p w14:paraId="7A3DFC73" w14:textId="328A26A9" w:rsidR="00D07C56" w:rsidRPr="00F11807" w:rsidRDefault="00D07C56" w:rsidP="00D07C56">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78F9ECC5" wp14:editId="568E3213">
            <wp:extent cx="5040000" cy="3510282"/>
            <wp:effectExtent l="0" t="0" r="8255" b="0"/>
            <wp:docPr id="19472684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68422" name="图片 1947268422"/>
                    <pic:cNvPicPr/>
                  </pic:nvPicPr>
                  <pic:blipFill>
                    <a:blip r:embed="rId9">
                      <a:extLst>
                        <a:ext uri="{28A0092B-C50C-407E-A947-70E740481C1C}">
                          <a14:useLocalDpi xmlns:a14="http://schemas.microsoft.com/office/drawing/2010/main" val="0"/>
                        </a:ext>
                      </a:extLst>
                    </a:blip>
                    <a:stretch>
                      <a:fillRect/>
                    </a:stretch>
                  </pic:blipFill>
                  <pic:spPr>
                    <a:xfrm>
                      <a:off x="0" y="0"/>
                      <a:ext cx="5040000" cy="3510282"/>
                    </a:xfrm>
                    <a:prstGeom prst="rect">
                      <a:avLst/>
                    </a:prstGeom>
                  </pic:spPr>
                </pic:pic>
              </a:graphicData>
            </a:graphic>
          </wp:inline>
        </w:drawing>
      </w:r>
    </w:p>
    <w:p w14:paraId="47864A5F" w14:textId="0FC3FFCD" w:rsidR="00000A0D" w:rsidRPr="00F11807" w:rsidRDefault="00000A0D" w:rsidP="003E594C">
      <w:pPr>
        <w:ind w:firstLineChars="200" w:firstLine="420"/>
        <w:rPr>
          <w:rFonts w:ascii="宋体" w:eastAsia="宋体" w:hAnsi="宋体" w:hint="eastAsia"/>
        </w:rPr>
      </w:pPr>
      <w:r w:rsidRPr="00F11807">
        <w:rPr>
          <w:rFonts w:ascii="宋体" w:eastAsia="宋体" w:hAnsi="宋体" w:hint="eastAsia"/>
        </w:rPr>
        <w:t>3月</w:t>
      </w:r>
      <w:r w:rsidR="003E594C">
        <w:rPr>
          <w:rFonts w:ascii="宋体" w:eastAsia="宋体" w:hAnsi="宋体" w:hint="eastAsia"/>
        </w:rPr>
        <w:t>第一周全国乘用车厂商</w:t>
      </w:r>
      <w:r w:rsidRPr="00F11807">
        <w:rPr>
          <w:rFonts w:ascii="宋体" w:eastAsia="宋体" w:hAnsi="宋体"/>
        </w:rPr>
        <w:t>批发日均</w:t>
      </w:r>
      <w:r w:rsidRPr="00F11807">
        <w:rPr>
          <w:rFonts w:ascii="宋体" w:eastAsia="宋体" w:hAnsi="宋体" w:hint="eastAsia"/>
        </w:rPr>
        <w:t>4.5</w:t>
      </w:r>
      <w:r w:rsidR="003E594C">
        <w:rPr>
          <w:rFonts w:ascii="宋体" w:eastAsia="宋体" w:hAnsi="宋体"/>
        </w:rPr>
        <w:t>万辆</w:t>
      </w:r>
      <w:r w:rsidRPr="00F11807">
        <w:rPr>
          <w:rFonts w:ascii="宋体" w:eastAsia="宋体" w:hAnsi="宋体"/>
        </w:rPr>
        <w:t>，同比去年</w:t>
      </w:r>
      <w:r w:rsidRPr="00F11807">
        <w:rPr>
          <w:rFonts w:ascii="宋体" w:eastAsia="宋体" w:hAnsi="宋体" w:hint="eastAsia"/>
        </w:rPr>
        <w:t>3月</w:t>
      </w:r>
      <w:r w:rsidR="003E594C">
        <w:rPr>
          <w:rFonts w:ascii="宋体" w:eastAsia="宋体" w:hAnsi="宋体" w:hint="eastAsia"/>
        </w:rPr>
        <w:t>同期</w:t>
      </w:r>
      <w:r w:rsidRPr="00F11807">
        <w:rPr>
          <w:rFonts w:ascii="宋体" w:eastAsia="宋体" w:hAnsi="宋体" w:hint="eastAsia"/>
        </w:rPr>
        <w:t>增</w:t>
      </w:r>
      <w:r w:rsidR="003E594C">
        <w:rPr>
          <w:rFonts w:ascii="宋体" w:eastAsia="宋体" w:hAnsi="宋体" w:hint="eastAsia"/>
        </w:rPr>
        <w:t>长</w:t>
      </w:r>
      <w:r w:rsidRPr="00F11807">
        <w:rPr>
          <w:rFonts w:ascii="宋体" w:eastAsia="宋体" w:hAnsi="宋体" w:hint="eastAsia"/>
        </w:rPr>
        <w:t>26</w:t>
      </w:r>
      <w:r w:rsidRPr="00F11807">
        <w:rPr>
          <w:rFonts w:ascii="宋体" w:eastAsia="宋体" w:hAnsi="宋体"/>
        </w:rPr>
        <w:t>%，环比上月同期</w:t>
      </w:r>
      <w:r w:rsidRPr="00F11807">
        <w:rPr>
          <w:rFonts w:ascii="宋体" w:eastAsia="宋体" w:hAnsi="宋体" w:hint="eastAsia"/>
        </w:rPr>
        <w:t>增</w:t>
      </w:r>
      <w:r w:rsidR="003E594C">
        <w:rPr>
          <w:rFonts w:ascii="宋体" w:eastAsia="宋体" w:hAnsi="宋体" w:hint="eastAsia"/>
        </w:rPr>
        <w:t>长</w:t>
      </w:r>
      <w:r w:rsidRPr="00F11807">
        <w:rPr>
          <w:rFonts w:ascii="宋体" w:eastAsia="宋体" w:hAnsi="宋体" w:hint="eastAsia"/>
        </w:rPr>
        <w:t>84</w:t>
      </w:r>
      <w:r w:rsidRPr="00F11807">
        <w:rPr>
          <w:rFonts w:ascii="宋体" w:eastAsia="宋体" w:hAnsi="宋体"/>
        </w:rPr>
        <w:t>%。</w:t>
      </w:r>
    </w:p>
    <w:p w14:paraId="05DFF535" w14:textId="389B22D3"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t>3月</w:t>
      </w:r>
      <w:r w:rsidRPr="00F11807">
        <w:rPr>
          <w:rFonts w:ascii="宋体" w:eastAsia="宋体" w:hAnsi="宋体"/>
        </w:rPr>
        <w:t>第</w:t>
      </w:r>
      <w:r w:rsidR="003E594C">
        <w:rPr>
          <w:rFonts w:ascii="宋体" w:eastAsia="宋体" w:hAnsi="宋体" w:hint="eastAsia"/>
        </w:rPr>
        <w:t>二</w:t>
      </w:r>
      <w:r w:rsidRPr="00F11807">
        <w:rPr>
          <w:rFonts w:ascii="宋体" w:eastAsia="宋体" w:hAnsi="宋体"/>
        </w:rPr>
        <w:t>周</w:t>
      </w:r>
      <w:r w:rsidR="003E594C">
        <w:rPr>
          <w:rFonts w:ascii="宋体" w:eastAsia="宋体" w:hAnsi="宋体" w:hint="eastAsia"/>
        </w:rPr>
        <w:t>全国乘用车厂商</w:t>
      </w:r>
      <w:r w:rsidRPr="00F11807">
        <w:rPr>
          <w:rFonts w:ascii="宋体" w:eastAsia="宋体" w:hAnsi="宋体"/>
        </w:rPr>
        <w:t>批发日均</w:t>
      </w:r>
      <w:r w:rsidRPr="00F11807">
        <w:rPr>
          <w:rFonts w:ascii="宋体" w:eastAsia="宋体" w:hAnsi="宋体" w:hint="eastAsia"/>
        </w:rPr>
        <w:t>6.7</w:t>
      </w:r>
      <w:r w:rsidR="003E594C">
        <w:rPr>
          <w:rFonts w:ascii="宋体" w:eastAsia="宋体" w:hAnsi="宋体"/>
        </w:rPr>
        <w:t>万辆</w:t>
      </w:r>
      <w:r w:rsidRPr="00F11807">
        <w:rPr>
          <w:rFonts w:ascii="宋体" w:eastAsia="宋体" w:hAnsi="宋体"/>
        </w:rPr>
        <w:t>，同比去年</w:t>
      </w:r>
      <w:r w:rsidRPr="00F11807">
        <w:rPr>
          <w:rFonts w:ascii="宋体" w:eastAsia="宋体" w:hAnsi="宋体" w:hint="eastAsia"/>
        </w:rPr>
        <w:t>3月</w:t>
      </w:r>
      <w:r w:rsidR="003E594C">
        <w:rPr>
          <w:rFonts w:ascii="宋体" w:eastAsia="宋体" w:hAnsi="宋体" w:hint="eastAsia"/>
        </w:rPr>
        <w:t>同期</w:t>
      </w:r>
      <w:r w:rsidRPr="00F11807">
        <w:rPr>
          <w:rFonts w:ascii="宋体" w:eastAsia="宋体" w:hAnsi="宋体" w:hint="eastAsia"/>
        </w:rPr>
        <w:t>增</w:t>
      </w:r>
      <w:r w:rsidR="003E594C">
        <w:rPr>
          <w:rFonts w:ascii="宋体" w:eastAsia="宋体" w:hAnsi="宋体" w:hint="eastAsia"/>
        </w:rPr>
        <w:t>长</w:t>
      </w:r>
      <w:r w:rsidRPr="00F11807">
        <w:rPr>
          <w:rFonts w:ascii="宋体" w:eastAsia="宋体" w:hAnsi="宋体" w:hint="eastAsia"/>
        </w:rPr>
        <w:t>24</w:t>
      </w:r>
      <w:r w:rsidRPr="00F11807">
        <w:rPr>
          <w:rFonts w:ascii="宋体" w:eastAsia="宋体" w:hAnsi="宋体"/>
        </w:rPr>
        <w:t>%，环比上月同期</w:t>
      </w:r>
      <w:r w:rsidRPr="00F11807">
        <w:rPr>
          <w:rFonts w:ascii="宋体" w:eastAsia="宋体" w:hAnsi="宋体" w:hint="eastAsia"/>
        </w:rPr>
        <w:t>增</w:t>
      </w:r>
      <w:r w:rsidR="003E594C">
        <w:rPr>
          <w:rFonts w:ascii="宋体" w:eastAsia="宋体" w:hAnsi="宋体" w:hint="eastAsia"/>
        </w:rPr>
        <w:t>长</w:t>
      </w:r>
      <w:r w:rsidRPr="00F11807">
        <w:rPr>
          <w:rFonts w:ascii="宋体" w:eastAsia="宋体" w:hAnsi="宋体" w:hint="eastAsia"/>
        </w:rPr>
        <w:t>28</w:t>
      </w:r>
      <w:r w:rsidRPr="00F11807">
        <w:rPr>
          <w:rFonts w:ascii="宋体" w:eastAsia="宋体" w:hAnsi="宋体"/>
        </w:rPr>
        <w:t>%。</w:t>
      </w:r>
    </w:p>
    <w:p w14:paraId="6CB439EB" w14:textId="1524997E" w:rsidR="00BA5AF2" w:rsidRPr="00F11807" w:rsidRDefault="00BA5AF2" w:rsidP="00000A0D">
      <w:pPr>
        <w:ind w:firstLineChars="202" w:firstLine="424"/>
        <w:rPr>
          <w:rFonts w:ascii="宋体" w:eastAsia="宋体" w:hAnsi="宋体" w:hint="eastAsia"/>
        </w:rPr>
      </w:pPr>
      <w:r w:rsidRPr="00F11807">
        <w:rPr>
          <w:rFonts w:ascii="宋体" w:eastAsia="宋体" w:hAnsi="宋体" w:hint="eastAsia"/>
        </w:rPr>
        <w:t>3月</w:t>
      </w:r>
      <w:r w:rsidRPr="00F11807">
        <w:rPr>
          <w:rFonts w:ascii="宋体" w:eastAsia="宋体" w:hAnsi="宋体"/>
        </w:rPr>
        <w:t>第</w:t>
      </w:r>
      <w:r w:rsidR="003E594C">
        <w:rPr>
          <w:rFonts w:ascii="宋体" w:eastAsia="宋体" w:hAnsi="宋体" w:hint="eastAsia"/>
        </w:rPr>
        <w:t>三</w:t>
      </w:r>
      <w:r w:rsidRPr="00F11807">
        <w:rPr>
          <w:rFonts w:ascii="宋体" w:eastAsia="宋体" w:hAnsi="宋体"/>
        </w:rPr>
        <w:t>周</w:t>
      </w:r>
      <w:r w:rsidR="003E594C">
        <w:rPr>
          <w:rFonts w:ascii="宋体" w:eastAsia="宋体" w:hAnsi="宋体" w:hint="eastAsia"/>
        </w:rPr>
        <w:t>全国乘用车厂商</w:t>
      </w:r>
      <w:r w:rsidRPr="00F11807">
        <w:rPr>
          <w:rFonts w:ascii="宋体" w:eastAsia="宋体" w:hAnsi="宋体"/>
        </w:rPr>
        <w:t>批发日均</w:t>
      </w:r>
      <w:r w:rsidRPr="00F11807">
        <w:rPr>
          <w:rFonts w:ascii="宋体" w:eastAsia="宋体" w:hAnsi="宋体" w:hint="eastAsia"/>
        </w:rPr>
        <w:t>6.4</w:t>
      </w:r>
      <w:r w:rsidR="003E594C">
        <w:rPr>
          <w:rFonts w:ascii="宋体" w:eastAsia="宋体" w:hAnsi="宋体"/>
        </w:rPr>
        <w:t>万辆</w:t>
      </w:r>
      <w:r w:rsidRPr="00F11807">
        <w:rPr>
          <w:rFonts w:ascii="宋体" w:eastAsia="宋体" w:hAnsi="宋体"/>
        </w:rPr>
        <w:t>，同比去年</w:t>
      </w:r>
      <w:r w:rsidRPr="00F11807">
        <w:rPr>
          <w:rFonts w:ascii="宋体" w:eastAsia="宋体" w:hAnsi="宋体" w:hint="eastAsia"/>
        </w:rPr>
        <w:t>3月</w:t>
      </w:r>
      <w:r w:rsidR="003E594C">
        <w:rPr>
          <w:rFonts w:ascii="宋体" w:eastAsia="宋体" w:hAnsi="宋体" w:hint="eastAsia"/>
        </w:rPr>
        <w:t>同期</w:t>
      </w:r>
      <w:r w:rsidRPr="00F11807">
        <w:rPr>
          <w:rFonts w:ascii="宋体" w:eastAsia="宋体" w:hAnsi="宋体" w:hint="eastAsia"/>
        </w:rPr>
        <w:t>增</w:t>
      </w:r>
      <w:r w:rsidR="003E594C">
        <w:rPr>
          <w:rFonts w:ascii="宋体" w:eastAsia="宋体" w:hAnsi="宋体" w:hint="eastAsia"/>
        </w:rPr>
        <w:t>长</w:t>
      </w:r>
      <w:r w:rsidRPr="00F11807">
        <w:rPr>
          <w:rFonts w:ascii="宋体" w:eastAsia="宋体" w:hAnsi="宋体" w:hint="eastAsia"/>
        </w:rPr>
        <w:t>1</w:t>
      </w:r>
      <w:r w:rsidRPr="00F11807">
        <w:rPr>
          <w:rFonts w:ascii="宋体" w:eastAsia="宋体" w:hAnsi="宋体"/>
        </w:rPr>
        <w:t>%，环比上月同期</w:t>
      </w:r>
      <w:r w:rsidRPr="00F11807">
        <w:rPr>
          <w:rFonts w:ascii="宋体" w:eastAsia="宋体" w:hAnsi="宋体" w:hint="eastAsia"/>
        </w:rPr>
        <w:t>增</w:t>
      </w:r>
      <w:r w:rsidR="003E594C">
        <w:rPr>
          <w:rFonts w:ascii="宋体" w:eastAsia="宋体" w:hAnsi="宋体" w:hint="eastAsia"/>
        </w:rPr>
        <w:t>长</w:t>
      </w:r>
      <w:r w:rsidRPr="00F11807">
        <w:rPr>
          <w:rFonts w:ascii="宋体" w:eastAsia="宋体" w:hAnsi="宋体" w:hint="eastAsia"/>
        </w:rPr>
        <w:t>10</w:t>
      </w:r>
      <w:r w:rsidRPr="00F11807">
        <w:rPr>
          <w:rFonts w:ascii="宋体" w:eastAsia="宋体" w:hAnsi="宋体"/>
        </w:rPr>
        <w:t>%。</w:t>
      </w:r>
    </w:p>
    <w:p w14:paraId="7BCEABCC" w14:textId="458DE2A4" w:rsidR="00000A0D" w:rsidRPr="00F11807" w:rsidRDefault="00BA5AF2" w:rsidP="00000A0D">
      <w:pPr>
        <w:ind w:firstLineChars="200" w:firstLine="422"/>
        <w:rPr>
          <w:rFonts w:ascii="宋体" w:eastAsia="宋体" w:hAnsi="宋体" w:hint="eastAsia"/>
          <w:b/>
          <w:bCs/>
        </w:rPr>
      </w:pPr>
      <w:r w:rsidRPr="00F11807">
        <w:rPr>
          <w:rFonts w:ascii="宋体" w:eastAsia="宋体" w:hAnsi="宋体"/>
          <w:b/>
          <w:bCs/>
        </w:rPr>
        <w:t>3月1-23日</w:t>
      </w:r>
      <w:r w:rsidR="003E594C">
        <w:rPr>
          <w:rFonts w:ascii="宋体" w:eastAsia="宋体" w:hAnsi="宋体" w:hint="eastAsia"/>
          <w:b/>
          <w:bCs/>
        </w:rPr>
        <w:t>，</w:t>
      </w:r>
      <w:r w:rsidRPr="00F11807">
        <w:rPr>
          <w:rFonts w:ascii="宋体" w:eastAsia="宋体" w:hAnsi="宋体"/>
          <w:b/>
          <w:bCs/>
        </w:rPr>
        <w:t>全国乘用车</w:t>
      </w:r>
      <w:r w:rsidR="00390970">
        <w:rPr>
          <w:rFonts w:ascii="宋体" w:eastAsia="宋体" w:hAnsi="宋体"/>
          <w:b/>
          <w:bCs/>
        </w:rPr>
        <w:t>厂商</w:t>
      </w:r>
      <w:r w:rsidRPr="00F11807">
        <w:rPr>
          <w:rFonts w:ascii="宋体" w:eastAsia="宋体" w:hAnsi="宋体"/>
          <w:b/>
          <w:bCs/>
        </w:rPr>
        <w:t>批发132.1万辆，同比去年</w:t>
      </w:r>
      <w:r w:rsidR="003E594C">
        <w:rPr>
          <w:rFonts w:ascii="宋体" w:eastAsia="宋体" w:hAnsi="宋体" w:hint="eastAsia"/>
          <w:b/>
          <w:bCs/>
        </w:rPr>
        <w:t>同期</w:t>
      </w:r>
      <w:r w:rsidRPr="00F11807">
        <w:rPr>
          <w:rFonts w:ascii="宋体" w:eastAsia="宋体" w:hAnsi="宋体"/>
          <w:b/>
          <w:bCs/>
        </w:rPr>
        <w:t>增长16%，较上月同期增长33%</w:t>
      </w:r>
      <w:r w:rsidR="00A15C9B" w:rsidRPr="00F11807">
        <w:rPr>
          <w:rFonts w:ascii="宋体" w:eastAsia="宋体" w:hAnsi="宋体" w:hint="eastAsia"/>
          <w:b/>
          <w:bCs/>
        </w:rPr>
        <w:t>；</w:t>
      </w:r>
      <w:r w:rsidRPr="00F11807">
        <w:rPr>
          <w:rFonts w:ascii="宋体" w:eastAsia="宋体" w:hAnsi="宋体"/>
          <w:b/>
          <w:bCs/>
        </w:rPr>
        <w:t>今年以来累计批发518.6万辆，同比增长13%。</w:t>
      </w:r>
    </w:p>
    <w:p w14:paraId="42A19E21" w14:textId="707CAB59" w:rsidR="00000A0D" w:rsidRPr="00F11807" w:rsidRDefault="00000A0D" w:rsidP="00000A0D">
      <w:pPr>
        <w:ind w:firstLineChars="202" w:firstLine="424"/>
        <w:rPr>
          <w:rFonts w:ascii="宋体" w:eastAsia="宋体" w:hAnsi="宋体" w:hint="eastAsia"/>
        </w:rPr>
      </w:pPr>
      <w:r w:rsidRPr="00F11807">
        <w:rPr>
          <w:rFonts w:ascii="宋体" w:eastAsia="宋体" w:hAnsi="宋体"/>
        </w:rPr>
        <w:t>2025年3月共有21个工作日，与去年3月持平。由于</w:t>
      </w:r>
      <w:r w:rsidRPr="00F11807">
        <w:rPr>
          <w:rFonts w:ascii="宋体" w:eastAsia="宋体" w:hAnsi="宋体" w:hint="eastAsia"/>
        </w:rPr>
        <w:t>今年2月</w:t>
      </w:r>
      <w:r w:rsidR="003E594C">
        <w:rPr>
          <w:rFonts w:ascii="宋体" w:eastAsia="宋体" w:hAnsi="宋体" w:hint="eastAsia"/>
        </w:rPr>
        <w:t>市场</w:t>
      </w:r>
      <w:r w:rsidRPr="00F11807">
        <w:rPr>
          <w:rFonts w:ascii="宋体" w:eastAsia="宋体" w:hAnsi="宋体" w:hint="eastAsia"/>
        </w:rPr>
        <w:t>恢复较快，市场相对平稳，政策对消费促进明显</w:t>
      </w:r>
      <w:r w:rsidRPr="00F11807">
        <w:rPr>
          <w:rFonts w:ascii="宋体" w:eastAsia="宋体" w:hAnsi="宋体"/>
        </w:rPr>
        <w:t>，</w:t>
      </w:r>
      <w:r w:rsidRPr="00F11807">
        <w:rPr>
          <w:rFonts w:ascii="宋体" w:eastAsia="宋体" w:hAnsi="宋体" w:hint="eastAsia"/>
        </w:rPr>
        <w:t>经销商信心改善，</w:t>
      </w:r>
      <w:r w:rsidRPr="00F11807">
        <w:rPr>
          <w:rFonts w:ascii="宋体" w:eastAsia="宋体" w:hAnsi="宋体"/>
        </w:rPr>
        <w:t>因此3月的</w:t>
      </w:r>
      <w:r w:rsidR="003E594C">
        <w:rPr>
          <w:rFonts w:ascii="宋体" w:eastAsia="宋体" w:hAnsi="宋体" w:hint="eastAsia"/>
        </w:rPr>
        <w:t>产销</w:t>
      </w:r>
      <w:r w:rsidRPr="00F11807">
        <w:rPr>
          <w:rFonts w:ascii="宋体" w:eastAsia="宋体" w:hAnsi="宋体"/>
        </w:rPr>
        <w:t>环比增长将较为迅猛。</w:t>
      </w:r>
      <w:r w:rsidRPr="00F11807">
        <w:rPr>
          <w:rFonts w:ascii="宋体" w:eastAsia="宋体" w:hAnsi="宋体" w:hint="eastAsia"/>
        </w:rPr>
        <w:t>春节后是新品推出的重要时间点，很多厂商的新车在大量推出。</w:t>
      </w:r>
    </w:p>
    <w:p w14:paraId="4D3C3CEB" w14:textId="77777777"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t>自</w:t>
      </w:r>
      <w:r w:rsidRPr="00F11807">
        <w:rPr>
          <w:rFonts w:ascii="宋体" w:eastAsia="宋体" w:hAnsi="宋体"/>
        </w:rPr>
        <w:t>2023年世界汽车的供需失衡的好日子结束，价格战在2023年最为激烈，2024年的2月价格战开始早、力度大、持续时间长，对车市的销量带来暂时的抑制，形成年度 “节前高、春季低、年末强”的U型走势。今年车企参与车市价格战的实力已有减弱趋势，</w:t>
      </w:r>
      <w:r w:rsidRPr="00F11807">
        <w:rPr>
          <w:rFonts w:ascii="宋体" w:eastAsia="宋体" w:hAnsi="宋体" w:hint="eastAsia"/>
        </w:rPr>
        <w:t>随着</w:t>
      </w:r>
      <w:r w:rsidRPr="00F11807">
        <w:rPr>
          <w:rFonts w:ascii="宋体" w:eastAsia="宋体" w:hAnsi="宋体" w:hint="eastAsia"/>
        </w:rPr>
        <w:lastRenderedPageBreak/>
        <w:t>部分企业推动智能化的平权发展，中低价车的智能化也能推动车市有所恢复增长</w:t>
      </w:r>
      <w:r w:rsidRPr="00F11807">
        <w:rPr>
          <w:rFonts w:ascii="宋体" w:eastAsia="宋体" w:hAnsi="宋体"/>
        </w:rPr>
        <w:t>。</w:t>
      </w:r>
    </w:p>
    <w:p w14:paraId="1AF9D08D" w14:textId="61838E3F" w:rsidR="00000A0D" w:rsidRPr="00F11807" w:rsidRDefault="00000A0D" w:rsidP="00000A0D">
      <w:pPr>
        <w:ind w:firstLineChars="202" w:firstLine="424"/>
        <w:rPr>
          <w:rFonts w:ascii="宋体" w:eastAsia="宋体" w:hAnsi="宋体" w:hint="eastAsia"/>
        </w:rPr>
      </w:pPr>
      <w:r w:rsidRPr="00F11807">
        <w:rPr>
          <w:rFonts w:ascii="宋体" w:eastAsia="宋体" w:hAnsi="宋体"/>
          <w:color w:val="000000" w:themeColor="text1"/>
        </w:rPr>
        <w:t>2025年</w:t>
      </w:r>
      <w:r w:rsidRPr="00F11807">
        <w:rPr>
          <w:rFonts w:ascii="宋体" w:eastAsia="宋体" w:hAnsi="宋体" w:hint="eastAsia"/>
          <w:color w:val="000000" w:themeColor="text1"/>
        </w:rPr>
        <w:t>3</w:t>
      </w:r>
      <w:r w:rsidRPr="00F11807">
        <w:rPr>
          <w:rFonts w:ascii="宋体" w:eastAsia="宋体" w:hAnsi="宋体"/>
          <w:color w:val="000000" w:themeColor="text1"/>
        </w:rPr>
        <w:t>月中国乘用车市场销量预计将保持</w:t>
      </w:r>
      <w:r w:rsidRPr="00F11807">
        <w:rPr>
          <w:rFonts w:ascii="宋体" w:eastAsia="宋体" w:hAnsi="宋体" w:hint="eastAsia"/>
          <w:color w:val="000000" w:themeColor="text1"/>
        </w:rPr>
        <w:t>较强</w:t>
      </w:r>
      <w:r w:rsidRPr="00F11807">
        <w:rPr>
          <w:rFonts w:ascii="宋体" w:eastAsia="宋体" w:hAnsi="宋体"/>
          <w:color w:val="000000" w:themeColor="text1"/>
        </w:rPr>
        <w:t>增长，新能源汽车将成为主要驱动力，</w:t>
      </w:r>
      <w:r w:rsidRPr="00F11807">
        <w:rPr>
          <w:rFonts w:ascii="宋体" w:eastAsia="宋体" w:hAnsi="宋体"/>
        </w:rPr>
        <w:t>传统燃油车市场则继续萎缩。政策支持、技术进步和消费升级将是推动市场发展的关键因素</w:t>
      </w:r>
      <w:r w:rsidR="00150E51" w:rsidRPr="00F11807">
        <w:rPr>
          <w:rFonts w:ascii="宋体" w:eastAsia="宋体" w:hAnsi="宋体" w:hint="eastAsia"/>
        </w:rPr>
        <w:t>。鼓励经济型电动车发展，</w:t>
      </w:r>
      <w:r w:rsidRPr="00F11807">
        <w:rPr>
          <w:rFonts w:ascii="宋体" w:eastAsia="宋体" w:hAnsi="宋体"/>
        </w:rPr>
        <w:t>减少对燃油车歧视性政策</w:t>
      </w:r>
      <w:r w:rsidR="00A15C9B" w:rsidRPr="00F11807">
        <w:rPr>
          <w:rFonts w:ascii="宋体" w:eastAsia="宋体" w:hAnsi="宋体" w:hint="eastAsia"/>
        </w:rPr>
        <w:t>，</w:t>
      </w:r>
      <w:r w:rsidRPr="00F11807">
        <w:rPr>
          <w:rFonts w:ascii="宋体" w:eastAsia="宋体" w:hAnsi="宋体"/>
        </w:rPr>
        <w:t>实现</w:t>
      </w:r>
      <w:r w:rsidRPr="00F11807">
        <w:rPr>
          <w:rFonts w:ascii="宋体" w:eastAsia="宋体" w:hAnsi="宋体" w:hint="eastAsia"/>
        </w:rPr>
        <w:t>“</w:t>
      </w:r>
      <w:r w:rsidRPr="00F11807">
        <w:rPr>
          <w:rFonts w:ascii="宋体" w:eastAsia="宋体" w:hAnsi="宋体"/>
        </w:rPr>
        <w:t>油电同强</w:t>
      </w:r>
      <w:r w:rsidRPr="00F11807">
        <w:rPr>
          <w:rFonts w:ascii="宋体" w:eastAsia="宋体" w:hAnsi="宋体" w:hint="eastAsia"/>
        </w:rPr>
        <w:t>”</w:t>
      </w:r>
      <w:r w:rsidRPr="00F11807">
        <w:rPr>
          <w:rFonts w:ascii="宋体" w:eastAsia="宋体" w:hAnsi="宋体"/>
        </w:rPr>
        <w:t>对稳定国内外车市销售将有更好的推动作用。</w:t>
      </w:r>
    </w:p>
    <w:p w14:paraId="4B68D172" w14:textId="77777777" w:rsidR="001261A1" w:rsidRPr="00F11807" w:rsidRDefault="001261A1" w:rsidP="001261A1">
      <w:pPr>
        <w:rPr>
          <w:rFonts w:ascii="宋体" w:eastAsia="宋体" w:hAnsi="宋体" w:hint="eastAsia"/>
        </w:rPr>
      </w:pPr>
    </w:p>
    <w:p w14:paraId="53D0FA9B" w14:textId="20CF72E8" w:rsidR="00000A0D" w:rsidRPr="00F11807" w:rsidRDefault="00000A0D" w:rsidP="00F11807">
      <w:pPr>
        <w:pStyle w:val="2"/>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全国乘用车市场</w:t>
      </w:r>
      <w:r w:rsidR="00A15C9B" w:rsidRPr="00F11807">
        <w:rPr>
          <w:rFonts w:ascii="宋体" w:eastAsia="宋体" w:hAnsi="宋体" w:hint="eastAsia"/>
          <w:sz w:val="24"/>
          <w:szCs w:val="24"/>
        </w:rPr>
        <w:t>20</w:t>
      </w:r>
      <w:r w:rsidRPr="00F11807">
        <w:rPr>
          <w:rFonts w:ascii="宋体" w:eastAsia="宋体" w:hAnsi="宋体"/>
          <w:sz w:val="24"/>
          <w:szCs w:val="24"/>
        </w:rPr>
        <w:t>25年2月末库存308</w:t>
      </w:r>
      <w:r w:rsidR="003E594C">
        <w:rPr>
          <w:rFonts w:ascii="宋体" w:eastAsia="宋体" w:hAnsi="宋体"/>
          <w:sz w:val="24"/>
          <w:szCs w:val="24"/>
        </w:rPr>
        <w:t>万辆</w:t>
      </w:r>
      <w:r w:rsidRPr="00F11807">
        <w:rPr>
          <w:rFonts w:ascii="宋体" w:eastAsia="宋体" w:hAnsi="宋体"/>
          <w:sz w:val="24"/>
          <w:szCs w:val="24"/>
        </w:rPr>
        <w:t>、库存51天</w:t>
      </w:r>
    </w:p>
    <w:p w14:paraId="132AF882" w14:textId="2978BEEB" w:rsidR="00000A0D" w:rsidRPr="00F11807" w:rsidRDefault="00000A0D" w:rsidP="00000A0D">
      <w:pPr>
        <w:ind w:firstLineChars="202" w:firstLine="424"/>
        <w:rPr>
          <w:rFonts w:ascii="宋体" w:eastAsia="宋体" w:hAnsi="宋体" w:hint="eastAsia"/>
        </w:rPr>
      </w:pPr>
      <w:r w:rsidRPr="00F11807">
        <w:rPr>
          <w:rFonts w:ascii="宋体" w:eastAsia="宋体" w:hAnsi="宋体"/>
        </w:rPr>
        <w:t>2025年2月末全国乘用车库存308</w:t>
      </w:r>
      <w:r w:rsidR="003E594C">
        <w:rPr>
          <w:rFonts w:ascii="宋体" w:eastAsia="宋体" w:hAnsi="宋体"/>
        </w:rPr>
        <w:t>万辆</w:t>
      </w:r>
      <w:r w:rsidRPr="00F11807">
        <w:rPr>
          <w:rFonts w:ascii="宋体" w:eastAsia="宋体" w:hAnsi="宋体"/>
        </w:rPr>
        <w:t>，较上月增加9</w:t>
      </w:r>
      <w:r w:rsidR="003E594C">
        <w:rPr>
          <w:rFonts w:ascii="宋体" w:eastAsia="宋体" w:hAnsi="宋体"/>
        </w:rPr>
        <w:t>万辆</w:t>
      </w:r>
      <w:r w:rsidRPr="00F11807">
        <w:rPr>
          <w:rFonts w:ascii="宋体" w:eastAsia="宋体" w:hAnsi="宋体"/>
        </w:rPr>
        <w:t>，较2024年2月下降13</w:t>
      </w:r>
      <w:r w:rsidR="003E594C">
        <w:rPr>
          <w:rFonts w:ascii="宋体" w:eastAsia="宋体" w:hAnsi="宋体"/>
        </w:rPr>
        <w:t>万辆</w:t>
      </w:r>
      <w:r w:rsidRPr="00F11807">
        <w:rPr>
          <w:rFonts w:ascii="宋体" w:eastAsia="宋体" w:hAnsi="宋体"/>
        </w:rPr>
        <w:t>，且较2023年2月低33</w:t>
      </w:r>
      <w:r w:rsidR="003E594C">
        <w:rPr>
          <w:rFonts w:ascii="宋体" w:eastAsia="宋体" w:hAnsi="宋体"/>
        </w:rPr>
        <w:t>万辆</w:t>
      </w:r>
      <w:r w:rsidRPr="00F11807">
        <w:rPr>
          <w:rFonts w:ascii="宋体" w:eastAsia="宋体" w:hAnsi="宋体"/>
        </w:rPr>
        <w:t>。目前的政策启动带来厂商的总体乐观，春节后的生产较高，</w:t>
      </w:r>
      <w:r w:rsidR="00390970">
        <w:rPr>
          <w:rFonts w:ascii="宋体" w:eastAsia="宋体" w:hAnsi="宋体"/>
        </w:rPr>
        <w:t>厂商</w:t>
      </w:r>
      <w:r w:rsidRPr="00F11807">
        <w:rPr>
          <w:rFonts w:ascii="宋体" w:eastAsia="宋体" w:hAnsi="宋体"/>
        </w:rPr>
        <w:t>批发相对积极。</w:t>
      </w:r>
    </w:p>
    <w:p w14:paraId="728C51CA" w14:textId="2133B995" w:rsidR="00000A0D" w:rsidRDefault="00000A0D" w:rsidP="00000A0D">
      <w:pPr>
        <w:ind w:firstLineChars="202" w:firstLine="424"/>
        <w:rPr>
          <w:rFonts w:ascii="宋体" w:eastAsia="宋体" w:hAnsi="宋体"/>
        </w:rPr>
      </w:pPr>
      <w:r w:rsidRPr="00F11807">
        <w:rPr>
          <w:rFonts w:ascii="宋体" w:eastAsia="宋体" w:hAnsi="宋体" w:hint="eastAsia"/>
        </w:rPr>
        <w:t>随着中央促消费政策的推动，各地车展等营销活动的活跃，</w:t>
      </w:r>
      <w:r w:rsidR="00FC3937">
        <w:rPr>
          <w:rFonts w:ascii="宋体" w:eastAsia="宋体" w:hAnsi="宋体" w:hint="eastAsia"/>
        </w:rPr>
        <w:t>由此</w:t>
      </w:r>
      <w:r w:rsidRPr="00F11807">
        <w:rPr>
          <w:rFonts w:ascii="宋体" w:eastAsia="宋体" w:hAnsi="宋体" w:hint="eastAsia"/>
        </w:rPr>
        <w:t>预测</w:t>
      </w:r>
      <w:r w:rsidR="003E594C">
        <w:rPr>
          <w:rFonts w:ascii="宋体" w:eastAsia="宋体" w:hAnsi="宋体" w:hint="eastAsia"/>
        </w:rPr>
        <w:t>一</w:t>
      </w:r>
      <w:r w:rsidRPr="00F11807">
        <w:rPr>
          <w:rFonts w:ascii="宋体" w:eastAsia="宋体" w:hAnsi="宋体"/>
        </w:rPr>
        <w:t>季度的</w:t>
      </w:r>
      <w:r w:rsidR="00390970">
        <w:rPr>
          <w:rFonts w:ascii="宋体" w:eastAsia="宋体" w:hAnsi="宋体"/>
        </w:rPr>
        <w:t>厂商</w:t>
      </w:r>
      <w:r w:rsidRPr="00F11807">
        <w:rPr>
          <w:rFonts w:ascii="宋体" w:eastAsia="宋体" w:hAnsi="宋体"/>
        </w:rPr>
        <w:t>总销量相对较好</w:t>
      </w:r>
      <w:r w:rsidR="00FC3937">
        <w:rPr>
          <w:rFonts w:ascii="宋体" w:eastAsia="宋体" w:hAnsi="宋体" w:hint="eastAsia"/>
        </w:rPr>
        <w:t>。</w:t>
      </w:r>
      <w:r w:rsidRPr="00F11807">
        <w:rPr>
          <w:rFonts w:ascii="宋体" w:eastAsia="宋体" w:hAnsi="宋体"/>
        </w:rPr>
        <w:t>因此2025年2月底的库存与未来销量综合预估</w:t>
      </w:r>
      <w:r w:rsidR="00FC3937">
        <w:rPr>
          <w:rFonts w:ascii="宋体" w:eastAsia="宋体" w:hAnsi="宋体" w:hint="eastAsia"/>
        </w:rPr>
        <w:t>，</w:t>
      </w:r>
      <w:r w:rsidRPr="00F11807">
        <w:rPr>
          <w:rFonts w:ascii="宋体" w:eastAsia="宋体" w:hAnsi="宋体"/>
        </w:rPr>
        <w:t>现有库存支撑未来销售天数在51天，相对于2023年2月的62天和2024年2月的50天，今年2月的总体库存压力不大。但新能源的库存压力已经持续明显的加大。</w:t>
      </w:r>
    </w:p>
    <w:p w14:paraId="089DD911" w14:textId="77777777" w:rsidR="00F11807" w:rsidRPr="00F11807" w:rsidRDefault="00F11807" w:rsidP="00000A0D">
      <w:pPr>
        <w:ind w:firstLineChars="202" w:firstLine="424"/>
        <w:rPr>
          <w:rFonts w:ascii="宋体" w:eastAsia="宋体" w:hAnsi="宋体" w:hint="eastAsia"/>
        </w:rPr>
      </w:pPr>
    </w:p>
    <w:p w14:paraId="027B9AA4" w14:textId="22BA2FDB" w:rsidR="005718DB" w:rsidRPr="00F11807" w:rsidRDefault="00A15C9B" w:rsidP="00F11807">
      <w:pPr>
        <w:pStyle w:val="2"/>
        <w:spacing w:before="0" w:after="0" w:line="240" w:lineRule="auto"/>
        <w:ind w:left="0" w:firstLine="0"/>
        <w:rPr>
          <w:rFonts w:ascii="宋体" w:eastAsia="宋体" w:hAnsi="宋体" w:hint="eastAsia"/>
          <w:sz w:val="24"/>
          <w:szCs w:val="24"/>
        </w:rPr>
      </w:pPr>
      <w:r w:rsidRPr="00F11807">
        <w:rPr>
          <w:rFonts w:ascii="宋体" w:eastAsia="宋体" w:hAnsi="宋体"/>
          <w:sz w:val="24"/>
          <w:szCs w:val="24"/>
        </w:rPr>
        <w:t>2025年2月</w:t>
      </w:r>
      <w:r w:rsidR="00000A0D" w:rsidRPr="00F11807">
        <w:rPr>
          <w:rFonts w:ascii="宋体" w:eastAsia="宋体" w:hAnsi="宋体" w:hint="eastAsia"/>
          <w:sz w:val="24"/>
          <w:szCs w:val="24"/>
        </w:rPr>
        <w:t>新能源车锂电池市场分析</w:t>
      </w:r>
    </w:p>
    <w:p w14:paraId="0F67F34A" w14:textId="20ACCA82" w:rsidR="00000A0D" w:rsidRPr="00F11807" w:rsidRDefault="00000A0D" w:rsidP="00000A0D">
      <w:pPr>
        <w:ind w:firstLineChars="202" w:firstLine="424"/>
        <w:rPr>
          <w:rFonts w:ascii="宋体" w:eastAsia="宋体" w:hAnsi="宋体" w:hint="eastAsia"/>
        </w:rPr>
      </w:pPr>
      <w:r w:rsidRPr="00F11807">
        <w:rPr>
          <w:rFonts w:ascii="宋体" w:eastAsia="宋体" w:hAnsi="宋体"/>
        </w:rPr>
        <w:t>2025年2月锂电池装车34.9Wh，同比增</w:t>
      </w:r>
      <w:r w:rsidR="00FC3937">
        <w:rPr>
          <w:rFonts w:ascii="宋体" w:eastAsia="宋体" w:hAnsi="宋体" w:hint="eastAsia"/>
        </w:rPr>
        <w:t>长</w:t>
      </w:r>
      <w:r w:rsidRPr="00F11807">
        <w:rPr>
          <w:rFonts w:ascii="宋体" w:eastAsia="宋体" w:hAnsi="宋体"/>
        </w:rPr>
        <w:t>94%；三元电池装车同比下降23%，占比18%，低于同期；而磷酸铁锂电池装车同比增速158%，占比81%，三元电池增长有所放缓。2025年动力电池的产量中装车的比例下降到35%，其中三元电池装车率38%，磷酸铁锂装车率35%。</w:t>
      </w:r>
    </w:p>
    <w:p w14:paraId="21ED0C0A" w14:textId="0B6D257F"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t>根据合格证电池量测算，</w:t>
      </w:r>
      <w:r w:rsidRPr="00F11807">
        <w:rPr>
          <w:rFonts w:ascii="宋体" w:eastAsia="宋体" w:hAnsi="宋体"/>
        </w:rPr>
        <w:t>2025年2月的新能源汽车合格证产品产量是69</w:t>
      </w:r>
      <w:r w:rsidR="003E594C">
        <w:rPr>
          <w:rFonts w:ascii="宋体" w:eastAsia="宋体" w:hAnsi="宋体"/>
        </w:rPr>
        <w:t>万辆</w:t>
      </w:r>
      <w:r w:rsidRPr="00F11807">
        <w:rPr>
          <w:rFonts w:ascii="宋体" w:eastAsia="宋体" w:hAnsi="宋体"/>
        </w:rPr>
        <w:t>、同比增90%，环比下降14%。2025年1-2月新能源车国内合格证149</w:t>
      </w:r>
      <w:r w:rsidR="003E594C">
        <w:rPr>
          <w:rFonts w:ascii="宋体" w:eastAsia="宋体" w:hAnsi="宋体"/>
        </w:rPr>
        <w:t>万辆</w:t>
      </w:r>
      <w:r w:rsidRPr="00F11807">
        <w:rPr>
          <w:rFonts w:ascii="宋体" w:eastAsia="宋体" w:hAnsi="宋体"/>
        </w:rPr>
        <w:t>、同比增</w:t>
      </w:r>
      <w:r w:rsidR="00FC3937">
        <w:rPr>
          <w:rFonts w:ascii="宋体" w:eastAsia="宋体" w:hAnsi="宋体" w:hint="eastAsia"/>
        </w:rPr>
        <w:t>长</w:t>
      </w:r>
      <w:r w:rsidRPr="00F11807">
        <w:rPr>
          <w:rFonts w:ascii="宋体" w:eastAsia="宋体" w:hAnsi="宋体"/>
        </w:rPr>
        <w:t>38%较强，其中纯电动乘用88</w:t>
      </w:r>
      <w:r w:rsidR="003E594C">
        <w:rPr>
          <w:rFonts w:ascii="宋体" w:eastAsia="宋体" w:hAnsi="宋体"/>
        </w:rPr>
        <w:t>万辆</w:t>
      </w:r>
      <w:r w:rsidRPr="00F11807">
        <w:rPr>
          <w:rFonts w:ascii="宋体" w:eastAsia="宋体" w:hAnsi="宋体"/>
        </w:rPr>
        <w:t>、同比增</w:t>
      </w:r>
      <w:r w:rsidR="00FC3937">
        <w:rPr>
          <w:rFonts w:ascii="宋体" w:eastAsia="宋体" w:hAnsi="宋体" w:hint="eastAsia"/>
        </w:rPr>
        <w:t>长</w:t>
      </w:r>
      <w:r w:rsidRPr="00F11807">
        <w:rPr>
          <w:rFonts w:ascii="宋体" w:eastAsia="宋体" w:hAnsi="宋体"/>
        </w:rPr>
        <w:t>42%；插混乘用车54</w:t>
      </w:r>
      <w:r w:rsidR="003E594C">
        <w:rPr>
          <w:rFonts w:ascii="宋体" w:eastAsia="宋体" w:hAnsi="宋体"/>
        </w:rPr>
        <w:t>万辆</w:t>
      </w:r>
      <w:r w:rsidRPr="00F11807">
        <w:rPr>
          <w:rFonts w:ascii="宋体" w:eastAsia="宋体" w:hAnsi="宋体"/>
        </w:rPr>
        <w:t>、同比增</w:t>
      </w:r>
      <w:r w:rsidR="00FC3937">
        <w:rPr>
          <w:rFonts w:ascii="宋体" w:eastAsia="宋体" w:hAnsi="宋体" w:hint="eastAsia"/>
        </w:rPr>
        <w:t>长</w:t>
      </w:r>
      <w:r w:rsidRPr="00F11807">
        <w:rPr>
          <w:rFonts w:ascii="宋体" w:eastAsia="宋体" w:hAnsi="宋体"/>
        </w:rPr>
        <w:t>33%；纯电动专用车6.2</w:t>
      </w:r>
      <w:r w:rsidR="003E594C">
        <w:rPr>
          <w:rFonts w:ascii="宋体" w:eastAsia="宋体" w:hAnsi="宋体"/>
        </w:rPr>
        <w:t>万辆</w:t>
      </w:r>
      <w:r w:rsidRPr="00F11807">
        <w:rPr>
          <w:rFonts w:ascii="宋体" w:eastAsia="宋体" w:hAnsi="宋体"/>
        </w:rPr>
        <w:t>、同比增</w:t>
      </w:r>
      <w:r w:rsidR="00FC3937">
        <w:rPr>
          <w:rFonts w:ascii="宋体" w:eastAsia="宋体" w:hAnsi="宋体" w:hint="eastAsia"/>
        </w:rPr>
        <w:t>长</w:t>
      </w:r>
      <w:r w:rsidRPr="00F11807">
        <w:rPr>
          <w:rFonts w:ascii="宋体" w:eastAsia="宋体" w:hAnsi="宋体"/>
        </w:rPr>
        <w:t>47%，这样的产量数据还是较好的。</w:t>
      </w:r>
    </w:p>
    <w:p w14:paraId="1DF3B147" w14:textId="06C15CBD" w:rsidR="00000A0D" w:rsidRPr="00F11807" w:rsidRDefault="00000A0D" w:rsidP="00000A0D">
      <w:pPr>
        <w:ind w:firstLineChars="202" w:firstLine="424"/>
        <w:rPr>
          <w:rFonts w:ascii="宋体" w:eastAsia="宋体" w:hAnsi="宋体" w:hint="eastAsia"/>
        </w:rPr>
      </w:pPr>
      <w:r w:rsidRPr="00F11807">
        <w:rPr>
          <w:rFonts w:ascii="宋体" w:eastAsia="宋体" w:hAnsi="宋体"/>
        </w:rPr>
        <w:t>2025年1-2月的电池能量密度160以上的车型占比10%，相对于2023年的18%出现了明显的下降，这主要还是磷酸铁锂电池对三元替代带来的能量密度下降。而125以下的能量密度的产品从2023年9%下降到了目前2025年的1%的比例。由于出口电动车市场增速放缓，电动车的电池装车需求增长持续慢于国内整车总量增长。由于镍、钴的价格偏高，形成三元锂电池与磷酸铁锂电池的差异化增长。随着长续航产品增长，三元电池仍有市场，降价推动磷酸铁锂电池占比总量仍在上升。</w:t>
      </w:r>
    </w:p>
    <w:p w14:paraId="16CD541F" w14:textId="619B2BC3" w:rsidR="001261A1" w:rsidRPr="00F11807" w:rsidRDefault="00000A0D" w:rsidP="00000A0D">
      <w:pPr>
        <w:ind w:firstLineChars="202" w:firstLine="424"/>
        <w:rPr>
          <w:rFonts w:ascii="宋体" w:eastAsia="宋体" w:hAnsi="宋体" w:hint="eastAsia"/>
        </w:rPr>
      </w:pPr>
      <w:r w:rsidRPr="00F11807">
        <w:rPr>
          <w:rFonts w:ascii="宋体" w:eastAsia="宋体" w:hAnsi="宋体" w:hint="eastAsia"/>
        </w:rPr>
        <w:t>电池企业的竞争格局形成宁德时代和比亚迪两者相对较强的特征。宁德时代的</w:t>
      </w:r>
      <w:r w:rsidRPr="00F11807">
        <w:rPr>
          <w:rFonts w:ascii="宋体" w:eastAsia="宋体" w:hAnsi="宋体"/>
        </w:rPr>
        <w:t>2025年2月占比上升到47.5%，比亚迪的占比从2020年的15%上升到2025年2月的23%；其它电池企业的占比也出现了明显分化的态势。电池企业形成了头部企业聚集效应放缓的特征，从2022年的头两家企业72%的比例，</w:t>
      </w:r>
      <w:r w:rsidR="00F262D8" w:rsidRPr="00F11807">
        <w:rPr>
          <w:rFonts w:ascii="宋体" w:eastAsia="宋体" w:hAnsi="宋体" w:hint="eastAsia"/>
        </w:rPr>
        <w:t>20</w:t>
      </w:r>
      <w:r w:rsidRPr="00F11807">
        <w:rPr>
          <w:rFonts w:ascii="宋体" w:eastAsia="宋体" w:hAnsi="宋体"/>
        </w:rPr>
        <w:t>25年仍保持70%的比例，其它企业的空间有近30%左右的空间。</w:t>
      </w:r>
    </w:p>
    <w:p w14:paraId="0F43ABB7" w14:textId="77777777" w:rsidR="001261A1" w:rsidRPr="00F11807" w:rsidRDefault="001261A1" w:rsidP="00000A0D">
      <w:pPr>
        <w:ind w:firstLineChars="202" w:firstLine="424"/>
        <w:rPr>
          <w:rFonts w:ascii="宋体" w:eastAsia="宋体" w:hAnsi="宋体" w:hint="eastAsia"/>
        </w:rPr>
      </w:pPr>
    </w:p>
    <w:p w14:paraId="182CB36C" w14:textId="19C035A3" w:rsidR="005718DB" w:rsidRPr="00F11807" w:rsidRDefault="00F262D8" w:rsidP="00F11807">
      <w:pPr>
        <w:pStyle w:val="2"/>
        <w:spacing w:before="0" w:after="0" w:line="240" w:lineRule="auto"/>
        <w:ind w:left="0" w:firstLine="0"/>
        <w:rPr>
          <w:rFonts w:ascii="宋体" w:eastAsia="宋体" w:hAnsi="宋体" w:hint="eastAsia"/>
          <w:sz w:val="24"/>
          <w:szCs w:val="24"/>
        </w:rPr>
      </w:pPr>
      <w:r w:rsidRPr="00F11807">
        <w:rPr>
          <w:rFonts w:ascii="宋体" w:eastAsia="宋体" w:hAnsi="宋体"/>
          <w:sz w:val="24"/>
          <w:szCs w:val="24"/>
        </w:rPr>
        <w:t>2025年2月</w:t>
      </w:r>
      <w:r w:rsidR="00000A0D" w:rsidRPr="00F11807">
        <w:rPr>
          <w:rFonts w:ascii="宋体" w:eastAsia="宋体" w:hAnsi="宋体" w:hint="eastAsia"/>
          <w:sz w:val="24"/>
          <w:szCs w:val="24"/>
        </w:rPr>
        <w:t>全国商用车国内保险特征</w:t>
      </w:r>
    </w:p>
    <w:p w14:paraId="35C08D78" w14:textId="3AD28C89" w:rsidR="00000A0D" w:rsidRPr="00F11807" w:rsidRDefault="00000A0D" w:rsidP="00000A0D">
      <w:pPr>
        <w:ind w:firstLineChars="202" w:firstLine="424"/>
        <w:rPr>
          <w:rFonts w:ascii="宋体" w:eastAsia="宋体" w:hAnsi="宋体" w:hint="eastAsia"/>
        </w:rPr>
      </w:pPr>
      <w:r w:rsidRPr="00F11807">
        <w:rPr>
          <w:rFonts w:ascii="宋体" w:eastAsia="宋体" w:hAnsi="宋体" w:hint="eastAsia"/>
        </w:rPr>
        <w:t>根据国家金融局交强险数据，</w:t>
      </w:r>
      <w:r w:rsidR="00FC3937" w:rsidRPr="00F11807">
        <w:rPr>
          <w:rFonts w:ascii="宋体" w:eastAsia="宋体" w:hAnsi="宋体"/>
        </w:rPr>
        <w:t xml:space="preserve"> </w:t>
      </w:r>
      <w:r w:rsidRPr="00F11807">
        <w:rPr>
          <w:rFonts w:ascii="宋体" w:eastAsia="宋体" w:hAnsi="宋体"/>
        </w:rPr>
        <w:t>2025年商用车强势增长，由于春节较早因素，对生产资料类产品有利，2025年2月商用车国内销量实现24</w:t>
      </w:r>
      <w:r w:rsidR="003E594C">
        <w:rPr>
          <w:rFonts w:ascii="宋体" w:eastAsia="宋体" w:hAnsi="宋体"/>
        </w:rPr>
        <w:t>万辆</w:t>
      </w:r>
      <w:r w:rsidRPr="00F11807">
        <w:rPr>
          <w:rFonts w:ascii="宋体" w:eastAsia="宋体" w:hAnsi="宋体"/>
        </w:rPr>
        <w:t>，同比增</w:t>
      </w:r>
      <w:r w:rsidR="00FC3937">
        <w:rPr>
          <w:rFonts w:ascii="宋体" w:eastAsia="宋体" w:hAnsi="宋体" w:hint="eastAsia"/>
        </w:rPr>
        <w:t>长</w:t>
      </w:r>
      <w:r w:rsidRPr="00F11807">
        <w:rPr>
          <w:rFonts w:ascii="宋体" w:eastAsia="宋体" w:hAnsi="宋体"/>
        </w:rPr>
        <w:t>63%，环比增</w:t>
      </w:r>
      <w:r w:rsidR="00FC3937">
        <w:rPr>
          <w:rFonts w:ascii="宋体" w:eastAsia="宋体" w:hAnsi="宋体" w:hint="eastAsia"/>
        </w:rPr>
        <w:t>长</w:t>
      </w:r>
      <w:r w:rsidRPr="00F11807">
        <w:rPr>
          <w:rFonts w:ascii="宋体" w:eastAsia="宋体" w:hAnsi="宋体"/>
        </w:rPr>
        <w:t>45%。2025年1-2月国内商用车保险数据40</w:t>
      </w:r>
      <w:r w:rsidR="003E594C">
        <w:rPr>
          <w:rFonts w:ascii="宋体" w:eastAsia="宋体" w:hAnsi="宋体"/>
        </w:rPr>
        <w:t>万辆</w:t>
      </w:r>
      <w:r w:rsidRPr="00F11807">
        <w:rPr>
          <w:rFonts w:ascii="宋体" w:eastAsia="宋体" w:hAnsi="宋体"/>
        </w:rPr>
        <w:t>增</w:t>
      </w:r>
      <w:r w:rsidR="00FC3937">
        <w:rPr>
          <w:rFonts w:ascii="宋体" w:eastAsia="宋体" w:hAnsi="宋体" w:hint="eastAsia"/>
        </w:rPr>
        <w:t>长</w:t>
      </w:r>
      <w:r w:rsidRPr="00F11807">
        <w:rPr>
          <w:rFonts w:ascii="宋体" w:eastAsia="宋体" w:hAnsi="宋体"/>
        </w:rPr>
        <w:t>19%</w:t>
      </w:r>
      <w:r w:rsidR="00FC3937">
        <w:rPr>
          <w:rFonts w:ascii="宋体" w:eastAsia="宋体" w:hAnsi="宋体" w:hint="eastAsia"/>
        </w:rPr>
        <w:t>，</w:t>
      </w:r>
      <w:r w:rsidRPr="00F11807">
        <w:rPr>
          <w:rFonts w:ascii="宋体" w:eastAsia="宋体" w:hAnsi="宋体"/>
        </w:rPr>
        <w:t>今年出现暴增。</w:t>
      </w:r>
    </w:p>
    <w:p w14:paraId="37000524" w14:textId="1D94BF72" w:rsidR="00000A0D" w:rsidRPr="00F11807" w:rsidRDefault="00000A0D" w:rsidP="00000A0D">
      <w:pPr>
        <w:ind w:firstLineChars="202" w:firstLine="424"/>
        <w:rPr>
          <w:rFonts w:ascii="宋体" w:eastAsia="宋体" w:hAnsi="宋体" w:hint="eastAsia"/>
        </w:rPr>
      </w:pPr>
      <w:r w:rsidRPr="00F11807">
        <w:rPr>
          <w:rFonts w:ascii="宋体" w:eastAsia="宋体" w:hAnsi="宋体"/>
        </w:rPr>
        <w:t>2024年份新能源商用车销量57.9</w:t>
      </w:r>
      <w:r w:rsidR="003E594C">
        <w:rPr>
          <w:rFonts w:ascii="宋体" w:eastAsia="宋体" w:hAnsi="宋体"/>
        </w:rPr>
        <w:t>万辆</w:t>
      </w:r>
      <w:r w:rsidRPr="00F11807">
        <w:rPr>
          <w:rFonts w:ascii="宋体" w:eastAsia="宋体" w:hAnsi="宋体"/>
        </w:rPr>
        <w:t>，同比增长84%；随着国家补贴</w:t>
      </w:r>
      <w:r w:rsidR="00FC3937">
        <w:rPr>
          <w:rFonts w:ascii="宋体" w:eastAsia="宋体" w:hAnsi="宋体" w:hint="eastAsia"/>
        </w:rPr>
        <w:t>政策</w:t>
      </w:r>
      <w:r w:rsidRPr="00F11807">
        <w:rPr>
          <w:rFonts w:ascii="宋体" w:eastAsia="宋体" w:hAnsi="宋体"/>
        </w:rPr>
        <w:t>的推动，2025年2月份新能源商用车达到4.6</w:t>
      </w:r>
      <w:r w:rsidR="003E594C">
        <w:rPr>
          <w:rFonts w:ascii="宋体" w:eastAsia="宋体" w:hAnsi="宋体"/>
        </w:rPr>
        <w:t>万辆</w:t>
      </w:r>
      <w:r w:rsidRPr="00F11807">
        <w:rPr>
          <w:rFonts w:ascii="宋体" w:eastAsia="宋体" w:hAnsi="宋体"/>
        </w:rPr>
        <w:t>，同比增长183%，环比增</w:t>
      </w:r>
      <w:r w:rsidR="00FC3937">
        <w:rPr>
          <w:rFonts w:ascii="宋体" w:eastAsia="宋体" w:hAnsi="宋体" w:hint="eastAsia"/>
        </w:rPr>
        <w:t>长</w:t>
      </w:r>
      <w:r w:rsidRPr="00F11807">
        <w:rPr>
          <w:rFonts w:ascii="宋体" w:eastAsia="宋体" w:hAnsi="宋体"/>
        </w:rPr>
        <w:t>50%，在2024年末政策翘尾后，2025年1月新能源表现相对较弱，2月暴增，1-2月累计达到7.6</w:t>
      </w:r>
      <w:r w:rsidR="003E594C">
        <w:rPr>
          <w:rFonts w:ascii="宋体" w:eastAsia="宋体" w:hAnsi="宋体"/>
        </w:rPr>
        <w:t>万辆</w:t>
      </w:r>
      <w:r w:rsidRPr="00F11807">
        <w:rPr>
          <w:rFonts w:ascii="宋体" w:eastAsia="宋体" w:hAnsi="宋体"/>
        </w:rPr>
        <w:t>，同比增长87%。</w:t>
      </w:r>
    </w:p>
    <w:p w14:paraId="0C546DF9" w14:textId="7BB04EE7" w:rsidR="00131BD8" w:rsidRPr="00F11807" w:rsidRDefault="00000A0D" w:rsidP="00F11807">
      <w:pPr>
        <w:ind w:firstLineChars="202" w:firstLine="424"/>
        <w:rPr>
          <w:rFonts w:ascii="宋体" w:eastAsia="宋体" w:hAnsi="宋体" w:hint="eastAsia"/>
        </w:rPr>
      </w:pPr>
      <w:r w:rsidRPr="00F11807">
        <w:rPr>
          <w:rFonts w:ascii="宋体" w:eastAsia="宋体" w:hAnsi="宋体"/>
        </w:rPr>
        <w:t>2025年2月商用车新能源渗透率19%，其中卡车新能源渗透率13%，客车新能源渗透率</w:t>
      </w:r>
      <w:r w:rsidRPr="00F11807">
        <w:rPr>
          <w:rFonts w:ascii="宋体" w:eastAsia="宋体" w:hAnsi="宋体"/>
        </w:rPr>
        <w:lastRenderedPageBreak/>
        <w:t>56%，较同期均有大幅提升。新能源商用车国内市场在政策推动下的表现相对较强，燃油车出口较强，形成政策</w:t>
      </w:r>
      <w:r w:rsidR="00FC3937">
        <w:rPr>
          <w:rFonts w:ascii="宋体" w:eastAsia="宋体" w:hAnsi="宋体" w:hint="eastAsia"/>
        </w:rPr>
        <w:t>驱动</w:t>
      </w:r>
      <w:r w:rsidRPr="00F11807">
        <w:rPr>
          <w:rFonts w:ascii="宋体" w:eastAsia="宋体" w:hAnsi="宋体"/>
        </w:rPr>
        <w:t>下的特色市场格局，传统燃油车需要有效的政策支持。</w:t>
      </w:r>
    </w:p>
    <w:p w14:paraId="223E472C" w14:textId="77777777" w:rsidR="004A0D28" w:rsidRPr="00F11807" w:rsidRDefault="004A0D28" w:rsidP="004A0D28">
      <w:pPr>
        <w:rPr>
          <w:rFonts w:ascii="宋体" w:eastAsia="宋体" w:hAnsi="宋体" w:hint="eastAsia"/>
        </w:rPr>
      </w:pPr>
    </w:p>
    <w:p w14:paraId="585D0904" w14:textId="1E0B9E5C" w:rsidR="00131BD8" w:rsidRPr="00F11807" w:rsidRDefault="00131BD8" w:rsidP="00F11807">
      <w:pPr>
        <w:pStyle w:val="1"/>
        <w:numPr>
          <w:ilvl w:val="0"/>
          <w:numId w:val="5"/>
        </w:numPr>
        <w:spacing w:before="0" w:after="0" w:line="240" w:lineRule="auto"/>
        <w:ind w:left="0" w:firstLine="6"/>
        <w:rPr>
          <w:rFonts w:ascii="宋体" w:eastAsia="宋体" w:hAnsi="宋体" w:hint="eastAsia"/>
        </w:rPr>
      </w:pPr>
      <w:r w:rsidRPr="00F11807">
        <w:rPr>
          <w:rFonts w:ascii="宋体" w:eastAsia="宋体" w:hAnsi="宋体" w:hint="eastAsia"/>
        </w:rPr>
        <w:t>本周上市新车</w:t>
      </w:r>
    </w:p>
    <w:p w14:paraId="4779B734" w14:textId="1E1CD972" w:rsidR="00131BD8" w:rsidRPr="00F11807" w:rsidRDefault="008E0115"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星纪元ET</w:t>
      </w:r>
      <w:r w:rsidR="00000A0D" w:rsidRPr="00F11807">
        <w:rPr>
          <w:rFonts w:ascii="宋体" w:eastAsia="宋体" w:hAnsi="宋体" w:hint="eastAsia"/>
          <w:sz w:val="24"/>
          <w:szCs w:val="24"/>
        </w:rPr>
        <w:t>2025款</w:t>
      </w:r>
      <w:r w:rsidRPr="00F11807">
        <w:rPr>
          <w:rFonts w:ascii="宋体" w:eastAsia="宋体" w:hAnsi="宋体" w:hint="eastAsia"/>
          <w:sz w:val="24"/>
          <w:szCs w:val="24"/>
        </w:rPr>
        <w:t>上市</w:t>
      </w:r>
    </w:p>
    <w:p w14:paraId="4C6CD665" w14:textId="43DAC11F" w:rsidR="008E0115" w:rsidRPr="00F11807" w:rsidRDefault="008E0115" w:rsidP="00F262D8">
      <w:pPr>
        <w:ind w:firstLineChars="202" w:firstLine="424"/>
        <w:rPr>
          <w:rFonts w:ascii="宋体" w:eastAsia="宋体" w:hAnsi="宋体" w:hint="eastAsia"/>
        </w:rPr>
      </w:pPr>
      <w:r w:rsidRPr="00F11807">
        <w:rPr>
          <w:rFonts w:ascii="宋体" w:eastAsia="宋体" w:hAnsi="宋体" w:hint="eastAsia"/>
        </w:rPr>
        <w:t>2025款星纪元ET纯电</w:t>
      </w:r>
      <w:r w:rsidR="0003320D" w:rsidRPr="00F11807">
        <w:rPr>
          <w:rFonts w:ascii="宋体" w:eastAsia="宋体" w:hAnsi="宋体" w:hint="eastAsia"/>
        </w:rPr>
        <w:t>版</w:t>
      </w:r>
      <w:r w:rsidRPr="00F11807">
        <w:rPr>
          <w:rFonts w:ascii="宋体" w:eastAsia="宋体" w:hAnsi="宋体" w:hint="eastAsia"/>
        </w:rPr>
        <w:t>上市，共推出Pro城市智驾、Max城市智驾、Ultra四驱城市智驾三款配置版型，官方指导价为21.98万元-27.98万元。全系标配猎鹰智驾700、8295P芯片。</w:t>
      </w:r>
    </w:p>
    <w:p w14:paraId="73F0ED64" w14:textId="3B13C8E4" w:rsidR="008E0115" w:rsidRDefault="008E0115" w:rsidP="008E0115">
      <w:pPr>
        <w:rPr>
          <w:rFonts w:ascii="宋体" w:eastAsia="宋体" w:hAnsi="宋体"/>
        </w:rPr>
      </w:pPr>
      <w:r w:rsidRPr="00F11807">
        <w:rPr>
          <w:rFonts w:ascii="宋体" w:eastAsia="宋体" w:hAnsi="宋体"/>
          <w:noProof/>
        </w:rPr>
        <w:drawing>
          <wp:inline distT="0" distB="0" distL="0" distR="0" wp14:anchorId="77557E76" wp14:editId="17FEE17F">
            <wp:extent cx="1800000" cy="753070"/>
            <wp:effectExtent l="0" t="0" r="0" b="9525"/>
            <wp:docPr id="3255639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753070"/>
                    </a:xfrm>
                    <a:prstGeom prst="rect">
                      <a:avLst/>
                    </a:prstGeom>
                    <a:noFill/>
                    <a:ln>
                      <a:noFill/>
                    </a:ln>
                  </pic:spPr>
                </pic:pic>
              </a:graphicData>
            </a:graphic>
          </wp:inline>
        </w:drawing>
      </w:r>
    </w:p>
    <w:p w14:paraId="1E21F26C" w14:textId="77777777" w:rsidR="00390970" w:rsidRPr="00F11807" w:rsidRDefault="00390970" w:rsidP="008E0115">
      <w:pPr>
        <w:rPr>
          <w:rFonts w:ascii="宋体" w:eastAsia="宋体" w:hAnsi="宋体" w:hint="eastAsia"/>
        </w:rPr>
      </w:pPr>
    </w:p>
    <w:p w14:paraId="57DB16E4" w14:textId="3F884F6E" w:rsidR="001A119D" w:rsidRPr="00F11807" w:rsidRDefault="001A119D"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iCAR V23智驾版上市</w:t>
      </w:r>
    </w:p>
    <w:p w14:paraId="41665933" w14:textId="16D786FF" w:rsidR="001A119D" w:rsidRPr="00F11807" w:rsidRDefault="001A119D" w:rsidP="00F262D8">
      <w:pPr>
        <w:ind w:firstLineChars="202" w:firstLine="424"/>
        <w:rPr>
          <w:rFonts w:ascii="宋体" w:eastAsia="宋体" w:hAnsi="宋体" w:hint="eastAsia"/>
        </w:rPr>
      </w:pPr>
      <w:r w:rsidRPr="00F11807">
        <w:rPr>
          <w:rFonts w:ascii="宋体" w:eastAsia="宋体" w:hAnsi="宋体" w:hint="eastAsia"/>
        </w:rPr>
        <w:t>3月18日，iCAR V23智驾版上市，新车共推3款，售价区间为11.98万-14.98万元，限时先享价11.48万-14.48万元。外观与现款车型基本保持一致。配备猎鹰智驾500。搭载纯电动力，CLTC纯电续航里程达401km，550km，501km。</w:t>
      </w:r>
    </w:p>
    <w:p w14:paraId="52D463CF" w14:textId="660A17EA" w:rsidR="001A119D" w:rsidRDefault="001A119D" w:rsidP="001A119D">
      <w:pPr>
        <w:rPr>
          <w:rFonts w:ascii="宋体" w:eastAsia="宋体" w:hAnsi="宋体"/>
        </w:rPr>
      </w:pPr>
      <w:r w:rsidRPr="00F11807">
        <w:rPr>
          <w:rFonts w:ascii="宋体" w:eastAsia="宋体" w:hAnsi="宋体"/>
          <w:noProof/>
          <w14:ligatures w14:val="standardContextual"/>
        </w:rPr>
        <w:drawing>
          <wp:inline distT="0" distB="0" distL="0" distR="0" wp14:anchorId="2C4447DF" wp14:editId="61AD9B4A">
            <wp:extent cx="1800000" cy="938870"/>
            <wp:effectExtent l="0" t="0" r="0" b="0"/>
            <wp:docPr id="1357335210" name="图片 1" descr="卡车停在路边&#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335210" name="图片 1" descr="卡车停在路边&#10;&#10;AI 生成的内容可能不正确。"/>
                    <pic:cNvPicPr/>
                  </pic:nvPicPr>
                  <pic:blipFill>
                    <a:blip r:embed="rId11"/>
                    <a:stretch>
                      <a:fillRect/>
                    </a:stretch>
                  </pic:blipFill>
                  <pic:spPr>
                    <a:xfrm>
                      <a:off x="0" y="0"/>
                      <a:ext cx="1800000" cy="938870"/>
                    </a:xfrm>
                    <a:prstGeom prst="rect">
                      <a:avLst/>
                    </a:prstGeom>
                  </pic:spPr>
                </pic:pic>
              </a:graphicData>
            </a:graphic>
          </wp:inline>
        </w:drawing>
      </w:r>
    </w:p>
    <w:p w14:paraId="02C8276B" w14:textId="77777777" w:rsidR="00390970" w:rsidRPr="00F11807" w:rsidRDefault="00390970" w:rsidP="001A119D">
      <w:pPr>
        <w:rPr>
          <w:rFonts w:ascii="宋体" w:eastAsia="宋体" w:hAnsi="宋体" w:hint="eastAsia"/>
        </w:rPr>
      </w:pPr>
    </w:p>
    <w:p w14:paraId="69735722" w14:textId="019BB5DA" w:rsidR="00BF5A7B" w:rsidRPr="00F11807" w:rsidRDefault="00BF5A7B"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新款创维HT-i智擎版上市</w:t>
      </w:r>
    </w:p>
    <w:p w14:paraId="7A8EAE9C" w14:textId="532A7553" w:rsidR="00BF5A7B" w:rsidRPr="00F11807" w:rsidRDefault="00BF5A7B" w:rsidP="00F262D8">
      <w:pPr>
        <w:ind w:firstLineChars="202" w:firstLine="424"/>
        <w:rPr>
          <w:rFonts w:ascii="宋体" w:eastAsia="宋体" w:hAnsi="宋体" w:hint="eastAsia"/>
        </w:rPr>
      </w:pPr>
      <w:r w:rsidRPr="00F11807">
        <w:rPr>
          <w:rFonts w:ascii="宋体" w:eastAsia="宋体" w:hAnsi="宋体" w:hint="eastAsia"/>
        </w:rPr>
        <w:t>3月18日，新款创维HT-i智擎版上市，新车共推5款，售价区间为8.98万-15.58万元。搭载由1.5T发动机和电动机组成的插电混动系统，匹配E-CVT变速箱。</w:t>
      </w:r>
    </w:p>
    <w:p w14:paraId="0075A8D9" w14:textId="77777777" w:rsidR="00000A0D" w:rsidRPr="00F11807" w:rsidRDefault="00000A0D" w:rsidP="00F262D8">
      <w:pPr>
        <w:ind w:firstLineChars="202" w:firstLine="424"/>
        <w:rPr>
          <w:rFonts w:ascii="宋体" w:eastAsia="宋体" w:hAnsi="宋体" w:hint="eastAsia"/>
        </w:rPr>
      </w:pPr>
      <w:r w:rsidRPr="00F11807">
        <w:rPr>
          <w:rFonts w:ascii="宋体" w:eastAsia="宋体" w:hAnsi="宋体" w:hint="eastAsia"/>
        </w:rPr>
        <w:t>3月18日，新款创维EV6智驾版上市，新车共推3款，售价区间为10.98万-13.98万元。中控接入DeepSeek模型。搭载纯电动力，CLTC纯电续航里程达430km，520km。</w:t>
      </w:r>
    </w:p>
    <w:p w14:paraId="46CABAD7" w14:textId="7A3D1ED4" w:rsidR="00BF5A7B" w:rsidRDefault="00BF5A7B" w:rsidP="00BF5A7B">
      <w:pPr>
        <w:rPr>
          <w:rFonts w:ascii="宋体" w:eastAsia="宋体" w:hAnsi="宋体"/>
        </w:rPr>
      </w:pPr>
      <w:r w:rsidRPr="00F11807">
        <w:rPr>
          <w:rFonts w:ascii="宋体" w:eastAsia="宋体" w:hAnsi="宋体"/>
          <w:noProof/>
          <w14:ligatures w14:val="standardContextual"/>
        </w:rPr>
        <w:drawing>
          <wp:inline distT="0" distB="0" distL="0" distR="0" wp14:anchorId="15D49E55" wp14:editId="3D50EB30">
            <wp:extent cx="1800000" cy="876000"/>
            <wp:effectExtent l="0" t="0" r="0" b="635"/>
            <wp:docPr id="1407720959" name="图片 1" descr="白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20959" name="图片 1" descr="白色的汽车&#10;&#10;AI 生成的内容可能不正确。"/>
                    <pic:cNvPicPr/>
                  </pic:nvPicPr>
                  <pic:blipFill>
                    <a:blip r:embed="rId12"/>
                    <a:stretch>
                      <a:fillRect/>
                    </a:stretch>
                  </pic:blipFill>
                  <pic:spPr>
                    <a:xfrm>
                      <a:off x="0" y="0"/>
                      <a:ext cx="1800000" cy="876000"/>
                    </a:xfrm>
                    <a:prstGeom prst="rect">
                      <a:avLst/>
                    </a:prstGeom>
                  </pic:spPr>
                </pic:pic>
              </a:graphicData>
            </a:graphic>
          </wp:inline>
        </w:drawing>
      </w:r>
    </w:p>
    <w:p w14:paraId="1F6E1579" w14:textId="77777777" w:rsidR="00390970" w:rsidRPr="00F11807" w:rsidRDefault="00390970" w:rsidP="00BF5A7B">
      <w:pPr>
        <w:rPr>
          <w:rFonts w:ascii="宋体" w:eastAsia="宋体" w:hAnsi="宋体" w:hint="eastAsia"/>
        </w:rPr>
      </w:pPr>
    </w:p>
    <w:p w14:paraId="75F5C2C0" w14:textId="694251D6" w:rsidR="00231B37" w:rsidRPr="00F11807" w:rsidRDefault="00231B37"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奇瑞小蚂蚁智驾版上市</w:t>
      </w:r>
    </w:p>
    <w:p w14:paraId="3465220E" w14:textId="38C37D2E" w:rsidR="00231B37" w:rsidRPr="00F11807" w:rsidRDefault="00231B37" w:rsidP="00F262D8">
      <w:pPr>
        <w:ind w:firstLineChars="202" w:firstLine="424"/>
        <w:rPr>
          <w:rFonts w:ascii="宋体" w:eastAsia="宋体" w:hAnsi="宋体" w:hint="eastAsia"/>
        </w:rPr>
      </w:pPr>
      <w:r w:rsidRPr="00F11807">
        <w:rPr>
          <w:rFonts w:ascii="宋体" w:eastAsia="宋体" w:hAnsi="宋体" w:hint="eastAsia"/>
        </w:rPr>
        <w:t>3月18日，奇瑞小蚂蚁智驾版上市，新车售价为6.59万元。外观与现款车型基本保持一致。配备高速领航NOA、拨杆变道DCLC、自动泊车、遥控泊车等。搭载纯电动力，CLTC纯电续航里程达321km。</w:t>
      </w:r>
    </w:p>
    <w:p w14:paraId="7F2EF557" w14:textId="35CFE4B0" w:rsidR="00390970" w:rsidRPr="00F11807" w:rsidRDefault="00231B37" w:rsidP="00231B37">
      <w:pPr>
        <w:rPr>
          <w:rFonts w:ascii="宋体" w:eastAsia="宋体" w:hAnsi="宋体" w:hint="eastAsia"/>
        </w:rPr>
      </w:pPr>
      <w:r w:rsidRPr="00F11807">
        <w:rPr>
          <w:rFonts w:ascii="宋体" w:eastAsia="宋体" w:hAnsi="宋体"/>
          <w:noProof/>
          <w14:ligatures w14:val="standardContextual"/>
        </w:rPr>
        <w:drawing>
          <wp:inline distT="0" distB="0" distL="0" distR="0" wp14:anchorId="45677F58" wp14:editId="6955760E">
            <wp:extent cx="1800000" cy="966443"/>
            <wp:effectExtent l="0" t="0" r="0" b="5715"/>
            <wp:docPr id="2053835034"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835034" name="图片 1" descr="黑色的汽车&#10;&#10;AI 生成的内容可能不正确。"/>
                    <pic:cNvPicPr/>
                  </pic:nvPicPr>
                  <pic:blipFill>
                    <a:blip r:embed="rId13"/>
                    <a:stretch>
                      <a:fillRect/>
                    </a:stretch>
                  </pic:blipFill>
                  <pic:spPr>
                    <a:xfrm>
                      <a:off x="0" y="0"/>
                      <a:ext cx="1800000" cy="966443"/>
                    </a:xfrm>
                    <a:prstGeom prst="rect">
                      <a:avLst/>
                    </a:prstGeom>
                  </pic:spPr>
                </pic:pic>
              </a:graphicData>
            </a:graphic>
          </wp:inline>
        </w:drawing>
      </w:r>
    </w:p>
    <w:p w14:paraId="14AEB60A" w14:textId="45FF809C" w:rsidR="00A73046" w:rsidRPr="00F11807" w:rsidRDefault="00A73046"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lastRenderedPageBreak/>
        <w:t>2025款问界M9上市</w:t>
      </w:r>
    </w:p>
    <w:p w14:paraId="14F35DEF" w14:textId="668A4595" w:rsidR="00A73046" w:rsidRPr="00F11807" w:rsidRDefault="00A73046" w:rsidP="00F262D8">
      <w:pPr>
        <w:ind w:firstLineChars="202" w:firstLine="424"/>
        <w:rPr>
          <w:rFonts w:ascii="宋体" w:eastAsia="宋体" w:hAnsi="宋体" w:hint="eastAsia"/>
        </w:rPr>
      </w:pPr>
      <w:r w:rsidRPr="00F11807">
        <w:rPr>
          <w:rFonts w:ascii="宋体" w:eastAsia="宋体" w:hAnsi="宋体" w:hint="eastAsia"/>
        </w:rPr>
        <w:t>3月20日，2025款问界M9正式上市，7个版型售价46.98-56.98万元。搭载零重力座椅2.0/奢享零重力座椅套装、智能激光投影系统、压缩机冷暖箱、25扬声器HUAWEI SOUND音响、智能隐私车窗、电动踏板等。</w:t>
      </w:r>
      <w:r w:rsidR="006441AE" w:rsidRPr="00F11807">
        <w:rPr>
          <w:rFonts w:ascii="宋体" w:eastAsia="宋体" w:hAnsi="宋体" w:hint="eastAsia"/>
        </w:rPr>
        <w:t>全系标配华为ADS 3.3高阶智能驾驶和华为途灵平台。</w:t>
      </w:r>
    </w:p>
    <w:p w14:paraId="6A82AAB1" w14:textId="77777777" w:rsidR="00000A0D" w:rsidRPr="00F11807" w:rsidRDefault="00000A0D" w:rsidP="00F262D8">
      <w:pPr>
        <w:ind w:firstLineChars="202" w:firstLine="424"/>
        <w:rPr>
          <w:rFonts w:ascii="宋体" w:eastAsia="宋体" w:hAnsi="宋体" w:hint="eastAsia"/>
        </w:rPr>
      </w:pPr>
      <w:r w:rsidRPr="00F11807">
        <w:rPr>
          <w:rFonts w:ascii="宋体" w:eastAsia="宋体" w:hAnsi="宋体" w:hint="eastAsia"/>
        </w:rPr>
        <w:t>3月20日，问界新M5 Ultra正式上市，3个版型售价22.98-24.98万元。新车取消了副仪表台的电子挡把，改为怀挡设计。全系标配华为ADS 3.3高阶智能驾驶以及包含1颗192线激光雷达和3个4D毫米波雷达在内的感知硬件。</w:t>
      </w:r>
    </w:p>
    <w:p w14:paraId="38E28E52" w14:textId="3E87E5D4" w:rsidR="00A73046" w:rsidRDefault="00A73046" w:rsidP="00A73046">
      <w:pPr>
        <w:rPr>
          <w:rFonts w:ascii="宋体" w:eastAsia="宋体" w:hAnsi="宋体"/>
        </w:rPr>
      </w:pPr>
      <w:r w:rsidRPr="00F11807">
        <w:rPr>
          <w:rFonts w:ascii="宋体" w:eastAsia="宋体" w:hAnsi="宋体"/>
          <w:noProof/>
          <w14:ligatures w14:val="standardContextual"/>
        </w:rPr>
        <w:drawing>
          <wp:inline distT="0" distB="0" distL="0" distR="0" wp14:anchorId="7E88BBB2" wp14:editId="24B341FB">
            <wp:extent cx="1800000" cy="919721"/>
            <wp:effectExtent l="0" t="0" r="0" b="0"/>
            <wp:docPr id="940429794"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29794" name="图片 1" descr="汽车停在路上&#10;&#10;AI 生成的内容可能不正确。"/>
                    <pic:cNvPicPr/>
                  </pic:nvPicPr>
                  <pic:blipFill>
                    <a:blip r:embed="rId14"/>
                    <a:stretch>
                      <a:fillRect/>
                    </a:stretch>
                  </pic:blipFill>
                  <pic:spPr>
                    <a:xfrm>
                      <a:off x="0" y="0"/>
                      <a:ext cx="1800000" cy="919721"/>
                    </a:xfrm>
                    <a:prstGeom prst="rect">
                      <a:avLst/>
                    </a:prstGeom>
                  </pic:spPr>
                </pic:pic>
              </a:graphicData>
            </a:graphic>
          </wp:inline>
        </w:drawing>
      </w:r>
    </w:p>
    <w:p w14:paraId="20A29D89" w14:textId="77777777" w:rsidR="00390970" w:rsidRPr="00F11807" w:rsidRDefault="00390970" w:rsidP="00A73046">
      <w:pPr>
        <w:rPr>
          <w:rFonts w:ascii="宋体" w:eastAsia="宋体" w:hAnsi="宋体" w:hint="eastAsia"/>
        </w:rPr>
      </w:pPr>
    </w:p>
    <w:p w14:paraId="2B645998" w14:textId="3069893A" w:rsidR="00715BEE" w:rsidRPr="00F11807" w:rsidRDefault="00715BEE"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新款本田型格上市</w:t>
      </w:r>
    </w:p>
    <w:p w14:paraId="46FC60C6" w14:textId="3E2A095B" w:rsidR="00715BEE" w:rsidRPr="00F11807" w:rsidRDefault="00715BEE" w:rsidP="00F262D8">
      <w:pPr>
        <w:ind w:firstLineChars="202" w:firstLine="424"/>
        <w:rPr>
          <w:rFonts w:ascii="宋体" w:eastAsia="宋体" w:hAnsi="宋体" w:hint="eastAsia"/>
        </w:rPr>
      </w:pPr>
      <w:r w:rsidRPr="00F11807">
        <w:rPr>
          <w:rFonts w:ascii="宋体" w:eastAsia="宋体" w:hAnsi="宋体" w:hint="eastAsia"/>
        </w:rPr>
        <w:t>3月20日，新款本田型格上市，新车共推7款，售价区间为12.99万-17.09万元。新车中网外轮廓和下包围增加黑色饰板。配备Honda CONNECT 4.0。提供1.5T发动机匹配6MT或CVT变速箱；2.0L油电混动系统匹配E-CVT变速箱。</w:t>
      </w:r>
    </w:p>
    <w:p w14:paraId="72ADD67C" w14:textId="77777777" w:rsidR="00000A0D" w:rsidRPr="00F11807" w:rsidRDefault="00000A0D" w:rsidP="00F262D8">
      <w:pPr>
        <w:ind w:firstLineChars="202" w:firstLine="424"/>
        <w:rPr>
          <w:rFonts w:ascii="宋体" w:eastAsia="宋体" w:hAnsi="宋体" w:hint="eastAsia"/>
        </w:rPr>
      </w:pPr>
      <w:r w:rsidRPr="00F11807">
        <w:rPr>
          <w:rFonts w:ascii="宋体" w:eastAsia="宋体" w:hAnsi="宋体" w:hint="eastAsia"/>
        </w:rPr>
        <w:t>3月20日，新款雅阁运动系列上市，新车共推3款，售价区间为17.98万-21.48万元。新车对前脸设计进行了优化调整。搭载1.5T发动机，匹配CVT变速箱。</w:t>
      </w:r>
    </w:p>
    <w:p w14:paraId="0D47B4CA" w14:textId="05DED606" w:rsidR="00FB6CEA" w:rsidRDefault="00FB6CEA" w:rsidP="00715BEE">
      <w:pPr>
        <w:rPr>
          <w:rFonts w:ascii="宋体" w:eastAsia="宋体" w:hAnsi="宋体"/>
        </w:rPr>
      </w:pPr>
      <w:r w:rsidRPr="00F11807">
        <w:rPr>
          <w:rFonts w:ascii="宋体" w:eastAsia="宋体" w:hAnsi="宋体"/>
          <w:noProof/>
          <w14:ligatures w14:val="standardContextual"/>
        </w:rPr>
        <w:drawing>
          <wp:inline distT="0" distB="0" distL="0" distR="0" wp14:anchorId="50C56332" wp14:editId="37B73D15">
            <wp:extent cx="1800000" cy="876316"/>
            <wp:effectExtent l="0" t="0" r="0" b="0"/>
            <wp:docPr id="19843179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17920" name=""/>
                    <pic:cNvPicPr/>
                  </pic:nvPicPr>
                  <pic:blipFill>
                    <a:blip r:embed="rId15"/>
                    <a:stretch>
                      <a:fillRect/>
                    </a:stretch>
                  </pic:blipFill>
                  <pic:spPr>
                    <a:xfrm>
                      <a:off x="0" y="0"/>
                      <a:ext cx="1800000" cy="876316"/>
                    </a:xfrm>
                    <a:prstGeom prst="rect">
                      <a:avLst/>
                    </a:prstGeom>
                  </pic:spPr>
                </pic:pic>
              </a:graphicData>
            </a:graphic>
          </wp:inline>
        </w:drawing>
      </w:r>
    </w:p>
    <w:p w14:paraId="58B080C6" w14:textId="77777777" w:rsidR="00390970" w:rsidRPr="00F11807" w:rsidRDefault="00390970" w:rsidP="00715BEE">
      <w:pPr>
        <w:rPr>
          <w:rFonts w:ascii="宋体" w:eastAsia="宋体" w:hAnsi="宋体" w:hint="eastAsia"/>
        </w:rPr>
      </w:pPr>
    </w:p>
    <w:p w14:paraId="2BCC95E0" w14:textId="180BF441" w:rsidR="007752F9" w:rsidRPr="00F11807" w:rsidRDefault="007752F9"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长安逸动PHEV上市</w:t>
      </w:r>
    </w:p>
    <w:p w14:paraId="07644674" w14:textId="4F3A9E82" w:rsidR="007752F9" w:rsidRPr="00F11807" w:rsidRDefault="007752F9" w:rsidP="00F262D8">
      <w:pPr>
        <w:ind w:firstLineChars="202" w:firstLine="424"/>
        <w:rPr>
          <w:rFonts w:ascii="宋体" w:eastAsia="宋体" w:hAnsi="宋体" w:hint="eastAsia"/>
        </w:rPr>
      </w:pPr>
      <w:r w:rsidRPr="00F11807">
        <w:rPr>
          <w:rFonts w:ascii="宋体" w:eastAsia="宋体" w:hAnsi="宋体" w:hint="eastAsia"/>
        </w:rPr>
        <w:t>3月20日，长安逸动PHEV上市，新车共推3款，售价区间为8.49万-9.99万元，权益价5.69万-6.59万元。外观和燃油版基本保持一致。配备App远程控制、HiCar/Carlink、语音分区域唤醒、定速巡航等。搭载由1.5L发动机和电动机组成的插电混动系统，CLTC纯电续航里程70km，145km。</w:t>
      </w:r>
    </w:p>
    <w:p w14:paraId="0FEA5B6D" w14:textId="77777777" w:rsidR="00000A0D" w:rsidRPr="00F11807" w:rsidRDefault="00000A0D" w:rsidP="00F262D8">
      <w:pPr>
        <w:ind w:firstLineChars="202" w:firstLine="424"/>
        <w:rPr>
          <w:rFonts w:ascii="宋体" w:eastAsia="宋体" w:hAnsi="宋体" w:hint="eastAsia"/>
        </w:rPr>
      </w:pPr>
      <w:r w:rsidRPr="00F11807">
        <w:rPr>
          <w:rFonts w:ascii="宋体" w:eastAsia="宋体" w:hAnsi="宋体" w:hint="eastAsia"/>
        </w:rPr>
        <w:t>3月20日，长安CS55PLUS PHEV上市，新车共推2款，售价区间为10.49万-10.99万元，权益价7.99万-8.49万元。新车格栅内部造型迎来微调。配备App远程控制、HiCar/Carlink、语音分区域唤醒、自适应巡航等。搭载由1.5L发动机和电动机组成的插电混动系统，CLTC纯电续航里程125km。</w:t>
      </w:r>
    </w:p>
    <w:p w14:paraId="74BBA4EF" w14:textId="4A1E177C" w:rsidR="007752F9" w:rsidRDefault="007752F9" w:rsidP="007752F9">
      <w:pPr>
        <w:rPr>
          <w:rFonts w:ascii="宋体" w:eastAsia="宋体" w:hAnsi="宋体"/>
        </w:rPr>
      </w:pPr>
      <w:r w:rsidRPr="00F11807">
        <w:rPr>
          <w:rFonts w:ascii="宋体" w:eastAsia="宋体" w:hAnsi="宋体"/>
          <w:noProof/>
          <w14:ligatures w14:val="standardContextual"/>
        </w:rPr>
        <w:drawing>
          <wp:inline distT="0" distB="0" distL="0" distR="0" wp14:anchorId="7F77D340" wp14:editId="60B1C0D3">
            <wp:extent cx="1800000" cy="935762"/>
            <wp:effectExtent l="0" t="0" r="0" b="0"/>
            <wp:docPr id="1625658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58283" name=""/>
                    <pic:cNvPicPr/>
                  </pic:nvPicPr>
                  <pic:blipFill>
                    <a:blip r:embed="rId16"/>
                    <a:stretch>
                      <a:fillRect/>
                    </a:stretch>
                  </pic:blipFill>
                  <pic:spPr>
                    <a:xfrm>
                      <a:off x="0" y="0"/>
                      <a:ext cx="1800000" cy="935762"/>
                    </a:xfrm>
                    <a:prstGeom prst="rect">
                      <a:avLst/>
                    </a:prstGeom>
                  </pic:spPr>
                </pic:pic>
              </a:graphicData>
            </a:graphic>
          </wp:inline>
        </w:drawing>
      </w:r>
    </w:p>
    <w:p w14:paraId="7CF0AE37" w14:textId="77777777" w:rsidR="00390970" w:rsidRPr="00F11807" w:rsidRDefault="00390970" w:rsidP="007752F9">
      <w:pPr>
        <w:rPr>
          <w:rFonts w:ascii="宋体" w:eastAsia="宋体" w:hAnsi="宋体" w:hint="eastAsia"/>
        </w:rPr>
      </w:pPr>
    </w:p>
    <w:p w14:paraId="1DF54CC9" w14:textId="5CCFD5F1" w:rsidR="000A6FAC" w:rsidRPr="00F11807" w:rsidRDefault="000A6FAC"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吉利星瑞新车型上市</w:t>
      </w:r>
    </w:p>
    <w:p w14:paraId="7D5A6AD7" w14:textId="476F6B4B" w:rsidR="000A6FAC" w:rsidRPr="00F11807" w:rsidRDefault="000A6FAC" w:rsidP="00F262D8">
      <w:pPr>
        <w:ind w:firstLineChars="202" w:firstLine="424"/>
        <w:rPr>
          <w:rFonts w:ascii="宋体" w:eastAsia="宋体" w:hAnsi="宋体" w:hint="eastAsia"/>
        </w:rPr>
      </w:pPr>
      <w:r w:rsidRPr="00F11807">
        <w:rPr>
          <w:rFonts w:ascii="宋体" w:eastAsia="宋体" w:hAnsi="宋体" w:hint="eastAsia"/>
        </w:rPr>
        <w:t>3月20日，吉利星瑞新车型上市，新车共推2款，售价区间为9.97万-12.37万元。外观与现款车型基本保持一致。采用14.6英寸高清中控屏。配备Flyme Auto车机系统、L2级智能驾驶辅助等。搭载1.5T，2.0T发动机，匹配7DCT，8TIP变速箱。</w:t>
      </w:r>
    </w:p>
    <w:p w14:paraId="6317B453" w14:textId="77777777" w:rsidR="00000A0D" w:rsidRPr="00F11807" w:rsidRDefault="00000A0D" w:rsidP="00F262D8">
      <w:pPr>
        <w:ind w:firstLineChars="202" w:firstLine="424"/>
        <w:rPr>
          <w:rFonts w:ascii="宋体" w:eastAsia="宋体" w:hAnsi="宋体" w:hint="eastAsia"/>
        </w:rPr>
      </w:pPr>
      <w:r w:rsidRPr="00F11807">
        <w:rPr>
          <w:rFonts w:ascii="宋体" w:eastAsia="宋体" w:hAnsi="宋体" w:hint="eastAsia"/>
        </w:rPr>
        <w:lastRenderedPageBreak/>
        <w:t>3月20日，吉利星越L新车型上市，新车共推2款，售价区间为15.67万-16.37万元。外观和燃油版基本保持一致。配备高通骁龙8155芯片、银河OS 2.0、座椅按摩、主驾头枕音响等。搭载2.0T发动机，匹配8TIP变速箱。</w:t>
      </w:r>
    </w:p>
    <w:p w14:paraId="51A4D89A" w14:textId="76089CAA" w:rsidR="000A6FAC" w:rsidRDefault="000A6FAC" w:rsidP="000A6FAC">
      <w:pPr>
        <w:rPr>
          <w:rFonts w:ascii="宋体" w:eastAsia="宋体" w:hAnsi="宋体"/>
        </w:rPr>
      </w:pPr>
      <w:r w:rsidRPr="00F11807">
        <w:rPr>
          <w:rFonts w:ascii="宋体" w:eastAsia="宋体" w:hAnsi="宋体"/>
          <w:noProof/>
          <w14:ligatures w14:val="standardContextual"/>
        </w:rPr>
        <w:drawing>
          <wp:inline distT="0" distB="0" distL="0" distR="0" wp14:anchorId="436F1793" wp14:editId="3A6D20D4">
            <wp:extent cx="1800000" cy="958763"/>
            <wp:effectExtent l="0" t="0" r="0" b="0"/>
            <wp:docPr id="186220069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00691" name="图片 1" descr="汽车停在路上&#10;&#10;AI 生成的内容可能不正确。"/>
                    <pic:cNvPicPr/>
                  </pic:nvPicPr>
                  <pic:blipFill>
                    <a:blip r:embed="rId17"/>
                    <a:stretch>
                      <a:fillRect/>
                    </a:stretch>
                  </pic:blipFill>
                  <pic:spPr>
                    <a:xfrm>
                      <a:off x="0" y="0"/>
                      <a:ext cx="1800000" cy="958763"/>
                    </a:xfrm>
                    <a:prstGeom prst="rect">
                      <a:avLst/>
                    </a:prstGeom>
                  </pic:spPr>
                </pic:pic>
              </a:graphicData>
            </a:graphic>
          </wp:inline>
        </w:drawing>
      </w:r>
    </w:p>
    <w:p w14:paraId="6AF9DFA8" w14:textId="77777777" w:rsidR="00390970" w:rsidRPr="00F11807" w:rsidRDefault="00390970" w:rsidP="000A6FAC">
      <w:pPr>
        <w:rPr>
          <w:rFonts w:ascii="宋体" w:eastAsia="宋体" w:hAnsi="宋体" w:hint="eastAsia"/>
        </w:rPr>
      </w:pPr>
    </w:p>
    <w:p w14:paraId="3012EEC1" w14:textId="05174B80" w:rsidR="00F71B9F" w:rsidRPr="00F11807" w:rsidRDefault="00F71B9F"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新款捷途X70</w:t>
      </w:r>
      <w:r w:rsidR="00870835" w:rsidRPr="00F11807">
        <w:rPr>
          <w:rFonts w:ascii="宋体" w:eastAsia="宋体" w:hAnsi="宋体" w:hint="eastAsia"/>
          <w:sz w:val="24"/>
          <w:szCs w:val="24"/>
        </w:rPr>
        <w:t xml:space="preserve"> </w:t>
      </w:r>
      <w:r w:rsidRPr="00F11807">
        <w:rPr>
          <w:rFonts w:ascii="宋体" w:eastAsia="宋体" w:hAnsi="宋体" w:hint="eastAsia"/>
          <w:sz w:val="24"/>
          <w:szCs w:val="24"/>
        </w:rPr>
        <w:t>PLUS冠军版上市</w:t>
      </w:r>
    </w:p>
    <w:p w14:paraId="0AE7DBD2" w14:textId="38B18191" w:rsidR="00870835" w:rsidRPr="00F11807" w:rsidRDefault="00870835" w:rsidP="00F262D8">
      <w:pPr>
        <w:ind w:firstLineChars="202" w:firstLine="424"/>
        <w:rPr>
          <w:rFonts w:ascii="宋体" w:eastAsia="宋体" w:hAnsi="宋体" w:hint="eastAsia"/>
        </w:rPr>
      </w:pPr>
      <w:r w:rsidRPr="00F11807">
        <w:rPr>
          <w:rFonts w:ascii="宋体" w:eastAsia="宋体" w:hAnsi="宋体" w:hint="eastAsia"/>
        </w:rPr>
        <w:t>3月21日，新款捷途X70 PLUS冠军版上市，新车共推8款，售价区间为10.29万-13.19万元。外观与老款车型基本保持一致。搭载1.5T发动机，匹配6DCT变速箱。</w:t>
      </w:r>
    </w:p>
    <w:p w14:paraId="128F87A9" w14:textId="219A2456" w:rsidR="00870835" w:rsidRDefault="00870835" w:rsidP="00870835">
      <w:pPr>
        <w:rPr>
          <w:rFonts w:ascii="宋体" w:eastAsia="宋体" w:hAnsi="宋体"/>
        </w:rPr>
      </w:pPr>
      <w:r w:rsidRPr="00F11807">
        <w:rPr>
          <w:rFonts w:ascii="宋体" w:eastAsia="宋体" w:hAnsi="宋体"/>
          <w:noProof/>
          <w14:ligatures w14:val="standardContextual"/>
        </w:rPr>
        <w:drawing>
          <wp:inline distT="0" distB="0" distL="0" distR="0" wp14:anchorId="3170C582" wp14:editId="7993DDAA">
            <wp:extent cx="1800000" cy="947368"/>
            <wp:effectExtent l="0" t="0" r="0" b="5715"/>
            <wp:docPr id="95270645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06451" name="图片 1" descr="汽车停在路上&#10;&#10;AI 生成的内容可能不正确。"/>
                    <pic:cNvPicPr/>
                  </pic:nvPicPr>
                  <pic:blipFill>
                    <a:blip r:embed="rId18"/>
                    <a:stretch>
                      <a:fillRect/>
                    </a:stretch>
                  </pic:blipFill>
                  <pic:spPr>
                    <a:xfrm>
                      <a:off x="0" y="0"/>
                      <a:ext cx="1800000" cy="947368"/>
                    </a:xfrm>
                    <a:prstGeom prst="rect">
                      <a:avLst/>
                    </a:prstGeom>
                  </pic:spPr>
                </pic:pic>
              </a:graphicData>
            </a:graphic>
          </wp:inline>
        </w:drawing>
      </w:r>
    </w:p>
    <w:p w14:paraId="2F2CB715" w14:textId="77777777" w:rsidR="00390970" w:rsidRPr="00F11807" w:rsidRDefault="00390970" w:rsidP="00870835">
      <w:pPr>
        <w:rPr>
          <w:rFonts w:ascii="宋体" w:eastAsia="宋体" w:hAnsi="宋体" w:hint="eastAsia"/>
        </w:rPr>
      </w:pPr>
    </w:p>
    <w:p w14:paraId="08527C17" w14:textId="48924FF9" w:rsidR="00131BD8" w:rsidRPr="00F11807" w:rsidRDefault="00AE5B41"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腾势N9正式上市</w:t>
      </w:r>
    </w:p>
    <w:p w14:paraId="47EDAA44" w14:textId="1D477502" w:rsidR="00AE5B41" w:rsidRPr="00F11807" w:rsidRDefault="00AE5B41" w:rsidP="00F262D8">
      <w:pPr>
        <w:ind w:firstLineChars="202" w:firstLine="424"/>
        <w:rPr>
          <w:rFonts w:ascii="宋体" w:eastAsia="宋体" w:hAnsi="宋体" w:hint="eastAsia"/>
        </w:rPr>
      </w:pPr>
      <w:r w:rsidRPr="00F11807">
        <w:rPr>
          <w:rFonts w:ascii="宋体" w:eastAsia="宋体" w:hAnsi="宋体" w:hint="eastAsia"/>
        </w:rPr>
        <w:t>3月21日晚，腾势N9正式上市，</w:t>
      </w:r>
      <w:r w:rsidR="00CE67E9" w:rsidRPr="00F11807">
        <w:rPr>
          <w:rFonts w:ascii="宋体" w:eastAsia="宋体" w:hAnsi="宋体" w:hint="eastAsia"/>
        </w:rPr>
        <w:t>2个版型售价</w:t>
      </w:r>
      <w:r w:rsidRPr="00F11807">
        <w:rPr>
          <w:rFonts w:ascii="宋体" w:eastAsia="宋体" w:hAnsi="宋体" w:hint="eastAsia"/>
        </w:rPr>
        <w:t>38.98万-44.98万元。</w:t>
      </w:r>
      <w:r w:rsidR="00BA0480" w:rsidRPr="00F11807">
        <w:rPr>
          <w:rFonts w:ascii="宋体" w:eastAsia="宋体" w:hAnsi="宋体" w:hint="eastAsia"/>
        </w:rPr>
        <w:t>仪表台采用液晶仪表+悬浮式中控屏+副驾屏的三屏布局，配备四幅式多功能方向、电子怀挡和AR-HUD。搭载天神之眼B-高阶智驾激光版（DiPilot 300），支持城市/高快领航辅助、代客泊车、记忆泊车等智驾功能。</w:t>
      </w:r>
      <w:r w:rsidR="00C664DE" w:rsidRPr="00F11807">
        <w:rPr>
          <w:rFonts w:ascii="宋体" w:eastAsia="宋体" w:hAnsi="宋体" w:hint="eastAsia"/>
        </w:rPr>
        <w:t>搭载最高热效率44.13%的插混专用2.0T发动机。</w:t>
      </w:r>
    </w:p>
    <w:p w14:paraId="68AEAD6E" w14:textId="57843FDB" w:rsidR="000368B1" w:rsidRDefault="000368B1" w:rsidP="00AE5B41">
      <w:pPr>
        <w:rPr>
          <w:rFonts w:ascii="宋体" w:eastAsia="宋体" w:hAnsi="宋体"/>
        </w:rPr>
      </w:pPr>
      <w:r w:rsidRPr="00F11807">
        <w:rPr>
          <w:rFonts w:ascii="宋体" w:eastAsia="宋体" w:hAnsi="宋体"/>
          <w:noProof/>
          <w14:ligatures w14:val="standardContextual"/>
        </w:rPr>
        <w:drawing>
          <wp:inline distT="0" distB="0" distL="0" distR="0" wp14:anchorId="0792876F" wp14:editId="2130E7E3">
            <wp:extent cx="1800000" cy="1027426"/>
            <wp:effectExtent l="0" t="0" r="0" b="1905"/>
            <wp:docPr id="327977318"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977318" name="图片 1" descr="蓝色的汽车&#10;&#10;AI 生成的内容可能不正确。"/>
                    <pic:cNvPicPr/>
                  </pic:nvPicPr>
                  <pic:blipFill>
                    <a:blip r:embed="rId19"/>
                    <a:stretch>
                      <a:fillRect/>
                    </a:stretch>
                  </pic:blipFill>
                  <pic:spPr>
                    <a:xfrm>
                      <a:off x="0" y="0"/>
                      <a:ext cx="1800000" cy="1027426"/>
                    </a:xfrm>
                    <a:prstGeom prst="rect">
                      <a:avLst/>
                    </a:prstGeom>
                  </pic:spPr>
                </pic:pic>
              </a:graphicData>
            </a:graphic>
          </wp:inline>
        </w:drawing>
      </w:r>
    </w:p>
    <w:p w14:paraId="7074247E" w14:textId="77777777" w:rsidR="00390970" w:rsidRPr="00F11807" w:rsidRDefault="00390970" w:rsidP="00AE5B41">
      <w:pPr>
        <w:rPr>
          <w:rFonts w:ascii="宋体" w:eastAsia="宋体" w:hAnsi="宋体" w:hint="eastAsia"/>
        </w:rPr>
      </w:pPr>
    </w:p>
    <w:p w14:paraId="4203C84B" w14:textId="7778CB4A" w:rsidR="00A463CD" w:rsidRPr="00F11807" w:rsidRDefault="00496C24"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艾瑞泽8 PRO正式上市</w:t>
      </w:r>
    </w:p>
    <w:p w14:paraId="736A4458" w14:textId="29014A57" w:rsidR="00496C24" w:rsidRPr="00F11807" w:rsidRDefault="00496C24" w:rsidP="00F262D8">
      <w:pPr>
        <w:ind w:firstLineChars="202" w:firstLine="424"/>
        <w:rPr>
          <w:rFonts w:ascii="宋体" w:eastAsia="宋体" w:hAnsi="宋体" w:hint="eastAsia"/>
        </w:rPr>
      </w:pPr>
      <w:r w:rsidRPr="00F11807">
        <w:rPr>
          <w:rFonts w:ascii="宋体" w:eastAsia="宋体" w:hAnsi="宋体" w:hint="eastAsia"/>
        </w:rPr>
        <w:t>3月22日，奇瑞艾瑞泽8 PRO正式上市，新车在颜值、智能、舒享配置等产品力实现全面升维，共推出4款车型，限时红包价格区间为10.39-11.99万元，新车搭载1.6T鲲鹏动力，并且新车限时购车享13000元现金红包。</w:t>
      </w:r>
      <w:r w:rsidR="005B458C" w:rsidRPr="00F11807">
        <w:rPr>
          <w:rFonts w:ascii="宋体" w:eastAsia="宋体" w:hAnsi="宋体" w:hint="eastAsia"/>
        </w:rPr>
        <w:t>搭载1.6T发动机，匹配7DCT变速箱。</w:t>
      </w:r>
    </w:p>
    <w:p w14:paraId="58D61CA2" w14:textId="5F29848C" w:rsidR="00496C24" w:rsidRDefault="00496C24" w:rsidP="00496C24">
      <w:pPr>
        <w:rPr>
          <w:rFonts w:ascii="宋体" w:eastAsia="宋体" w:hAnsi="宋体"/>
        </w:rPr>
      </w:pPr>
      <w:r w:rsidRPr="00F11807">
        <w:rPr>
          <w:rFonts w:ascii="宋体" w:eastAsia="宋体" w:hAnsi="宋体"/>
          <w:noProof/>
        </w:rPr>
        <w:lastRenderedPageBreak/>
        <w:drawing>
          <wp:inline distT="0" distB="0" distL="0" distR="0" wp14:anchorId="23614F90" wp14:editId="0302A84A">
            <wp:extent cx="1800000" cy="2185962"/>
            <wp:effectExtent l="0" t="0" r="0" b="5080"/>
            <wp:docPr id="9635955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2185962"/>
                    </a:xfrm>
                    <a:prstGeom prst="rect">
                      <a:avLst/>
                    </a:prstGeom>
                    <a:noFill/>
                    <a:ln>
                      <a:noFill/>
                    </a:ln>
                  </pic:spPr>
                </pic:pic>
              </a:graphicData>
            </a:graphic>
          </wp:inline>
        </w:drawing>
      </w:r>
    </w:p>
    <w:p w14:paraId="3F9EED5F" w14:textId="77777777" w:rsidR="00390970" w:rsidRPr="00F11807" w:rsidRDefault="00390970" w:rsidP="00496C24">
      <w:pPr>
        <w:rPr>
          <w:rFonts w:ascii="宋体" w:eastAsia="宋体" w:hAnsi="宋体" w:hint="eastAsia"/>
        </w:rPr>
      </w:pPr>
    </w:p>
    <w:p w14:paraId="5B707C78" w14:textId="32F212C3" w:rsidR="00A463CD" w:rsidRPr="00F11807" w:rsidRDefault="00175CB3" w:rsidP="00F11807">
      <w:pPr>
        <w:pStyle w:val="2"/>
        <w:numPr>
          <w:ilvl w:val="0"/>
          <w:numId w:val="25"/>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比亚迪秦L EV上市</w:t>
      </w:r>
    </w:p>
    <w:p w14:paraId="5D0B35AB" w14:textId="607A1D43" w:rsidR="00175CB3" w:rsidRPr="00F11807" w:rsidRDefault="00175CB3" w:rsidP="00F262D8">
      <w:pPr>
        <w:ind w:firstLineChars="202" w:firstLine="424"/>
        <w:rPr>
          <w:rFonts w:ascii="宋体" w:eastAsia="宋体" w:hAnsi="宋体" w:hint="eastAsia"/>
        </w:rPr>
      </w:pPr>
      <w:r w:rsidRPr="00F11807">
        <w:rPr>
          <w:rFonts w:ascii="宋体" w:eastAsia="宋体" w:hAnsi="宋体" w:hint="eastAsia"/>
        </w:rPr>
        <w:t>3月23日，比亚迪秦L EV正式上市，3个版型售价11.98-13.98万元</w:t>
      </w:r>
      <w:r w:rsidR="00361A11" w:rsidRPr="00F11807">
        <w:rPr>
          <w:rFonts w:ascii="宋体" w:eastAsia="宋体" w:hAnsi="宋体" w:hint="eastAsia"/>
        </w:rPr>
        <w:t>。</w:t>
      </w:r>
      <w:r w:rsidR="00A81467" w:rsidRPr="00F11807">
        <w:rPr>
          <w:rFonts w:ascii="宋体" w:eastAsia="宋体" w:hAnsi="宋体" w:hint="eastAsia"/>
        </w:rPr>
        <w:t>全系标配天神之眼C-高阶智驾三目版（DiPilot 100），支持高快领航辅助、代客泊车等智驾功能。</w:t>
      </w:r>
      <w:r w:rsidR="00C77E1D" w:rsidRPr="00F11807">
        <w:rPr>
          <w:rFonts w:ascii="宋体" w:eastAsia="宋体" w:hAnsi="宋体" w:hint="eastAsia"/>
        </w:rPr>
        <w:t>采用8.8英寸嵌入式液晶仪表+12.8/15.6英寸悬浮式中控屏的双屏仪表台布局。</w:t>
      </w:r>
    </w:p>
    <w:p w14:paraId="1DADA852" w14:textId="49F7934F" w:rsidR="00A463CD" w:rsidRDefault="00680CF1" w:rsidP="00A463CD">
      <w:pPr>
        <w:rPr>
          <w:rFonts w:ascii="宋体" w:eastAsia="宋体" w:hAnsi="宋体"/>
        </w:rPr>
      </w:pPr>
      <w:r w:rsidRPr="00F11807">
        <w:rPr>
          <w:rFonts w:ascii="宋体" w:eastAsia="宋体" w:hAnsi="宋体"/>
          <w:noProof/>
          <w14:ligatures w14:val="standardContextual"/>
        </w:rPr>
        <w:drawing>
          <wp:inline distT="0" distB="0" distL="0" distR="0" wp14:anchorId="6007BC51" wp14:editId="5F831D84">
            <wp:extent cx="1800000" cy="1049964"/>
            <wp:effectExtent l="0" t="0" r="0" b="0"/>
            <wp:docPr id="14765929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59297" name="图片 1" descr="汽车停在路上&#10;&#10;AI 生成的内容可能不正确。"/>
                    <pic:cNvPicPr/>
                  </pic:nvPicPr>
                  <pic:blipFill>
                    <a:blip r:embed="rId21"/>
                    <a:stretch>
                      <a:fillRect/>
                    </a:stretch>
                  </pic:blipFill>
                  <pic:spPr>
                    <a:xfrm>
                      <a:off x="0" y="0"/>
                      <a:ext cx="1800000" cy="1049964"/>
                    </a:xfrm>
                    <a:prstGeom prst="rect">
                      <a:avLst/>
                    </a:prstGeom>
                  </pic:spPr>
                </pic:pic>
              </a:graphicData>
            </a:graphic>
          </wp:inline>
        </w:drawing>
      </w:r>
    </w:p>
    <w:p w14:paraId="21BB8DE8" w14:textId="77777777" w:rsidR="00F11807" w:rsidRPr="00F11807" w:rsidRDefault="00F11807" w:rsidP="00A463CD">
      <w:pPr>
        <w:rPr>
          <w:rFonts w:ascii="宋体" w:eastAsia="宋体" w:hAnsi="宋体" w:hint="eastAsia"/>
        </w:rPr>
      </w:pPr>
    </w:p>
    <w:p w14:paraId="1D8E418B" w14:textId="5F6F23E5" w:rsidR="00131BD8" w:rsidRPr="00F11807" w:rsidRDefault="00131BD8" w:rsidP="00F11807">
      <w:pPr>
        <w:pStyle w:val="1"/>
        <w:numPr>
          <w:ilvl w:val="0"/>
          <w:numId w:val="5"/>
        </w:numPr>
        <w:spacing w:before="0" w:after="0" w:line="240" w:lineRule="auto"/>
        <w:ind w:left="0" w:firstLine="6"/>
        <w:rPr>
          <w:rFonts w:ascii="宋体" w:eastAsia="宋体" w:hAnsi="宋体" w:hint="eastAsia"/>
        </w:rPr>
      </w:pPr>
      <w:r w:rsidRPr="00F11807">
        <w:rPr>
          <w:rFonts w:ascii="宋体" w:eastAsia="宋体" w:hAnsi="宋体" w:hint="eastAsia"/>
        </w:rPr>
        <w:t>宏观经济与政策</w:t>
      </w:r>
    </w:p>
    <w:p w14:paraId="395EE699" w14:textId="6518E400" w:rsidR="00131BD8" w:rsidRPr="00F11807" w:rsidRDefault="00DA123A"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三部门：支持国三、国四排放标准营运货车报废更新</w:t>
      </w:r>
    </w:p>
    <w:p w14:paraId="34379F6A" w14:textId="160F433F" w:rsidR="00DA123A" w:rsidRDefault="00DA123A" w:rsidP="00F262D8">
      <w:pPr>
        <w:ind w:firstLineChars="202" w:firstLine="424"/>
        <w:rPr>
          <w:rFonts w:ascii="宋体" w:eastAsia="宋体" w:hAnsi="宋体"/>
        </w:rPr>
      </w:pPr>
      <w:r w:rsidRPr="00F11807">
        <w:rPr>
          <w:rFonts w:ascii="宋体" w:eastAsia="宋体" w:hAnsi="宋体" w:hint="eastAsia"/>
        </w:rPr>
        <w:t>3月18日，交通运输部、国家发展改革委、财政部发布《关于实施老旧营运货车报废更新的通知》。支持国三、国四排放标准营运货车报废更新，实施差别化补贴标准。</w:t>
      </w:r>
    </w:p>
    <w:p w14:paraId="119AE80A" w14:textId="77777777" w:rsidR="00390970" w:rsidRPr="00F11807" w:rsidRDefault="00390970" w:rsidP="00F262D8">
      <w:pPr>
        <w:ind w:firstLineChars="202" w:firstLine="424"/>
        <w:rPr>
          <w:rFonts w:ascii="宋体" w:eastAsia="宋体" w:hAnsi="宋体" w:hint="eastAsia"/>
        </w:rPr>
      </w:pPr>
    </w:p>
    <w:p w14:paraId="5A31CAA7" w14:textId="0996ABDF" w:rsidR="00B74D73" w:rsidRPr="00F11807" w:rsidRDefault="00B74D73"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三部门：进一步推进新能源城市公交车及动力电池设备更新 每辆车平均补贴8万元</w:t>
      </w:r>
    </w:p>
    <w:p w14:paraId="2B24DE7D" w14:textId="4847C19F" w:rsidR="00B74D73" w:rsidRDefault="000D798A" w:rsidP="00F262D8">
      <w:pPr>
        <w:ind w:firstLineChars="202" w:firstLine="424"/>
        <w:rPr>
          <w:rFonts w:ascii="宋体" w:eastAsia="宋体" w:hAnsi="宋体"/>
        </w:rPr>
      </w:pPr>
      <w:r w:rsidRPr="00F11807">
        <w:rPr>
          <w:rFonts w:ascii="宋体" w:eastAsia="宋体" w:hAnsi="宋体" w:hint="eastAsia"/>
        </w:rPr>
        <w:t>3月19日，交通运输部办公厅、国家发展改革委办公厅、财政部办公厅印发《2025年新能源城市公交车及动力电池更新补贴实施细则》。每辆车平均补贴8万元。</w:t>
      </w:r>
    </w:p>
    <w:p w14:paraId="5351CBBB" w14:textId="77777777" w:rsidR="00390970" w:rsidRPr="00F11807" w:rsidRDefault="00390970" w:rsidP="00F262D8">
      <w:pPr>
        <w:ind w:firstLineChars="202" w:firstLine="424"/>
        <w:rPr>
          <w:rFonts w:ascii="宋体" w:eastAsia="宋体" w:hAnsi="宋体" w:hint="eastAsia"/>
        </w:rPr>
      </w:pPr>
    </w:p>
    <w:p w14:paraId="6D0404D3" w14:textId="18D04068" w:rsidR="00B37DE9" w:rsidRPr="00F11807" w:rsidRDefault="00B37DE9"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生态环境部对优化机动车环境监管公开征求意见</w:t>
      </w:r>
    </w:p>
    <w:p w14:paraId="210CA520" w14:textId="605DB92A" w:rsidR="00B37DE9" w:rsidRDefault="00B37DE9" w:rsidP="00F262D8">
      <w:pPr>
        <w:ind w:firstLineChars="202" w:firstLine="424"/>
        <w:rPr>
          <w:rFonts w:ascii="宋体" w:eastAsia="宋体" w:hAnsi="宋体"/>
        </w:rPr>
      </w:pPr>
      <w:r w:rsidRPr="00F11807">
        <w:rPr>
          <w:rFonts w:ascii="宋体" w:eastAsia="宋体" w:hAnsi="宋体" w:hint="eastAsia"/>
        </w:rPr>
        <w:t>生态环境部近日会同最高法、最高检、国家发展改革委等八部门共同编制了《关于进一步优化机动车环境监管的意见（征求意见稿）》</w:t>
      </w:r>
      <w:r w:rsidR="00B23187" w:rsidRPr="00F11807">
        <w:rPr>
          <w:rFonts w:ascii="宋体" w:eastAsia="宋体" w:hAnsi="宋体" w:hint="eastAsia"/>
        </w:rPr>
        <w:t>。包括试行货车差异化定期排放检验制度。</w:t>
      </w:r>
    </w:p>
    <w:p w14:paraId="4DAD9E2B" w14:textId="77777777" w:rsidR="00390970" w:rsidRPr="00F11807" w:rsidRDefault="00390970" w:rsidP="00F262D8">
      <w:pPr>
        <w:ind w:firstLineChars="202" w:firstLine="424"/>
        <w:rPr>
          <w:rFonts w:ascii="宋体" w:eastAsia="宋体" w:hAnsi="宋体" w:hint="eastAsia"/>
        </w:rPr>
      </w:pPr>
    </w:p>
    <w:p w14:paraId="6C7235F4" w14:textId="16927523" w:rsidR="00885BF7" w:rsidRPr="00F11807" w:rsidRDefault="00885BF7"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商务部部长会见欧洲汽车工业协会主席、奔驰集团董事长康林松</w:t>
      </w:r>
    </w:p>
    <w:p w14:paraId="3F3FEC56" w14:textId="555D3696" w:rsidR="00885BF7" w:rsidRDefault="00885BF7" w:rsidP="00F262D8">
      <w:pPr>
        <w:ind w:firstLineChars="202" w:firstLine="424"/>
        <w:rPr>
          <w:rFonts w:ascii="宋体" w:eastAsia="宋体" w:hAnsi="宋体"/>
        </w:rPr>
      </w:pPr>
      <w:r w:rsidRPr="00F11807">
        <w:rPr>
          <w:rFonts w:ascii="宋体" w:eastAsia="宋体" w:hAnsi="宋体" w:hint="eastAsia"/>
        </w:rPr>
        <w:t>商务部部长王文涛近日会见欧洲汽车工业协会主席、奔驰集团董事长康林松，双方就奔驰集团对华合作、欧盟对华电动汽车反补贴案等进行交流。</w:t>
      </w:r>
    </w:p>
    <w:p w14:paraId="5DF72DFB" w14:textId="77777777" w:rsidR="00390970" w:rsidRPr="00F11807" w:rsidRDefault="00390970" w:rsidP="00F262D8">
      <w:pPr>
        <w:ind w:firstLineChars="202" w:firstLine="424"/>
        <w:rPr>
          <w:rFonts w:ascii="宋体" w:eastAsia="宋体" w:hAnsi="宋体" w:hint="eastAsia"/>
        </w:rPr>
      </w:pPr>
    </w:p>
    <w:p w14:paraId="7C743FCF" w14:textId="63025B37" w:rsidR="008D576B" w:rsidRPr="00F11807" w:rsidRDefault="008D576B"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lastRenderedPageBreak/>
        <w:t>新一轮成品油调价开启</w:t>
      </w:r>
    </w:p>
    <w:p w14:paraId="1DB31408" w14:textId="6AE5B1BE" w:rsidR="008D576B" w:rsidRDefault="008D576B" w:rsidP="00F262D8">
      <w:pPr>
        <w:ind w:firstLineChars="202" w:firstLine="424"/>
        <w:rPr>
          <w:rFonts w:ascii="宋体" w:eastAsia="宋体" w:hAnsi="宋体"/>
        </w:rPr>
      </w:pPr>
      <w:r w:rsidRPr="00F11807">
        <w:rPr>
          <w:rFonts w:ascii="宋体" w:eastAsia="宋体" w:hAnsi="宋体" w:hint="eastAsia"/>
        </w:rPr>
        <w:t>3月19日，据国家发展改革委消息，新一轮成品油调价窗口于3月20日0时开启。国内汽、柴油每吨分别下调280元和270元。</w:t>
      </w:r>
      <w:r w:rsidR="00E974ED" w:rsidRPr="00F11807">
        <w:rPr>
          <w:rFonts w:ascii="宋体" w:eastAsia="宋体" w:hAnsi="宋体" w:hint="eastAsia"/>
        </w:rPr>
        <w:t>加满一箱50L的92号汽油将少花11元。</w:t>
      </w:r>
    </w:p>
    <w:p w14:paraId="54D05461" w14:textId="77777777" w:rsidR="00390970" w:rsidRPr="00F11807" w:rsidRDefault="00390970" w:rsidP="00F262D8">
      <w:pPr>
        <w:ind w:firstLineChars="202" w:firstLine="424"/>
        <w:rPr>
          <w:rFonts w:ascii="宋体" w:eastAsia="宋体" w:hAnsi="宋体" w:hint="eastAsia"/>
        </w:rPr>
      </w:pPr>
    </w:p>
    <w:p w14:paraId="48A3D1EF" w14:textId="775E6C78" w:rsidR="00A661D0" w:rsidRPr="00F11807" w:rsidRDefault="00A661D0"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广东江门：顺风车不得以营利为目的，有偿合乘每日最多接2单</w:t>
      </w:r>
    </w:p>
    <w:p w14:paraId="6A5D5485" w14:textId="36D56C42" w:rsidR="00A661D0" w:rsidRDefault="00A661D0" w:rsidP="00F262D8">
      <w:pPr>
        <w:ind w:firstLineChars="202" w:firstLine="424"/>
        <w:rPr>
          <w:rFonts w:ascii="宋体" w:eastAsia="宋体" w:hAnsi="宋体"/>
        </w:rPr>
      </w:pPr>
      <w:r w:rsidRPr="00F11807">
        <w:rPr>
          <w:rFonts w:ascii="宋体" w:eastAsia="宋体" w:hAnsi="宋体" w:hint="eastAsia"/>
        </w:rPr>
        <w:t>广东江门市交通运输局近日发布《关于私人小客车合乘出行相关问题的指导意见》，拼车、顺风车，不以营利为目的。分摊合乘费用的，合乘出行提供者每天未超过两次合乘出行</w:t>
      </w:r>
      <w:r w:rsidR="00F253C5" w:rsidRPr="00F11807">
        <w:rPr>
          <w:rFonts w:ascii="宋体" w:eastAsia="宋体" w:hAnsi="宋体" w:hint="eastAsia"/>
        </w:rPr>
        <w:t>。</w:t>
      </w:r>
    </w:p>
    <w:p w14:paraId="17A3AC6C" w14:textId="77777777" w:rsidR="00390970" w:rsidRPr="00F11807" w:rsidRDefault="00390970" w:rsidP="00F262D8">
      <w:pPr>
        <w:ind w:firstLineChars="202" w:firstLine="424"/>
        <w:rPr>
          <w:rFonts w:ascii="宋体" w:eastAsia="宋体" w:hAnsi="宋体" w:hint="eastAsia"/>
        </w:rPr>
      </w:pPr>
    </w:p>
    <w:p w14:paraId="6BF78C7A" w14:textId="66A48B83" w:rsidR="003E43F1" w:rsidRPr="00F11807" w:rsidRDefault="003E43F1"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海南：拟开展2025年新能源汽车下乡活动</w:t>
      </w:r>
    </w:p>
    <w:p w14:paraId="118E6205" w14:textId="43D9C73A" w:rsidR="003E43F1" w:rsidRDefault="003E43F1" w:rsidP="00F262D8">
      <w:pPr>
        <w:ind w:firstLineChars="202" w:firstLine="424"/>
        <w:rPr>
          <w:rFonts w:ascii="宋体" w:eastAsia="宋体" w:hAnsi="宋体"/>
        </w:rPr>
      </w:pPr>
      <w:r w:rsidRPr="00F11807">
        <w:rPr>
          <w:rFonts w:ascii="宋体" w:eastAsia="宋体" w:hAnsi="宋体" w:hint="eastAsia"/>
        </w:rPr>
        <w:t>海南省工业和信息化厅日前发布“关于遴选第三方机构委托开展2025年新能源汽车下乡活动的函”，</w:t>
      </w:r>
      <w:r w:rsidR="00BD7F04" w:rsidRPr="00F11807">
        <w:rPr>
          <w:rFonts w:ascii="宋体" w:eastAsia="宋体" w:hAnsi="宋体" w:hint="eastAsia"/>
        </w:rPr>
        <w:t>挖掘汽车消费潜力，补齐农村地区新能源汽车消费使用短板。</w:t>
      </w:r>
    </w:p>
    <w:p w14:paraId="783FF752" w14:textId="77777777" w:rsidR="00390970" w:rsidRPr="00F11807" w:rsidRDefault="00390970" w:rsidP="00F262D8">
      <w:pPr>
        <w:ind w:firstLineChars="202" w:firstLine="424"/>
        <w:rPr>
          <w:rFonts w:ascii="宋体" w:eastAsia="宋体" w:hAnsi="宋体" w:hint="eastAsia"/>
        </w:rPr>
      </w:pPr>
    </w:p>
    <w:p w14:paraId="29F17392" w14:textId="7BB1B848" w:rsidR="00A463CD" w:rsidRPr="00F11807" w:rsidRDefault="00B230FD"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上海划定浦东新区第三批自动驾驶开放测试道路</w:t>
      </w:r>
    </w:p>
    <w:p w14:paraId="2C160F07" w14:textId="18E96E83" w:rsidR="00B230FD" w:rsidRDefault="00B230FD" w:rsidP="00F262D8">
      <w:pPr>
        <w:ind w:firstLineChars="202" w:firstLine="424"/>
        <w:rPr>
          <w:rFonts w:ascii="宋体" w:eastAsia="宋体" w:hAnsi="宋体"/>
        </w:rPr>
      </w:pPr>
      <w:r w:rsidRPr="00F11807">
        <w:rPr>
          <w:rFonts w:ascii="宋体" w:eastAsia="宋体" w:hAnsi="宋体" w:hint="eastAsia"/>
        </w:rPr>
        <w:t>3月18日，上海市交通委等部门发布关于划定浦东新区第三批自动驾驶开放测试道路的通知，浦东新区第三批自动驾驶开放测试地面道路共583条、758.62公里。</w:t>
      </w:r>
    </w:p>
    <w:p w14:paraId="1E98EF5F" w14:textId="77777777" w:rsidR="00390970" w:rsidRPr="00F11807" w:rsidRDefault="00390970" w:rsidP="00F262D8">
      <w:pPr>
        <w:ind w:firstLineChars="202" w:firstLine="424"/>
        <w:rPr>
          <w:rFonts w:ascii="宋体" w:eastAsia="宋体" w:hAnsi="宋体" w:hint="eastAsia"/>
        </w:rPr>
      </w:pPr>
    </w:p>
    <w:p w14:paraId="13024146" w14:textId="471FDF75" w:rsidR="00FB4B99" w:rsidRPr="00F11807" w:rsidRDefault="00FB4B99"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上海嘉定发布最新购车补贴方案</w:t>
      </w:r>
    </w:p>
    <w:p w14:paraId="369846D1" w14:textId="030156C1" w:rsidR="00FB4B99" w:rsidRDefault="00FB4B99" w:rsidP="00F262D8">
      <w:pPr>
        <w:ind w:firstLineChars="202" w:firstLine="424"/>
        <w:rPr>
          <w:rFonts w:ascii="宋体" w:eastAsia="宋体" w:hAnsi="宋体"/>
        </w:rPr>
      </w:pPr>
      <w:r w:rsidRPr="00F11807">
        <w:rPr>
          <w:rFonts w:ascii="宋体" w:eastAsia="宋体" w:hAnsi="宋体" w:hint="eastAsia"/>
        </w:rPr>
        <w:t>3月21日，据“上海嘉定”公众号消息，</w:t>
      </w:r>
      <w:r w:rsidR="002029F9" w:rsidRPr="00F11807">
        <w:rPr>
          <w:rFonts w:ascii="宋体" w:eastAsia="宋体" w:hAnsi="宋体" w:hint="eastAsia"/>
        </w:rPr>
        <w:t>开展汽车促消费活动，发布汽车购车补贴方案。</w:t>
      </w:r>
      <w:r w:rsidR="00855DD0" w:rsidRPr="00F11807">
        <w:rPr>
          <w:rFonts w:ascii="宋体" w:eastAsia="宋体" w:hAnsi="宋体" w:hint="eastAsia"/>
        </w:rPr>
        <w:t>个人消费者在嘉定区参与活动的汽车零售企业，购买5万元及以上（汽车消费发票含税价）乘用车（非营运车辆），叠加国补或市补，最高可享2.2万元补贴。</w:t>
      </w:r>
    </w:p>
    <w:p w14:paraId="3446C6B6" w14:textId="77777777" w:rsidR="00390970" w:rsidRPr="00F11807" w:rsidRDefault="00390970" w:rsidP="00F262D8">
      <w:pPr>
        <w:ind w:firstLineChars="202" w:firstLine="424"/>
        <w:rPr>
          <w:rFonts w:ascii="宋体" w:eastAsia="宋体" w:hAnsi="宋体" w:hint="eastAsia"/>
        </w:rPr>
      </w:pPr>
    </w:p>
    <w:p w14:paraId="67F7F968" w14:textId="40C2FC0B" w:rsidR="00D93AFC" w:rsidRPr="00F11807" w:rsidRDefault="00D93AFC"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3月沪牌拍卖平均成交价为94147元</w:t>
      </w:r>
    </w:p>
    <w:p w14:paraId="65247CCB" w14:textId="2BD83E8F" w:rsidR="00D93AFC" w:rsidRDefault="00D93AFC" w:rsidP="00F262D8">
      <w:pPr>
        <w:ind w:firstLineChars="202" w:firstLine="424"/>
        <w:rPr>
          <w:rFonts w:ascii="宋体" w:eastAsia="宋体" w:hAnsi="宋体"/>
        </w:rPr>
      </w:pPr>
      <w:r w:rsidRPr="00F11807">
        <w:rPr>
          <w:rFonts w:ascii="宋体" w:eastAsia="宋体" w:hAnsi="宋体" w:hint="eastAsia"/>
        </w:rPr>
        <w:t>3月沪牌拍卖结果已出炉，个人额度合计拍卖总数4197个，参加拍卖人数44745人，中标率9.4%。最低成交价94100元，平均成交价为94147元，比上个月93974元增加173元。</w:t>
      </w:r>
    </w:p>
    <w:p w14:paraId="710799BA" w14:textId="77777777" w:rsidR="00390970" w:rsidRPr="00F11807" w:rsidRDefault="00390970" w:rsidP="00F262D8">
      <w:pPr>
        <w:ind w:firstLineChars="202" w:firstLine="424"/>
        <w:rPr>
          <w:rFonts w:ascii="宋体" w:eastAsia="宋体" w:hAnsi="宋体" w:hint="eastAsia"/>
        </w:rPr>
      </w:pPr>
    </w:p>
    <w:p w14:paraId="42C4F69D" w14:textId="05BE6802" w:rsidR="00AA2A5B" w:rsidRPr="00F11807" w:rsidRDefault="00AA2A5B"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武汉经开区：新能源汽车补贴新政最高补2万元</w:t>
      </w:r>
    </w:p>
    <w:p w14:paraId="6FF166E5" w14:textId="3E1BFDD3" w:rsidR="007D56CA" w:rsidRDefault="007D56CA" w:rsidP="00F262D8">
      <w:pPr>
        <w:ind w:firstLineChars="202" w:firstLine="424"/>
        <w:rPr>
          <w:rFonts w:ascii="宋体" w:eastAsia="宋体" w:hAnsi="宋体"/>
        </w:rPr>
      </w:pPr>
      <w:r w:rsidRPr="00F11807">
        <w:rPr>
          <w:rFonts w:ascii="宋体" w:eastAsia="宋体" w:hAnsi="宋体" w:hint="eastAsia"/>
        </w:rPr>
        <w:t>3月20日，湖北省新能源汽车“双百跃升”活动在武汉经开区启动，消费者在湖北购买6万元以上的汽车，可享受2,000元至6,000元不等的消费券，直接抵扣购车费用。</w:t>
      </w:r>
    </w:p>
    <w:p w14:paraId="0BDBA3C0" w14:textId="77777777" w:rsidR="00390970" w:rsidRPr="00F11807" w:rsidRDefault="00390970" w:rsidP="00F262D8">
      <w:pPr>
        <w:ind w:firstLineChars="202" w:firstLine="424"/>
        <w:rPr>
          <w:rFonts w:ascii="宋体" w:eastAsia="宋体" w:hAnsi="宋体" w:hint="eastAsia"/>
        </w:rPr>
      </w:pPr>
    </w:p>
    <w:p w14:paraId="17929813" w14:textId="05F8EDD0" w:rsidR="00A463CD" w:rsidRPr="00F11807" w:rsidRDefault="00175D41" w:rsidP="00F11807">
      <w:pPr>
        <w:pStyle w:val="2"/>
        <w:numPr>
          <w:ilvl w:val="0"/>
          <w:numId w:val="26"/>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珠海：到2027年，培育5家具有影响力的固态电池企业</w:t>
      </w:r>
    </w:p>
    <w:p w14:paraId="0789A45F" w14:textId="676A51A8" w:rsidR="0053751B" w:rsidRPr="00F11807" w:rsidRDefault="00175D41" w:rsidP="00F262D8">
      <w:pPr>
        <w:ind w:firstLineChars="202" w:firstLine="424"/>
        <w:rPr>
          <w:rFonts w:ascii="宋体" w:eastAsia="宋体" w:hAnsi="宋体" w:hint="eastAsia"/>
        </w:rPr>
      </w:pPr>
      <w:r w:rsidRPr="00F11807">
        <w:rPr>
          <w:rFonts w:ascii="宋体" w:eastAsia="宋体" w:hAnsi="宋体" w:hint="eastAsia"/>
        </w:rPr>
        <w:t>3月19日，珠海市工业和信息化局公开征求《珠海市推动固态电池产业发展行动方案（2025-2030）（征求意见稿）》意见。到2027年，培育5家具有影响力的固态电池企业。</w:t>
      </w:r>
    </w:p>
    <w:p w14:paraId="16D53347" w14:textId="10BB781B" w:rsidR="00131BD8" w:rsidRPr="00F11807" w:rsidRDefault="00131BD8" w:rsidP="00F11807">
      <w:pPr>
        <w:pStyle w:val="1"/>
        <w:numPr>
          <w:ilvl w:val="0"/>
          <w:numId w:val="5"/>
        </w:numPr>
        <w:spacing w:before="0" w:after="0" w:line="240" w:lineRule="auto"/>
        <w:ind w:left="0" w:firstLine="6"/>
        <w:rPr>
          <w:rFonts w:ascii="宋体" w:eastAsia="宋体" w:hAnsi="宋体" w:hint="eastAsia"/>
        </w:rPr>
      </w:pPr>
      <w:r w:rsidRPr="00F11807">
        <w:rPr>
          <w:rFonts w:ascii="宋体" w:eastAsia="宋体" w:hAnsi="宋体" w:hint="eastAsia"/>
        </w:rPr>
        <w:t>企业信息</w:t>
      </w:r>
    </w:p>
    <w:p w14:paraId="00EFF585" w14:textId="64CAA631" w:rsidR="001012F6" w:rsidRPr="00F11807" w:rsidRDefault="001012F6"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比亚迪</w:t>
      </w:r>
      <w:r w:rsidR="00E627FD" w:rsidRPr="00F11807">
        <w:rPr>
          <w:rFonts w:ascii="宋体" w:eastAsia="宋体" w:hAnsi="宋体" w:hint="eastAsia"/>
          <w:sz w:val="24"/>
          <w:szCs w:val="24"/>
        </w:rPr>
        <w:t>发布</w:t>
      </w:r>
      <w:r w:rsidRPr="00F11807">
        <w:rPr>
          <w:rFonts w:ascii="宋体" w:eastAsia="宋体" w:hAnsi="宋体" w:hint="eastAsia"/>
          <w:sz w:val="24"/>
          <w:szCs w:val="24"/>
        </w:rPr>
        <w:t>超级e平台</w:t>
      </w:r>
    </w:p>
    <w:p w14:paraId="645C2A85" w14:textId="103B6920" w:rsidR="001012F6" w:rsidRPr="00F11807" w:rsidRDefault="001012F6" w:rsidP="00F262D8">
      <w:pPr>
        <w:ind w:firstLineChars="202" w:firstLine="424"/>
        <w:rPr>
          <w:rFonts w:ascii="宋体" w:eastAsia="宋体" w:hAnsi="宋体" w:hint="eastAsia"/>
        </w:rPr>
      </w:pPr>
      <w:r w:rsidRPr="00F11807">
        <w:rPr>
          <w:rFonts w:ascii="宋体" w:eastAsia="宋体" w:hAnsi="宋体" w:hint="eastAsia"/>
        </w:rPr>
        <w:t>3月17日，比亚迪于深圳总部召开技术发布会，比亚迪发布了全新的超级e平台，推出闪充电池、全新一代车规级碳化硅功率芯片和3万转电机，核心三电全维升级。</w:t>
      </w:r>
    </w:p>
    <w:p w14:paraId="1867212E" w14:textId="0384F5A7" w:rsidR="00390970" w:rsidRPr="00F11807" w:rsidRDefault="00B8480D" w:rsidP="001012F6">
      <w:pPr>
        <w:rPr>
          <w:rFonts w:ascii="宋体" w:eastAsia="宋体" w:hAnsi="宋体" w:hint="eastAsia"/>
        </w:rPr>
      </w:pPr>
      <w:r w:rsidRPr="00F11807">
        <w:rPr>
          <w:rFonts w:ascii="宋体" w:eastAsia="宋体" w:hAnsi="宋体"/>
          <w:noProof/>
        </w:rPr>
        <w:drawing>
          <wp:inline distT="0" distB="0" distL="0" distR="0" wp14:anchorId="1330953A" wp14:editId="519CAF6C">
            <wp:extent cx="1800000" cy="1035011"/>
            <wp:effectExtent l="0" t="0" r="0" b="0"/>
            <wp:docPr id="243281156" name="图片 1"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81156" name="图片 1" descr="图片包含 图示&#10;&#10;AI 生成的内容可能不正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035011"/>
                    </a:xfrm>
                    <a:prstGeom prst="rect">
                      <a:avLst/>
                    </a:prstGeom>
                    <a:noFill/>
                    <a:ln>
                      <a:noFill/>
                    </a:ln>
                  </pic:spPr>
                </pic:pic>
              </a:graphicData>
            </a:graphic>
          </wp:inline>
        </w:drawing>
      </w:r>
    </w:p>
    <w:p w14:paraId="1962599F" w14:textId="1E2E6553" w:rsidR="00675B8F" w:rsidRPr="00F11807" w:rsidRDefault="00675B8F"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lastRenderedPageBreak/>
        <w:t>比亚迪“长沙号”滚装船即将下水</w:t>
      </w:r>
    </w:p>
    <w:p w14:paraId="7D9F08D6" w14:textId="11B9DB2C" w:rsidR="00675B8F" w:rsidRDefault="00675B8F" w:rsidP="00F262D8">
      <w:pPr>
        <w:ind w:firstLineChars="202" w:firstLine="424"/>
        <w:rPr>
          <w:rFonts w:ascii="宋体" w:eastAsia="宋体" w:hAnsi="宋体"/>
        </w:rPr>
      </w:pPr>
      <w:r w:rsidRPr="00F11807">
        <w:rPr>
          <w:rFonts w:ascii="宋体" w:eastAsia="宋体" w:hAnsi="宋体" w:hint="eastAsia"/>
        </w:rPr>
        <w:t>3月17日，据《小迪快报》报道，比亚迪第五艘汽车运输船长沙号即将下水，该船为比亚迪第二艘9200辆运力船。</w:t>
      </w:r>
      <w:r w:rsidR="00C81248" w:rsidRPr="00F11807">
        <w:rPr>
          <w:rFonts w:ascii="宋体" w:eastAsia="宋体" w:hAnsi="宋体" w:hint="eastAsia"/>
        </w:rPr>
        <w:t>搭载LNG双燃料动力技术，预计3月出坞，5月交付。</w:t>
      </w:r>
    </w:p>
    <w:p w14:paraId="4454ACE7" w14:textId="77777777" w:rsidR="00390970" w:rsidRPr="00F11807" w:rsidRDefault="00390970" w:rsidP="00F262D8">
      <w:pPr>
        <w:ind w:firstLineChars="202" w:firstLine="424"/>
        <w:rPr>
          <w:rFonts w:ascii="宋体" w:eastAsia="宋体" w:hAnsi="宋体" w:hint="eastAsia"/>
        </w:rPr>
      </w:pPr>
    </w:p>
    <w:p w14:paraId="275FA4D6" w14:textId="6BEFFD96" w:rsidR="001D18DE" w:rsidRPr="00F11807" w:rsidRDefault="001D18DE"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比亚迪发布2025年员工持股计划</w:t>
      </w:r>
    </w:p>
    <w:p w14:paraId="6A99FE34" w14:textId="7A6E831B" w:rsidR="001D18DE" w:rsidRDefault="001D18DE" w:rsidP="00F262D8">
      <w:pPr>
        <w:ind w:firstLineChars="202" w:firstLine="424"/>
        <w:rPr>
          <w:rFonts w:ascii="宋体" w:eastAsia="宋体" w:hAnsi="宋体"/>
        </w:rPr>
      </w:pPr>
      <w:r w:rsidRPr="00F11807">
        <w:rPr>
          <w:rFonts w:ascii="宋体" w:eastAsia="宋体" w:hAnsi="宋体" w:hint="eastAsia"/>
        </w:rPr>
        <w:t>3月17日，比亚迪发布2025年员工持股计划（草案）。</w:t>
      </w:r>
      <w:r w:rsidR="005C3546" w:rsidRPr="00F11807">
        <w:rPr>
          <w:rFonts w:ascii="宋体" w:eastAsia="宋体" w:hAnsi="宋体" w:hint="eastAsia"/>
        </w:rPr>
        <w:t>参与本员工持股计划的总人数不超过25000人。此次员工持股计划以“份”作为认购单位，每份份额的认购价格为1元，员工持股计划份额合计不超过41亿份，涉及的资金总额不超过41亿元。</w:t>
      </w:r>
    </w:p>
    <w:p w14:paraId="063857C1" w14:textId="77777777" w:rsidR="00390970" w:rsidRPr="00F11807" w:rsidRDefault="00390970" w:rsidP="00F262D8">
      <w:pPr>
        <w:ind w:firstLineChars="202" w:firstLine="424"/>
        <w:rPr>
          <w:rFonts w:ascii="宋体" w:eastAsia="宋体" w:hAnsi="宋体" w:hint="eastAsia"/>
        </w:rPr>
      </w:pPr>
    </w:p>
    <w:p w14:paraId="35BE7555" w14:textId="45173BD8" w:rsidR="00131BD8" w:rsidRPr="00F11807" w:rsidRDefault="00C73C0A"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北汽蓝谷高层调整 张国富升任董事长</w:t>
      </w:r>
    </w:p>
    <w:p w14:paraId="15D275F5" w14:textId="0039B82B" w:rsidR="00C73C0A" w:rsidRDefault="00C73C0A" w:rsidP="00F262D8">
      <w:pPr>
        <w:ind w:firstLineChars="202" w:firstLine="424"/>
        <w:rPr>
          <w:rFonts w:ascii="宋体" w:eastAsia="宋体" w:hAnsi="宋体"/>
        </w:rPr>
      </w:pPr>
      <w:r w:rsidRPr="00F11807">
        <w:rPr>
          <w:rFonts w:ascii="宋体" w:eastAsia="宋体" w:hAnsi="宋体" w:hint="eastAsia"/>
        </w:rPr>
        <w:t>3月18日，北汽蓝谷（北汽极狐）正式官宣，对公司管理层进行一系列人事调整。调整后，北汽极狐原总经理张国富升任董事长，而原副总经理刘观桥接棒张国富，出任总经理。</w:t>
      </w:r>
    </w:p>
    <w:p w14:paraId="099B8CCF" w14:textId="77777777" w:rsidR="00390970" w:rsidRPr="00F11807" w:rsidRDefault="00390970" w:rsidP="00F262D8">
      <w:pPr>
        <w:ind w:firstLineChars="202" w:firstLine="424"/>
        <w:rPr>
          <w:rFonts w:ascii="宋体" w:eastAsia="宋体" w:hAnsi="宋体" w:hint="eastAsia"/>
        </w:rPr>
      </w:pPr>
    </w:p>
    <w:p w14:paraId="08718E5C" w14:textId="040C9711" w:rsidR="00BA0ED6" w:rsidRPr="00F11807" w:rsidRDefault="00BA0ED6"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宝骏享境灵眸智驾3.0正式发布</w:t>
      </w:r>
    </w:p>
    <w:p w14:paraId="55926866" w14:textId="4230E0AF" w:rsidR="00BA0ED6" w:rsidRDefault="00BA0ED6" w:rsidP="00F262D8">
      <w:pPr>
        <w:ind w:firstLineChars="202" w:firstLine="424"/>
        <w:rPr>
          <w:rFonts w:ascii="宋体" w:eastAsia="宋体" w:hAnsi="宋体"/>
        </w:rPr>
      </w:pPr>
      <w:r w:rsidRPr="00F11807">
        <w:rPr>
          <w:rFonts w:ascii="宋体" w:eastAsia="宋体" w:hAnsi="宋体" w:hint="eastAsia"/>
        </w:rPr>
        <w:t>3月21日，灵眸智驾3.0系统搭载于宝骏享境正式发布。灵眸智驾3.0</w:t>
      </w:r>
      <w:r w:rsidR="00D825D9" w:rsidRPr="00F11807">
        <w:rPr>
          <w:rFonts w:ascii="宋体" w:eastAsia="宋体" w:hAnsi="宋体" w:hint="eastAsia"/>
        </w:rPr>
        <w:t>搭载高通SA8650智驾芯片，</w:t>
      </w:r>
      <w:r w:rsidRPr="00F11807">
        <w:rPr>
          <w:rFonts w:ascii="宋体" w:eastAsia="宋体" w:hAnsi="宋体" w:hint="eastAsia"/>
        </w:rPr>
        <w:t>能实现全场景智能领航驾驶，覆盖全国高速、城市快速路、城区道路。</w:t>
      </w:r>
    </w:p>
    <w:p w14:paraId="4C0C4B92" w14:textId="77777777" w:rsidR="00390970" w:rsidRPr="00F11807" w:rsidRDefault="00390970" w:rsidP="00F262D8">
      <w:pPr>
        <w:ind w:firstLineChars="202" w:firstLine="424"/>
        <w:rPr>
          <w:rFonts w:ascii="宋体" w:eastAsia="宋体" w:hAnsi="宋体" w:hint="eastAsia"/>
        </w:rPr>
      </w:pPr>
    </w:p>
    <w:p w14:paraId="4E965186" w14:textId="67D8EFBA" w:rsidR="007A68D6" w:rsidRPr="00F11807" w:rsidRDefault="007A68D6"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2026年BMW本土新世代车型搭载HUAWEI HiCar</w:t>
      </w:r>
    </w:p>
    <w:p w14:paraId="7FF5D0EB" w14:textId="4DD2AA43" w:rsidR="007A68D6" w:rsidRDefault="007A68D6" w:rsidP="00F262D8">
      <w:pPr>
        <w:ind w:firstLineChars="202" w:firstLine="424"/>
        <w:rPr>
          <w:rFonts w:ascii="宋体" w:eastAsia="宋体" w:hAnsi="宋体"/>
        </w:rPr>
      </w:pPr>
      <w:r w:rsidRPr="00F11807">
        <w:rPr>
          <w:rFonts w:ascii="宋体" w:eastAsia="宋体" w:hAnsi="宋体" w:hint="eastAsia"/>
        </w:rPr>
        <w:t>3月17日，宝马中国官方宣布，与华为终端达成合作协议，将围绕鸿蒙生态展开深度合作。</w:t>
      </w:r>
    </w:p>
    <w:p w14:paraId="5F595CC9" w14:textId="77777777" w:rsidR="00390970" w:rsidRPr="00F11807" w:rsidRDefault="00390970" w:rsidP="00F262D8">
      <w:pPr>
        <w:ind w:firstLineChars="202" w:firstLine="424"/>
        <w:rPr>
          <w:rFonts w:ascii="宋体" w:eastAsia="宋体" w:hAnsi="宋体" w:hint="eastAsia"/>
        </w:rPr>
      </w:pPr>
    </w:p>
    <w:p w14:paraId="774F59CA" w14:textId="265CBB9E" w:rsidR="00665BC1" w:rsidRPr="00F11807" w:rsidRDefault="00665BC1"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长安汽车对人形机器人项目供应商公开寻源</w:t>
      </w:r>
    </w:p>
    <w:p w14:paraId="57EF8544" w14:textId="7EA4F3D3" w:rsidR="00665BC1" w:rsidRDefault="00665BC1" w:rsidP="00F262D8">
      <w:pPr>
        <w:ind w:firstLineChars="202" w:firstLine="424"/>
        <w:rPr>
          <w:rFonts w:ascii="宋体" w:eastAsia="宋体" w:hAnsi="宋体"/>
        </w:rPr>
      </w:pPr>
      <w:r w:rsidRPr="00F11807">
        <w:rPr>
          <w:rFonts w:ascii="宋体" w:eastAsia="宋体" w:hAnsi="宋体" w:hint="eastAsia"/>
        </w:rPr>
        <w:t>3月18日，长安汽车披露《人形机器人研发项目供应商公开寻源公告》，已启动相关岗位招聘。长安预计2027年推出类人机器人及汽车生态机器人，并在2028年实现生产下线。</w:t>
      </w:r>
    </w:p>
    <w:p w14:paraId="550559B7" w14:textId="77777777" w:rsidR="00390970" w:rsidRPr="00F11807" w:rsidRDefault="00390970" w:rsidP="00F262D8">
      <w:pPr>
        <w:ind w:firstLineChars="202" w:firstLine="424"/>
        <w:rPr>
          <w:rFonts w:ascii="宋体" w:eastAsia="宋体" w:hAnsi="宋体" w:hint="eastAsia"/>
        </w:rPr>
      </w:pPr>
    </w:p>
    <w:p w14:paraId="4EA5239A" w14:textId="5646DB13" w:rsidR="00231618" w:rsidRPr="00F11807" w:rsidRDefault="00231618"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长安汽车举行欧洲发布会</w:t>
      </w:r>
    </w:p>
    <w:p w14:paraId="1F944FB3" w14:textId="3D0353E3" w:rsidR="00231618" w:rsidRDefault="00231618" w:rsidP="00F262D8">
      <w:pPr>
        <w:ind w:firstLineChars="202" w:firstLine="424"/>
        <w:rPr>
          <w:rFonts w:ascii="宋体" w:eastAsia="宋体" w:hAnsi="宋体"/>
        </w:rPr>
      </w:pPr>
      <w:r w:rsidRPr="00F11807">
        <w:rPr>
          <w:rFonts w:ascii="宋体" w:eastAsia="宋体" w:hAnsi="宋体" w:hint="eastAsia"/>
        </w:rPr>
        <w:t>3月21日晚，长安汽车品牌欧洲发布会在德国举行，当天共有9款新车型亮相德国，长安汽车三大品牌（长安品牌、深蓝、阿维塔）也正式在欧洲发布。</w:t>
      </w:r>
      <w:r w:rsidR="00D637DC" w:rsidRPr="00F11807">
        <w:rPr>
          <w:rFonts w:ascii="宋体" w:eastAsia="宋体" w:hAnsi="宋体" w:hint="eastAsia"/>
        </w:rPr>
        <w:t>首款产品深蓝S07（DEEPAL S07）将于今年二季度推出。</w:t>
      </w:r>
    </w:p>
    <w:p w14:paraId="0CAD90FD" w14:textId="77777777" w:rsidR="00390970" w:rsidRPr="00F11807" w:rsidRDefault="00390970" w:rsidP="00F262D8">
      <w:pPr>
        <w:ind w:firstLineChars="202" w:firstLine="424"/>
        <w:rPr>
          <w:rFonts w:ascii="宋体" w:eastAsia="宋体" w:hAnsi="宋体" w:hint="eastAsia"/>
        </w:rPr>
      </w:pPr>
    </w:p>
    <w:p w14:paraId="7C0BD3C6" w14:textId="1F46682E" w:rsidR="003174AC" w:rsidRPr="00F11807" w:rsidRDefault="003174AC"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大众汽车与中国一汽签署协议</w:t>
      </w:r>
    </w:p>
    <w:p w14:paraId="7EA61701" w14:textId="2539263B" w:rsidR="003174AC" w:rsidRDefault="003174AC" w:rsidP="00F262D8">
      <w:pPr>
        <w:ind w:firstLineChars="202" w:firstLine="424"/>
        <w:rPr>
          <w:rFonts w:ascii="宋体" w:eastAsia="宋体" w:hAnsi="宋体"/>
        </w:rPr>
      </w:pPr>
      <w:r w:rsidRPr="00F11807">
        <w:rPr>
          <w:rFonts w:ascii="宋体" w:eastAsia="宋体" w:hAnsi="宋体" w:hint="eastAsia"/>
        </w:rPr>
        <w:t>3月17日，大众汽车集团官方宣布，已与中国一汽签署战略合作协议。自2026年起，一汽-大众将新增11款专为中国市场打造的大众汽车及捷达品牌全新车型，包括6款纯电、2款插混和2款增程式车型及1款燃油车型。捷达品牌首款入门级纯电动车将于2026年上市。</w:t>
      </w:r>
    </w:p>
    <w:p w14:paraId="0554B84F" w14:textId="77777777" w:rsidR="00390970" w:rsidRPr="00F11807" w:rsidRDefault="00390970" w:rsidP="00F262D8">
      <w:pPr>
        <w:ind w:firstLineChars="202" w:firstLine="424"/>
        <w:rPr>
          <w:rFonts w:ascii="宋体" w:eastAsia="宋体" w:hAnsi="宋体" w:hint="eastAsia"/>
        </w:rPr>
      </w:pPr>
    </w:p>
    <w:p w14:paraId="24E41207" w14:textId="4256190D" w:rsidR="000F140C" w:rsidRPr="00F11807" w:rsidRDefault="000F140C"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广汽成立“华望汽车技术（广州）有限公司”</w:t>
      </w:r>
    </w:p>
    <w:p w14:paraId="1AF9BFF8" w14:textId="3D4FEEE3" w:rsidR="000F140C" w:rsidRDefault="000F140C" w:rsidP="00F262D8">
      <w:pPr>
        <w:ind w:firstLineChars="202" w:firstLine="424"/>
        <w:rPr>
          <w:rFonts w:ascii="宋体" w:eastAsia="宋体" w:hAnsi="宋体"/>
        </w:rPr>
      </w:pPr>
      <w:r w:rsidRPr="00F11807">
        <w:rPr>
          <w:rFonts w:ascii="宋体" w:eastAsia="宋体" w:hAnsi="宋体" w:hint="eastAsia"/>
        </w:rPr>
        <w:t>华望汽车技术（广州）有限公司于3月18日注册成立，</w:t>
      </w:r>
      <w:r w:rsidR="00AA1566" w:rsidRPr="00F11807">
        <w:rPr>
          <w:rFonts w:ascii="宋体" w:eastAsia="宋体" w:hAnsi="宋体" w:hint="eastAsia"/>
        </w:rPr>
        <w:t>有广汽集团内部人士透露，该公司确为GH项目公司。</w:t>
      </w:r>
      <w:r w:rsidR="008C46D3" w:rsidRPr="00F11807">
        <w:rPr>
          <w:rFonts w:ascii="宋体" w:eastAsia="宋体" w:hAnsi="宋体" w:hint="eastAsia"/>
        </w:rPr>
        <w:t>广汽集团计划以本项目公司为载体与华为深度合作，推出全新汽车品牌。</w:t>
      </w:r>
    </w:p>
    <w:p w14:paraId="18D0C14D" w14:textId="77777777" w:rsidR="00390970" w:rsidRPr="00F11807" w:rsidRDefault="00390970" w:rsidP="00F262D8">
      <w:pPr>
        <w:ind w:firstLineChars="202" w:firstLine="424"/>
        <w:rPr>
          <w:rFonts w:ascii="宋体" w:eastAsia="宋体" w:hAnsi="宋体" w:hint="eastAsia"/>
        </w:rPr>
      </w:pPr>
    </w:p>
    <w:p w14:paraId="77FEBB54" w14:textId="69405CD0" w:rsidR="0089745D" w:rsidRPr="00F11807" w:rsidRDefault="0089745D"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吉利汽车：2024年度营收首破2400亿元</w:t>
      </w:r>
    </w:p>
    <w:p w14:paraId="4FA81E71" w14:textId="068D7B79" w:rsidR="0089745D" w:rsidRDefault="0089745D" w:rsidP="00F262D8">
      <w:pPr>
        <w:ind w:firstLineChars="202" w:firstLine="424"/>
        <w:rPr>
          <w:rFonts w:ascii="宋体" w:eastAsia="宋体" w:hAnsi="宋体"/>
        </w:rPr>
      </w:pPr>
      <w:r w:rsidRPr="00F11807">
        <w:rPr>
          <w:rFonts w:ascii="宋体" w:eastAsia="宋体" w:hAnsi="宋体" w:hint="eastAsia"/>
        </w:rPr>
        <w:t>3月20日，吉利汽车公布2024年财报。2024年，吉利汽车总收入首次突破2400亿元，达到2402亿元，同比增长34%，创历史新高；全年归母净利润166亿元，同比增长213%；</w:t>
      </w:r>
      <w:r w:rsidRPr="00F11807">
        <w:rPr>
          <w:rFonts w:ascii="宋体" w:eastAsia="宋体" w:hAnsi="宋体" w:hint="eastAsia"/>
        </w:rPr>
        <w:lastRenderedPageBreak/>
        <w:t>扣非后归母净利润85亿元，同比增长52%。期内吉利汽车毛利总额大幅提升至382亿元，毛利率达15.9%；净现金水平上升40%至398亿元，创历史新高。</w:t>
      </w:r>
    </w:p>
    <w:p w14:paraId="273BE9FC" w14:textId="77777777" w:rsidR="00390970" w:rsidRPr="00F11807" w:rsidRDefault="00390970" w:rsidP="00F262D8">
      <w:pPr>
        <w:ind w:firstLineChars="202" w:firstLine="424"/>
        <w:rPr>
          <w:rFonts w:ascii="宋体" w:eastAsia="宋体" w:hAnsi="宋体" w:hint="eastAsia"/>
        </w:rPr>
      </w:pPr>
    </w:p>
    <w:p w14:paraId="39990A31" w14:textId="4ABB32B4" w:rsidR="0017523B" w:rsidRPr="00F11807" w:rsidRDefault="0017523B"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极氪发布千里浩瀚智驾方案H7和H9</w:t>
      </w:r>
    </w:p>
    <w:p w14:paraId="130837FC" w14:textId="40BF847F" w:rsidR="0017523B" w:rsidRDefault="00D55397" w:rsidP="00F262D8">
      <w:pPr>
        <w:ind w:firstLineChars="202" w:firstLine="424"/>
        <w:rPr>
          <w:rFonts w:ascii="宋体" w:eastAsia="宋体" w:hAnsi="宋体"/>
        </w:rPr>
      </w:pPr>
      <w:r w:rsidRPr="00F11807">
        <w:rPr>
          <w:rFonts w:ascii="宋体" w:eastAsia="宋体" w:hAnsi="宋体" w:hint="eastAsia"/>
        </w:rPr>
        <w:t>3月18日，极氪汽车发布其搭载的千里浩瀚智驾H7和H9方案。千里浩瀚智驾采用端到端PLUS架构，属于一段式端到端架构，包括MLM多模态大语言模型、数字先觉网络等。</w:t>
      </w:r>
    </w:p>
    <w:p w14:paraId="5B01D981" w14:textId="77777777" w:rsidR="00390970" w:rsidRPr="00F11807" w:rsidRDefault="00390970" w:rsidP="00F262D8">
      <w:pPr>
        <w:ind w:firstLineChars="202" w:firstLine="424"/>
        <w:rPr>
          <w:rFonts w:ascii="宋体" w:eastAsia="宋体" w:hAnsi="宋体" w:hint="eastAsia"/>
        </w:rPr>
      </w:pPr>
    </w:p>
    <w:p w14:paraId="63EE7098" w14:textId="2FE04D8B" w:rsidR="00610A9F" w:rsidRPr="00F11807" w:rsidRDefault="00610A9F"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极氪2024年营收759.13亿元 同比增46.9%</w:t>
      </w:r>
    </w:p>
    <w:p w14:paraId="16989D04" w14:textId="00E85ED6" w:rsidR="00610A9F" w:rsidRDefault="00610A9F" w:rsidP="00F262D8">
      <w:pPr>
        <w:ind w:firstLineChars="202" w:firstLine="424"/>
        <w:rPr>
          <w:rFonts w:ascii="宋体" w:eastAsia="宋体" w:hAnsi="宋体"/>
        </w:rPr>
      </w:pPr>
      <w:r w:rsidRPr="00F11807">
        <w:rPr>
          <w:rFonts w:ascii="宋体" w:eastAsia="宋体" w:hAnsi="宋体" w:hint="eastAsia"/>
        </w:rPr>
        <w:t>3月20日，极氪汽车公布了2024全年及Q4财务报告。Q4营收227.78亿元，同比增长39.2%；净亏损为8.21亿元，同比收窄72.1%，环比收窄28.0%。全年营收759.13亿元，同比增长46.9%；净亏损57.91亿元，同比收窄29.9%；汽车交付量222,123辆，同比增长87.2%。</w:t>
      </w:r>
    </w:p>
    <w:p w14:paraId="779987F0" w14:textId="77777777" w:rsidR="00390970" w:rsidRPr="00F11807" w:rsidRDefault="00390970" w:rsidP="00F262D8">
      <w:pPr>
        <w:ind w:firstLineChars="202" w:firstLine="424"/>
        <w:rPr>
          <w:rFonts w:ascii="宋体" w:eastAsia="宋体" w:hAnsi="宋体" w:hint="eastAsia"/>
        </w:rPr>
      </w:pPr>
    </w:p>
    <w:p w14:paraId="2EFB2F48" w14:textId="2BE0A388" w:rsidR="00381829" w:rsidRPr="00F11807" w:rsidRDefault="00381829"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理想汽车为激励员工增发近2000万股</w:t>
      </w:r>
    </w:p>
    <w:p w14:paraId="531F6FD2" w14:textId="44D8A496" w:rsidR="00381829" w:rsidRDefault="00381829" w:rsidP="00F262D8">
      <w:pPr>
        <w:ind w:firstLineChars="202" w:firstLine="424"/>
        <w:rPr>
          <w:rFonts w:ascii="宋体" w:eastAsia="宋体" w:hAnsi="宋体"/>
        </w:rPr>
      </w:pPr>
      <w:r w:rsidRPr="00F11807">
        <w:rPr>
          <w:rFonts w:ascii="宋体" w:eastAsia="宋体" w:hAnsi="宋体" w:hint="eastAsia"/>
        </w:rPr>
        <w:t>3月19日，理想汽车发布公告称，公司于3月18日向存托人发行1886.2万股A类普通股，用于满足2019年及2020年股份激励计划下奖励的行权需求。</w:t>
      </w:r>
    </w:p>
    <w:p w14:paraId="35AF3727" w14:textId="77777777" w:rsidR="00390970" w:rsidRPr="00F11807" w:rsidRDefault="00390970" w:rsidP="00F262D8">
      <w:pPr>
        <w:ind w:firstLineChars="202" w:firstLine="424"/>
        <w:rPr>
          <w:rFonts w:ascii="宋体" w:eastAsia="宋体" w:hAnsi="宋体" w:hint="eastAsia"/>
        </w:rPr>
      </w:pPr>
    </w:p>
    <w:p w14:paraId="68A946DC" w14:textId="33074BDD" w:rsidR="00B929C0" w:rsidRPr="00F11807" w:rsidRDefault="00B929C0"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理想汽车MindVLA将在7月与理想i8同时发布</w:t>
      </w:r>
    </w:p>
    <w:p w14:paraId="361233C5" w14:textId="5450B601" w:rsidR="00B929C0" w:rsidRDefault="00B929C0" w:rsidP="00F262D8">
      <w:pPr>
        <w:ind w:firstLineChars="202" w:firstLine="424"/>
        <w:rPr>
          <w:rFonts w:ascii="宋体" w:eastAsia="宋体" w:hAnsi="宋体"/>
        </w:rPr>
      </w:pPr>
      <w:r w:rsidRPr="00F11807">
        <w:rPr>
          <w:rFonts w:ascii="宋体" w:eastAsia="宋体" w:hAnsi="宋体" w:hint="eastAsia"/>
        </w:rPr>
        <w:t>3月21日，理想汽车官方称，MindVLA 预计在今年7月会和理想i8同时发布。</w:t>
      </w:r>
    </w:p>
    <w:p w14:paraId="3E40C7A3" w14:textId="77777777" w:rsidR="00390970" w:rsidRPr="00F11807" w:rsidRDefault="00390970" w:rsidP="00F262D8">
      <w:pPr>
        <w:ind w:firstLineChars="202" w:firstLine="424"/>
        <w:rPr>
          <w:rFonts w:ascii="宋体" w:eastAsia="宋体" w:hAnsi="宋体" w:hint="eastAsia"/>
        </w:rPr>
      </w:pPr>
    </w:p>
    <w:p w14:paraId="3C67D345" w14:textId="707C3925" w:rsidR="006932C3" w:rsidRPr="00F11807" w:rsidRDefault="006932C3"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消息称零跑与Stellantis将在西班牙生产纯电汽车B10</w:t>
      </w:r>
    </w:p>
    <w:p w14:paraId="76FEDE48" w14:textId="712767D0" w:rsidR="006932C3" w:rsidRDefault="006932C3" w:rsidP="00F262D8">
      <w:pPr>
        <w:ind w:firstLineChars="202" w:firstLine="424"/>
        <w:rPr>
          <w:rFonts w:ascii="宋体" w:eastAsia="宋体" w:hAnsi="宋体"/>
        </w:rPr>
      </w:pPr>
      <w:r w:rsidRPr="00F11807">
        <w:rPr>
          <w:rFonts w:ascii="宋体" w:eastAsia="宋体" w:hAnsi="宋体" w:hint="eastAsia"/>
        </w:rPr>
        <w:t>据路透社报道，Stellantis与零跑汽车计划向西班牙一家工厂投资2亿美元。计划用于生产B10纯电动跨界车，该车型预计自2026年起供应欧洲市场。</w:t>
      </w:r>
    </w:p>
    <w:p w14:paraId="2D3E5102" w14:textId="77777777" w:rsidR="00390970" w:rsidRPr="00F11807" w:rsidRDefault="00390970" w:rsidP="00F262D8">
      <w:pPr>
        <w:ind w:firstLineChars="202" w:firstLine="424"/>
        <w:rPr>
          <w:rFonts w:ascii="宋体" w:eastAsia="宋体" w:hAnsi="宋体" w:hint="eastAsia"/>
        </w:rPr>
      </w:pPr>
    </w:p>
    <w:p w14:paraId="758D3251" w14:textId="4D2B0DEA" w:rsidR="00BE1E7A" w:rsidRPr="00F11807" w:rsidRDefault="00BE1E7A"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岚图计划年内落地200余座兆瓦级超充站</w:t>
      </w:r>
    </w:p>
    <w:p w14:paraId="6D5CEDDF" w14:textId="0916BF01" w:rsidR="00BE1E7A" w:rsidRDefault="00BE1E7A" w:rsidP="00F262D8">
      <w:pPr>
        <w:ind w:firstLineChars="202" w:firstLine="424"/>
        <w:rPr>
          <w:rFonts w:ascii="宋体" w:eastAsia="宋体" w:hAnsi="宋体"/>
        </w:rPr>
      </w:pPr>
      <w:r w:rsidRPr="00F11807">
        <w:rPr>
          <w:rFonts w:ascii="宋体" w:eastAsia="宋体" w:hAnsi="宋体" w:hint="eastAsia"/>
        </w:rPr>
        <w:t>岚图汽车正积极推进智慧超充网络的战略布局，截至2025年3月已在全国15个城市建成20座超充站，覆盖武汉、上海、合肥等核心城市。该公司将在2025年内实现超200座超充站的规模化落地。</w:t>
      </w:r>
    </w:p>
    <w:p w14:paraId="588D1BC1" w14:textId="77777777" w:rsidR="00390970" w:rsidRPr="00F11807" w:rsidRDefault="00390970" w:rsidP="00F262D8">
      <w:pPr>
        <w:ind w:firstLineChars="202" w:firstLine="424"/>
        <w:rPr>
          <w:rFonts w:ascii="宋体" w:eastAsia="宋体" w:hAnsi="宋体" w:hint="eastAsia"/>
        </w:rPr>
      </w:pPr>
    </w:p>
    <w:p w14:paraId="1DF2975D" w14:textId="6C543549" w:rsidR="00CC4382" w:rsidRPr="00F11807" w:rsidRDefault="00CC4382"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哪吒汽车获泰国金融机构21.5亿元授信</w:t>
      </w:r>
    </w:p>
    <w:p w14:paraId="65098F3F" w14:textId="6380709C" w:rsidR="00CC4382" w:rsidRDefault="00E33E4D" w:rsidP="00F262D8">
      <w:pPr>
        <w:ind w:firstLineChars="202" w:firstLine="424"/>
        <w:rPr>
          <w:rFonts w:ascii="宋体" w:eastAsia="宋体" w:hAnsi="宋体"/>
        </w:rPr>
      </w:pPr>
      <w:r w:rsidRPr="00F11807">
        <w:rPr>
          <w:rFonts w:ascii="宋体" w:eastAsia="宋体" w:hAnsi="宋体" w:hint="eastAsia"/>
        </w:rPr>
        <w:t>哪吒汽车3月20日在泰国曼谷举行了经销商大会。哪吒汽车与泰国专业汽车金融机构——NLTH（泰国）签署合作框架协议，双方拟在批发与零售领域展开全面合作，授信额度为100亿泰铢（约21.5亿元人民币）。另外，哪吒汽车还与当地代工企业BGAC签署战略合作协议，BGAC计划在未来5年继续为哪吒汽车提供生产支持，并在今年7月启动哪吒X的本地化生产，致力于将泰国打造为哪吒汽车的东南亚出口基地。</w:t>
      </w:r>
    </w:p>
    <w:p w14:paraId="052A0842" w14:textId="77777777" w:rsidR="00390970" w:rsidRPr="00F11807" w:rsidRDefault="00390970" w:rsidP="00F262D8">
      <w:pPr>
        <w:ind w:firstLineChars="202" w:firstLine="424"/>
        <w:rPr>
          <w:rFonts w:ascii="宋体" w:eastAsia="宋体" w:hAnsi="宋体" w:hint="eastAsia"/>
        </w:rPr>
      </w:pPr>
    </w:p>
    <w:p w14:paraId="1DDAE34C" w14:textId="7050D805" w:rsidR="00D121DB" w:rsidRPr="00F11807" w:rsidRDefault="00D121DB"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哪吒汽车召开供应商大会讨论债转股方案</w:t>
      </w:r>
    </w:p>
    <w:p w14:paraId="7BBE0031" w14:textId="08E24F37" w:rsidR="00D121DB" w:rsidRDefault="00D121DB" w:rsidP="00F262D8">
      <w:pPr>
        <w:ind w:firstLineChars="202" w:firstLine="424"/>
        <w:rPr>
          <w:rFonts w:ascii="宋体" w:eastAsia="宋体" w:hAnsi="宋体"/>
        </w:rPr>
      </w:pPr>
      <w:r w:rsidRPr="00F11807">
        <w:rPr>
          <w:rFonts w:ascii="宋体" w:eastAsia="宋体" w:hAnsi="宋体" w:hint="eastAsia"/>
        </w:rPr>
        <w:t>哪吒汽车召开供应商大会，针对部分供应商欠债讨论了债转股方案。计划将70%债务转为母公司合众汽车的股权，而30%债务将以现金方式清偿，属于无息分期形式。</w:t>
      </w:r>
    </w:p>
    <w:p w14:paraId="58581153" w14:textId="77777777" w:rsidR="00390970" w:rsidRPr="00F11807" w:rsidRDefault="00390970" w:rsidP="00F262D8">
      <w:pPr>
        <w:ind w:firstLineChars="202" w:firstLine="424"/>
        <w:rPr>
          <w:rFonts w:ascii="宋体" w:eastAsia="宋体" w:hAnsi="宋体" w:hint="eastAsia"/>
        </w:rPr>
      </w:pPr>
    </w:p>
    <w:p w14:paraId="1406E5C8" w14:textId="0FFAA6BA" w:rsidR="0047590A" w:rsidRPr="00F11807" w:rsidRDefault="0047590A"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2025年奇瑞全系车型将搭载高阶智驾系统</w:t>
      </w:r>
    </w:p>
    <w:p w14:paraId="2AC6AF08" w14:textId="2BEE4979" w:rsidR="0047590A" w:rsidRDefault="006225F4" w:rsidP="00F262D8">
      <w:pPr>
        <w:ind w:firstLineChars="202" w:firstLine="424"/>
        <w:rPr>
          <w:rFonts w:ascii="宋体" w:eastAsia="宋体" w:hAnsi="宋体"/>
        </w:rPr>
      </w:pPr>
      <w:r w:rsidRPr="00F11807">
        <w:rPr>
          <w:rFonts w:ascii="宋体" w:eastAsia="宋体" w:hAnsi="宋体" w:hint="eastAsia"/>
        </w:rPr>
        <w:t>3月18日晚，奇瑞汽车在安徽芜湖召开智能化战略发布会，正式发布“猎鹰智驾”智能化方案，并宣布将智驾技术全面下探至6万元级市场。</w:t>
      </w:r>
      <w:r w:rsidR="0047590A" w:rsidRPr="00F11807">
        <w:rPr>
          <w:rFonts w:ascii="宋体" w:eastAsia="宋体" w:hAnsi="宋体" w:hint="eastAsia"/>
        </w:rPr>
        <w:t>2025年奇瑞全系车型将搭载猎鹰智驾，并在全球市场同步推行。截止今年年底，奇瑞将会有超过30款车型搭载高阶猎鹰智</w:t>
      </w:r>
      <w:r w:rsidR="0047590A" w:rsidRPr="00F11807">
        <w:rPr>
          <w:rFonts w:ascii="宋体" w:eastAsia="宋体" w:hAnsi="宋体" w:hint="eastAsia"/>
        </w:rPr>
        <w:lastRenderedPageBreak/>
        <w:t>驾。</w:t>
      </w:r>
    </w:p>
    <w:p w14:paraId="44F91F4C" w14:textId="77777777" w:rsidR="00390970" w:rsidRPr="00F11807" w:rsidRDefault="00390970" w:rsidP="00F262D8">
      <w:pPr>
        <w:ind w:firstLineChars="202" w:firstLine="424"/>
        <w:rPr>
          <w:rFonts w:ascii="宋体" w:eastAsia="宋体" w:hAnsi="宋体" w:hint="eastAsia"/>
        </w:rPr>
      </w:pPr>
    </w:p>
    <w:p w14:paraId="552A4D7B" w14:textId="2A2CBEFF" w:rsidR="00E12AA9" w:rsidRPr="00F11807" w:rsidRDefault="00E12AA9"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传奇瑞集团调整iCAR产品线</w:t>
      </w:r>
    </w:p>
    <w:p w14:paraId="78A3F5CA" w14:textId="1377736F" w:rsidR="00E12AA9" w:rsidRDefault="00E12AA9" w:rsidP="00F262D8">
      <w:pPr>
        <w:ind w:firstLineChars="202" w:firstLine="424"/>
        <w:rPr>
          <w:rFonts w:ascii="宋体" w:eastAsia="宋体" w:hAnsi="宋体"/>
        </w:rPr>
      </w:pPr>
      <w:r w:rsidRPr="00F11807">
        <w:rPr>
          <w:rFonts w:ascii="宋体" w:eastAsia="宋体" w:hAnsi="宋体" w:hint="eastAsia"/>
        </w:rPr>
        <w:t>业内消息，奇瑞集团对iCAR产品线进行重大调整，原本统属于奇瑞新能源的工厂、产品线，正在重新划分。此外，奇瑞计划让iCAR 03、03T脱离iCAR品牌，目前正在推进这两款车的更名，以后这两款车会划入奇瑞品牌。</w:t>
      </w:r>
    </w:p>
    <w:p w14:paraId="430E8F93" w14:textId="77777777" w:rsidR="00390970" w:rsidRPr="00F11807" w:rsidRDefault="00390970" w:rsidP="00F262D8">
      <w:pPr>
        <w:ind w:firstLineChars="202" w:firstLine="424"/>
        <w:rPr>
          <w:rFonts w:ascii="宋体" w:eastAsia="宋体" w:hAnsi="宋体" w:hint="eastAsia"/>
        </w:rPr>
      </w:pPr>
    </w:p>
    <w:p w14:paraId="4FD40FC1" w14:textId="71D6B6A8" w:rsidR="005749D3" w:rsidRPr="00F11807" w:rsidRDefault="005749D3"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赛力斯新设技术公司 含智能机器人研发业务</w:t>
      </w:r>
    </w:p>
    <w:p w14:paraId="5DE31EDF" w14:textId="76035B44" w:rsidR="005749D3" w:rsidRDefault="005749D3" w:rsidP="00F262D8">
      <w:pPr>
        <w:ind w:firstLineChars="202" w:firstLine="424"/>
        <w:rPr>
          <w:rFonts w:ascii="宋体" w:eastAsia="宋体" w:hAnsi="宋体"/>
        </w:rPr>
      </w:pPr>
      <w:r w:rsidRPr="00F11807">
        <w:rPr>
          <w:rFonts w:ascii="宋体" w:eastAsia="宋体" w:hAnsi="宋体" w:hint="eastAsia"/>
        </w:rPr>
        <w:t>近日，重庆凤凰技术有限公司成立，注册资本5000万元，经营范围包含人工智能基础资源与技术平台；人工智能理论与算法软件开发；人工智能公共数据平台；人工智能通用应用系统；智能机器人的研发等。该公司由赛力斯全资持股。</w:t>
      </w:r>
    </w:p>
    <w:p w14:paraId="3C28F4B0" w14:textId="77777777" w:rsidR="00390970" w:rsidRPr="00F11807" w:rsidRDefault="00390970" w:rsidP="00F262D8">
      <w:pPr>
        <w:ind w:firstLineChars="202" w:firstLine="424"/>
        <w:rPr>
          <w:rFonts w:ascii="宋体" w:eastAsia="宋体" w:hAnsi="宋体" w:hint="eastAsia"/>
        </w:rPr>
      </w:pPr>
    </w:p>
    <w:p w14:paraId="17934E44" w14:textId="6547277F" w:rsidR="00712335" w:rsidRPr="00F11807" w:rsidRDefault="00712335"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特斯拉更新3月销售政策</w:t>
      </w:r>
    </w:p>
    <w:p w14:paraId="591A4A5E" w14:textId="42A32B87" w:rsidR="00712335" w:rsidRDefault="00712335" w:rsidP="00F262D8">
      <w:pPr>
        <w:ind w:firstLineChars="202" w:firstLine="424"/>
        <w:rPr>
          <w:rFonts w:ascii="宋体" w:eastAsia="宋体" w:hAnsi="宋体"/>
        </w:rPr>
      </w:pPr>
      <w:r w:rsidRPr="00F11807">
        <w:rPr>
          <w:rFonts w:ascii="宋体" w:eastAsia="宋体" w:hAnsi="宋体" w:hint="eastAsia"/>
        </w:rPr>
        <w:t>3月18日，特斯拉中国更新了3月的销售政策。焕新Model Y长续航版售价上调1万元。2025年4月30日前购买焕新Model Y后轮驱动版的用户，可享首付7.99万元起的3年0息金融政策或首付4.59万元的超低息金融政策。2025年3月31日前提车Model 3的用户，可享全系8,000元的限时保险补贴，以及首付7.99万元的5年0息金融政策。</w:t>
      </w:r>
    </w:p>
    <w:p w14:paraId="4BE1B2DB" w14:textId="77777777" w:rsidR="00390970" w:rsidRPr="00F11807" w:rsidRDefault="00390970" w:rsidP="00F262D8">
      <w:pPr>
        <w:ind w:firstLineChars="202" w:firstLine="424"/>
        <w:rPr>
          <w:rFonts w:ascii="宋体" w:eastAsia="宋体" w:hAnsi="宋体" w:hint="eastAsia"/>
        </w:rPr>
      </w:pPr>
    </w:p>
    <w:p w14:paraId="3900DD90" w14:textId="672F2B0C" w:rsidR="008C5033" w:rsidRPr="00F11807" w:rsidRDefault="008C5033"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蔚来与宁德时代达成换电战略合作</w:t>
      </w:r>
    </w:p>
    <w:p w14:paraId="00C1F2AA" w14:textId="229BEC1A" w:rsidR="008C5033" w:rsidRDefault="008C5033" w:rsidP="00F262D8">
      <w:pPr>
        <w:ind w:firstLineChars="202" w:firstLine="424"/>
        <w:rPr>
          <w:rFonts w:ascii="宋体" w:eastAsia="宋体" w:hAnsi="宋体"/>
        </w:rPr>
      </w:pPr>
      <w:r w:rsidRPr="00F11807">
        <w:rPr>
          <w:rFonts w:ascii="宋体" w:eastAsia="宋体" w:hAnsi="宋体" w:hint="eastAsia"/>
        </w:rPr>
        <w:t>3月17日晚，蔚来与宁德时代签署战略合作协议。旨在打造全球规模最大、技术最领先的乘用车换电服务网络。宁德时代正在推进对蔚来能源不超过25亿元人民币的战略投资。</w:t>
      </w:r>
    </w:p>
    <w:p w14:paraId="475D3D14" w14:textId="77777777" w:rsidR="00390970" w:rsidRPr="00F11807" w:rsidRDefault="00390970" w:rsidP="00F262D8">
      <w:pPr>
        <w:ind w:firstLineChars="202" w:firstLine="424"/>
        <w:rPr>
          <w:rFonts w:ascii="宋体" w:eastAsia="宋体" w:hAnsi="宋体" w:hint="eastAsia"/>
        </w:rPr>
      </w:pPr>
    </w:p>
    <w:p w14:paraId="456C410C" w14:textId="339D8C31" w:rsidR="007C3760" w:rsidRPr="00F11807" w:rsidRDefault="007C3760"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蔚来发布2024年四季度和全年财务业绩</w:t>
      </w:r>
    </w:p>
    <w:p w14:paraId="3D00D08B" w14:textId="756F3CE1" w:rsidR="007C3760" w:rsidRDefault="007C3760" w:rsidP="00F262D8">
      <w:pPr>
        <w:ind w:firstLineChars="202" w:firstLine="424"/>
        <w:rPr>
          <w:rFonts w:ascii="宋体" w:eastAsia="宋体" w:hAnsi="宋体"/>
        </w:rPr>
      </w:pPr>
      <w:r w:rsidRPr="00F11807">
        <w:rPr>
          <w:rFonts w:ascii="宋体" w:eastAsia="宋体" w:hAnsi="宋体" w:hint="eastAsia"/>
        </w:rPr>
        <w:t>3月21日，蔚来发布2024年四季度和全年财务业绩。蔚来公司2024年四季度交付72689辆。2024年全年，蔚来公司共交付新车221970辆，同比增长38.7%。四季度营收197亿元，同比增长15%，环比增长6%。四季度整车毛利率持续提升至13%，综合毛利率持续提升至12%。同时，其他销售实现季度毛利转正。全年营收657.3亿元，同比增长18.2%。全年整车毛利率持续提升至12%，综合毛利率持续提升至近10%。现金储备稳定维持420亿元。第四季度研发投入为36.4亿元。全年研发总投入为130.37亿元。蔚来2025年第一季度交付指引为4.1万辆到4.3万辆，同比增长30%。</w:t>
      </w:r>
    </w:p>
    <w:p w14:paraId="2891D6A6" w14:textId="77777777" w:rsidR="00390970" w:rsidRPr="00F11807" w:rsidRDefault="00390970" w:rsidP="00F262D8">
      <w:pPr>
        <w:ind w:firstLineChars="202" w:firstLine="424"/>
        <w:rPr>
          <w:rFonts w:ascii="宋体" w:eastAsia="宋体" w:hAnsi="宋体" w:hint="eastAsia"/>
        </w:rPr>
      </w:pPr>
    </w:p>
    <w:p w14:paraId="6858421D" w14:textId="2AE8F0D7" w:rsidR="001A0218" w:rsidRPr="00F11807" w:rsidRDefault="001A0218"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小米集团：2024全年经调整净利润为272亿元，同比增长41.3%</w:t>
      </w:r>
    </w:p>
    <w:p w14:paraId="7667B9A7" w14:textId="03461B33" w:rsidR="001A0218" w:rsidRPr="00F11807" w:rsidRDefault="00B464EF" w:rsidP="00F262D8">
      <w:pPr>
        <w:ind w:firstLineChars="202" w:firstLine="424"/>
        <w:rPr>
          <w:rFonts w:ascii="宋体" w:eastAsia="宋体" w:hAnsi="宋体" w:hint="eastAsia"/>
        </w:rPr>
      </w:pPr>
      <w:r w:rsidRPr="00F11807">
        <w:rPr>
          <w:rFonts w:ascii="宋体" w:eastAsia="宋体" w:hAnsi="宋体" w:hint="eastAsia"/>
        </w:rPr>
        <w:t>3月18日，小米集团公告，第四季度营收1090.1亿元，同比增长48.8%，经调整净利润为人民币83亿元，同比增长69.4%，其中包括智能电动汽车等创新业务经调整净亏损人民币7亿元。</w:t>
      </w:r>
      <w:r w:rsidR="00052093" w:rsidRPr="00F11807">
        <w:rPr>
          <w:rFonts w:ascii="宋体" w:eastAsia="宋体" w:hAnsi="宋体" w:hint="eastAsia"/>
        </w:rPr>
        <w:t>2024年，</w:t>
      </w:r>
      <w:r w:rsidRPr="00F11807">
        <w:rPr>
          <w:rFonts w:ascii="宋体" w:eastAsia="宋体" w:hAnsi="宋体" w:hint="eastAsia"/>
        </w:rPr>
        <w:t>小米集团经调整净利润为272亿元，同比增长41.3%</w:t>
      </w:r>
      <w:r w:rsidR="00052093" w:rsidRPr="00F11807">
        <w:rPr>
          <w:rFonts w:ascii="宋体" w:eastAsia="宋体" w:hAnsi="宋体" w:hint="eastAsia"/>
        </w:rPr>
        <w:t>；</w:t>
      </w:r>
      <w:r w:rsidR="00EF5643" w:rsidRPr="00F11807">
        <w:rPr>
          <w:rFonts w:ascii="宋体" w:eastAsia="宋体" w:hAnsi="宋体" w:hint="eastAsia"/>
        </w:rPr>
        <w:t>小米智能电动汽车业务收入达到328亿元人民币，其中智能电动汽车销售收入为321亿元。</w:t>
      </w:r>
    </w:p>
    <w:p w14:paraId="4DB62C6D" w14:textId="77777777" w:rsidR="005F7884" w:rsidRPr="00F11807" w:rsidRDefault="005F7884" w:rsidP="00F262D8">
      <w:pPr>
        <w:ind w:firstLineChars="202" w:firstLine="424"/>
        <w:rPr>
          <w:rFonts w:ascii="宋体" w:eastAsia="宋体" w:hAnsi="宋体" w:hint="eastAsia"/>
        </w:rPr>
      </w:pPr>
      <w:r w:rsidRPr="00F11807">
        <w:rPr>
          <w:rFonts w:ascii="宋体" w:eastAsia="宋体" w:hAnsi="宋体" w:hint="eastAsia"/>
        </w:rPr>
        <w:t>3月18日，小米汽车官方宣布，第20万辆小米SU7正式交付用户，距离第10万辆交付用时119天，距离该车上市用时348天。</w:t>
      </w:r>
    </w:p>
    <w:p w14:paraId="20999F83" w14:textId="77777777" w:rsidR="005F7884" w:rsidRPr="00F11807" w:rsidRDefault="005F7884" w:rsidP="00F262D8">
      <w:pPr>
        <w:ind w:firstLineChars="202" w:firstLine="424"/>
        <w:rPr>
          <w:rFonts w:ascii="宋体" w:eastAsia="宋体" w:hAnsi="宋体" w:hint="eastAsia"/>
        </w:rPr>
      </w:pPr>
      <w:r w:rsidRPr="00F11807">
        <w:rPr>
          <w:rFonts w:ascii="宋体" w:eastAsia="宋体" w:hAnsi="宋体" w:hint="eastAsia"/>
        </w:rPr>
        <w:t>3月18日，小鹏汽车公告，去年第四季度营收161.1亿元，同比增23.4%；第四季度NON-GAAP净亏损13.9亿元，而2023年同期为17.7亿元。小鹏汽车2024年第四季度汽车总交付量为91507辆，较2023年增加52.1%。2024年第四季度的毛利率为14.4%，而2023年同期为6.2%。小鹏汽车2024财年的总收入为408.7亿元人民币，较上年增长33.2%。</w:t>
      </w:r>
    </w:p>
    <w:p w14:paraId="6E644F94" w14:textId="352129B4" w:rsidR="005862C1" w:rsidRPr="00F11807" w:rsidRDefault="005862C1" w:rsidP="001A0218">
      <w:pPr>
        <w:rPr>
          <w:rFonts w:ascii="宋体" w:eastAsia="宋体" w:hAnsi="宋体" w:hint="eastAsia"/>
        </w:rPr>
      </w:pPr>
    </w:p>
    <w:p w14:paraId="5E0B02A5" w14:textId="2C075FF0" w:rsidR="009B3C7C" w:rsidRPr="00F11807" w:rsidRDefault="003326B0" w:rsidP="00F11807">
      <w:pPr>
        <w:pStyle w:val="2"/>
        <w:numPr>
          <w:ilvl w:val="0"/>
          <w:numId w:val="28"/>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lastRenderedPageBreak/>
        <w:t>智己汽车 IM AIOS 生态座舱发布</w:t>
      </w:r>
    </w:p>
    <w:p w14:paraId="1068625C" w14:textId="41172444" w:rsidR="00131BD8" w:rsidRDefault="003326B0" w:rsidP="00F262D8">
      <w:pPr>
        <w:ind w:firstLineChars="202" w:firstLine="424"/>
        <w:rPr>
          <w:rFonts w:ascii="宋体" w:eastAsia="宋体" w:hAnsi="宋体"/>
        </w:rPr>
      </w:pPr>
      <w:r w:rsidRPr="00F11807">
        <w:rPr>
          <w:rFonts w:ascii="宋体" w:eastAsia="宋体" w:hAnsi="宋体" w:hint="eastAsia"/>
        </w:rPr>
        <w:t>3 月 17 日，上汽集团智己汽车发布与斑马联合研发、基于阿里通义千问大模型的车载 IM AIOS，阿里生态将首次以 Agent 形式上车。据介绍，IM AIOS 生态座舱深度融合了阿里前沿 AI 技术及丰富的生态资源，将阿里生态服务以 AI Agent 形式落地，打破了传统座舱依赖触屏交互的模式，开创“No Touch &amp; No App”的人车交互新方式，可通过自然语言交互与 AI Agent 集群协作，实现所说即所得。</w:t>
      </w:r>
    </w:p>
    <w:p w14:paraId="42FD942E" w14:textId="77777777" w:rsidR="00F11807" w:rsidRPr="00F11807" w:rsidRDefault="00F11807" w:rsidP="00F262D8">
      <w:pPr>
        <w:ind w:firstLineChars="202" w:firstLine="424"/>
        <w:rPr>
          <w:rFonts w:ascii="宋体" w:eastAsia="宋体" w:hAnsi="宋体" w:hint="eastAsia"/>
        </w:rPr>
      </w:pPr>
    </w:p>
    <w:p w14:paraId="6D7BE859" w14:textId="0F922E47" w:rsidR="00131BD8" w:rsidRPr="00F11807" w:rsidRDefault="00131BD8" w:rsidP="00F11807">
      <w:pPr>
        <w:pStyle w:val="1"/>
        <w:numPr>
          <w:ilvl w:val="0"/>
          <w:numId w:val="5"/>
        </w:numPr>
        <w:spacing w:before="0" w:after="0" w:line="240" w:lineRule="auto"/>
        <w:ind w:left="0" w:firstLine="6"/>
        <w:rPr>
          <w:rFonts w:ascii="宋体" w:eastAsia="宋体" w:hAnsi="宋体" w:hint="eastAsia"/>
        </w:rPr>
      </w:pPr>
      <w:r w:rsidRPr="00F11807">
        <w:rPr>
          <w:rFonts w:ascii="宋体" w:eastAsia="宋体" w:hAnsi="宋体" w:hint="eastAsia"/>
        </w:rPr>
        <w:t>行业信息</w:t>
      </w:r>
    </w:p>
    <w:p w14:paraId="2D54FC40" w14:textId="040C65FC" w:rsidR="00FF6EDA" w:rsidRPr="00F11807" w:rsidRDefault="00FF6EDA" w:rsidP="00F11807">
      <w:pPr>
        <w:pStyle w:val="2"/>
        <w:numPr>
          <w:ilvl w:val="0"/>
          <w:numId w:val="29"/>
        </w:numPr>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奇瑞风云A9、比亚迪海豹06旅行版等登录工信部公告</w:t>
      </w:r>
    </w:p>
    <w:p w14:paraId="291CE292" w14:textId="56FDBEFD" w:rsidR="00FF6EDA" w:rsidRDefault="00FF6EDA" w:rsidP="00F262D8">
      <w:pPr>
        <w:ind w:firstLineChars="202" w:firstLine="424"/>
        <w:rPr>
          <w:rFonts w:ascii="宋体" w:eastAsia="宋体" w:hAnsi="宋体"/>
        </w:rPr>
      </w:pPr>
      <w:r w:rsidRPr="00F11807">
        <w:rPr>
          <w:rFonts w:ascii="宋体" w:eastAsia="宋体" w:hAnsi="宋体" w:hint="eastAsia"/>
        </w:rPr>
        <w:t>3月19日，工信部第393批《道路机动车辆生产企业及产品公告》公布了奇瑞风云A9、比亚迪海豹06旅行版、奇瑞QQ多米、名爵新款MG4 EV、奥迪一汽Q6L e-tron等车型的图片和申报信息。</w:t>
      </w:r>
    </w:p>
    <w:p w14:paraId="402CDD43" w14:textId="77777777" w:rsidR="00390970" w:rsidRPr="00F11807" w:rsidRDefault="00390970" w:rsidP="00F262D8">
      <w:pPr>
        <w:ind w:firstLineChars="202" w:firstLine="424"/>
        <w:rPr>
          <w:rFonts w:ascii="宋体" w:eastAsia="宋体" w:hAnsi="宋体" w:hint="eastAsia"/>
        </w:rPr>
      </w:pPr>
    </w:p>
    <w:p w14:paraId="505DFDEA" w14:textId="70BD683E" w:rsidR="00140E91" w:rsidRPr="00F11807" w:rsidRDefault="00140E91" w:rsidP="00F11807">
      <w:pPr>
        <w:pStyle w:val="2"/>
        <w:numPr>
          <w:ilvl w:val="0"/>
          <w:numId w:val="29"/>
        </w:numPr>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新能源车占2024年汽车召回的4成</w:t>
      </w:r>
    </w:p>
    <w:p w14:paraId="33653A56" w14:textId="3BD403D0" w:rsidR="00140E91" w:rsidRDefault="00140E91" w:rsidP="00F262D8">
      <w:pPr>
        <w:ind w:firstLineChars="202" w:firstLine="424"/>
        <w:rPr>
          <w:rFonts w:ascii="宋体" w:eastAsia="宋体" w:hAnsi="宋体"/>
        </w:rPr>
      </w:pPr>
      <w:r w:rsidRPr="00F11807">
        <w:rPr>
          <w:rFonts w:ascii="宋体" w:eastAsia="宋体" w:hAnsi="宋体" w:hint="eastAsia"/>
        </w:rPr>
        <w:t>3月18日，市场监管总局发布2024年全国产品召回情况的通告显示，全年共实施汽车召回233次，涉及车辆1123.7万辆，分别较上年增长8.9%和67.0%。其中，实施新能源汽车召回89次，涉及车辆449.1万辆，同比增长180.1%，占全年召回总数量的40.0%。</w:t>
      </w:r>
    </w:p>
    <w:p w14:paraId="3C3A9F6B" w14:textId="77777777" w:rsidR="00390970" w:rsidRPr="00F11807" w:rsidRDefault="00390970" w:rsidP="00F262D8">
      <w:pPr>
        <w:ind w:firstLineChars="202" w:firstLine="424"/>
        <w:rPr>
          <w:rFonts w:ascii="宋体" w:eastAsia="宋体" w:hAnsi="宋体" w:hint="eastAsia"/>
        </w:rPr>
      </w:pPr>
    </w:p>
    <w:p w14:paraId="036D48D3" w14:textId="0F7997DC" w:rsidR="00A36CB0" w:rsidRPr="00F11807" w:rsidRDefault="00A36CB0" w:rsidP="00F11807">
      <w:pPr>
        <w:pStyle w:val="2"/>
        <w:numPr>
          <w:ilvl w:val="0"/>
          <w:numId w:val="29"/>
        </w:numPr>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我国自主研制的8600车大型汽车运输船正式交付</w:t>
      </w:r>
    </w:p>
    <w:p w14:paraId="54FC74C1" w14:textId="29CE5483" w:rsidR="00A36CB0" w:rsidRDefault="00A36CB0" w:rsidP="00F262D8">
      <w:pPr>
        <w:ind w:firstLineChars="202" w:firstLine="424"/>
        <w:rPr>
          <w:rFonts w:ascii="宋体" w:eastAsia="宋体" w:hAnsi="宋体"/>
        </w:rPr>
      </w:pPr>
      <w:r w:rsidRPr="00F11807">
        <w:rPr>
          <w:rFonts w:ascii="宋体" w:eastAsia="宋体" w:hAnsi="宋体" w:hint="eastAsia"/>
        </w:rPr>
        <w:t>3月20日，我国自主研制的8600车大型汽车运输船正式交付。8600车大型汽车运输船总长199.9米、型宽38米，是一艘可用燃油和液化天然气作为动力的双燃料汽车运输船，设有14层车辆甲板，能够方便高效装卸小轿车、货车、巴士等多种车辆8600辆。</w:t>
      </w:r>
    </w:p>
    <w:p w14:paraId="7262345A" w14:textId="77777777" w:rsidR="00390970" w:rsidRPr="00F11807" w:rsidRDefault="00390970" w:rsidP="00F262D8">
      <w:pPr>
        <w:ind w:firstLineChars="202" w:firstLine="424"/>
        <w:rPr>
          <w:rFonts w:ascii="宋体" w:eastAsia="宋体" w:hAnsi="宋体" w:hint="eastAsia"/>
        </w:rPr>
      </w:pPr>
    </w:p>
    <w:p w14:paraId="14005317" w14:textId="235909EE" w:rsidR="00907E8F" w:rsidRPr="00F11807" w:rsidRDefault="00907E8F" w:rsidP="00F11807">
      <w:pPr>
        <w:pStyle w:val="2"/>
        <w:numPr>
          <w:ilvl w:val="0"/>
          <w:numId w:val="29"/>
        </w:numPr>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乘联分会：初步推算3月狭义乘用车零售总市场规模约为185万辆左右 同比增长9.1%</w:t>
      </w:r>
    </w:p>
    <w:p w14:paraId="5DF81907" w14:textId="25385427" w:rsidR="00907E8F" w:rsidRDefault="00907E8F" w:rsidP="00F262D8">
      <w:pPr>
        <w:ind w:firstLineChars="202" w:firstLine="424"/>
        <w:rPr>
          <w:rFonts w:ascii="宋体" w:eastAsia="宋体" w:hAnsi="宋体"/>
        </w:rPr>
      </w:pPr>
      <w:r w:rsidRPr="00F11807">
        <w:rPr>
          <w:rFonts w:ascii="宋体" w:eastAsia="宋体" w:hAnsi="宋体" w:hint="eastAsia"/>
        </w:rPr>
        <w:t>3月21日，乘联分会初步推算3月狭义乘用车零售总市场规模约为185.0万辆左右，同比去年增长9.1%，环比上月增长33.7%，其中新能源零售预计可达100万，渗透率回升至54.1%。</w:t>
      </w:r>
    </w:p>
    <w:p w14:paraId="7DCC2843" w14:textId="77777777" w:rsidR="00390970" w:rsidRPr="00F11807" w:rsidRDefault="00390970" w:rsidP="00F262D8">
      <w:pPr>
        <w:ind w:firstLineChars="202" w:firstLine="424"/>
        <w:rPr>
          <w:rFonts w:ascii="宋体" w:eastAsia="宋体" w:hAnsi="宋体" w:hint="eastAsia"/>
        </w:rPr>
      </w:pPr>
    </w:p>
    <w:p w14:paraId="2C1E92EF" w14:textId="0F69A346" w:rsidR="009B3C7C" w:rsidRPr="00F11807" w:rsidRDefault="00D70614" w:rsidP="00F11807">
      <w:pPr>
        <w:pStyle w:val="2"/>
        <w:numPr>
          <w:ilvl w:val="0"/>
          <w:numId w:val="29"/>
        </w:numPr>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福耀玻璃：拟对福耀美国增加4亿美元投资</w:t>
      </w:r>
    </w:p>
    <w:p w14:paraId="3DE17C5E" w14:textId="063590E9" w:rsidR="00D70614" w:rsidRDefault="00D70614" w:rsidP="00F262D8">
      <w:pPr>
        <w:ind w:firstLineChars="202" w:firstLine="424"/>
        <w:rPr>
          <w:rFonts w:ascii="宋体" w:eastAsia="宋体" w:hAnsi="宋体"/>
        </w:rPr>
      </w:pPr>
      <w:r w:rsidRPr="00F11807">
        <w:rPr>
          <w:rFonts w:ascii="宋体" w:eastAsia="宋体" w:hAnsi="宋体" w:hint="eastAsia"/>
        </w:rPr>
        <w:t>3月18日，福耀玻璃公告称，公司拟对全资子公司福耀玻璃美国有限公司增加投资40000万美元，用于对其全资子公司福耀玻璃伊利诺伊有限公司追加投资，并由福耀伊利诺伊用于投资建设一条汽车级浮法玻璃生产线项目。此次增加投资旨在满足公司在美国的汽车玻璃生产基地对汽车级优质浮法玻璃的需求</w:t>
      </w:r>
      <w:r w:rsidR="001A0218" w:rsidRPr="00F11807">
        <w:rPr>
          <w:rFonts w:ascii="宋体" w:eastAsia="宋体" w:hAnsi="宋体" w:hint="eastAsia"/>
        </w:rPr>
        <w:t>。</w:t>
      </w:r>
    </w:p>
    <w:p w14:paraId="3698BBC2" w14:textId="77777777" w:rsidR="00390970" w:rsidRPr="00F11807" w:rsidRDefault="00390970" w:rsidP="00F262D8">
      <w:pPr>
        <w:ind w:firstLineChars="202" w:firstLine="424"/>
        <w:rPr>
          <w:rFonts w:ascii="宋体" w:eastAsia="宋体" w:hAnsi="宋体" w:hint="eastAsia"/>
        </w:rPr>
      </w:pPr>
    </w:p>
    <w:p w14:paraId="24FC907A" w14:textId="1F37F749" w:rsidR="008A5318" w:rsidRPr="00F11807" w:rsidRDefault="008A5318" w:rsidP="00390970">
      <w:pPr>
        <w:pStyle w:val="2"/>
        <w:numPr>
          <w:ilvl w:val="0"/>
          <w:numId w:val="29"/>
        </w:numPr>
        <w:spacing w:before="0" w:after="0" w:line="240" w:lineRule="auto"/>
        <w:ind w:left="0" w:firstLine="0"/>
        <w:rPr>
          <w:rFonts w:ascii="宋体" w:eastAsia="宋体" w:hAnsi="宋体" w:hint="eastAsia"/>
          <w:sz w:val="24"/>
          <w:szCs w:val="24"/>
        </w:rPr>
      </w:pPr>
      <w:r w:rsidRPr="00F11807">
        <w:rPr>
          <w:rFonts w:ascii="宋体" w:eastAsia="宋体" w:hAnsi="宋体" w:hint="eastAsia"/>
          <w:sz w:val="24"/>
          <w:szCs w:val="24"/>
        </w:rPr>
        <w:t>宁德时代洛阳基地三期四期项目开</w:t>
      </w:r>
      <w:r w:rsidR="005B0306" w:rsidRPr="00F11807">
        <w:rPr>
          <w:rFonts w:ascii="宋体" w:eastAsia="宋体" w:hAnsi="宋体" w:hint="eastAsia"/>
          <w:sz w:val="24"/>
          <w:szCs w:val="24"/>
        </w:rPr>
        <w:t>工</w:t>
      </w:r>
    </w:p>
    <w:p w14:paraId="6802274B" w14:textId="3F0ADC37" w:rsidR="00891B28" w:rsidRDefault="00891B28" w:rsidP="00F262D8">
      <w:pPr>
        <w:ind w:firstLineChars="202" w:firstLine="424"/>
        <w:rPr>
          <w:rFonts w:ascii="宋体" w:eastAsia="宋体" w:hAnsi="宋体"/>
        </w:rPr>
      </w:pPr>
      <w:r w:rsidRPr="00F11807">
        <w:rPr>
          <w:rFonts w:ascii="宋体" w:eastAsia="宋体" w:hAnsi="宋体" w:hint="eastAsia"/>
        </w:rPr>
        <w:t>宁德时代洛阳基地三期、四期项目在洛阳市伊滨区正式开工</w:t>
      </w:r>
      <w:r w:rsidR="00D76463" w:rsidRPr="00F11807">
        <w:rPr>
          <w:rFonts w:ascii="宋体" w:eastAsia="宋体" w:hAnsi="宋体" w:hint="eastAsia"/>
        </w:rPr>
        <w:t>，总投资180亿元。</w:t>
      </w:r>
      <w:r w:rsidRPr="00F11807">
        <w:rPr>
          <w:rFonts w:ascii="宋体" w:eastAsia="宋体" w:hAnsi="宋体" w:hint="eastAsia"/>
        </w:rPr>
        <w:t>计划于2026年10月底建成投用。</w:t>
      </w:r>
    </w:p>
    <w:p w14:paraId="6FC51C94" w14:textId="77777777" w:rsidR="00F11807" w:rsidRPr="00F11807" w:rsidRDefault="00F11807" w:rsidP="00F262D8">
      <w:pPr>
        <w:ind w:firstLineChars="202" w:firstLine="424"/>
        <w:rPr>
          <w:rFonts w:ascii="宋体" w:eastAsia="宋体" w:hAnsi="宋体" w:hint="eastAsia"/>
        </w:rPr>
      </w:pPr>
    </w:p>
    <w:p w14:paraId="29CCA7CA" w14:textId="23D208C8" w:rsidR="00131BD8" w:rsidRPr="00F11807" w:rsidRDefault="00131BD8" w:rsidP="00F11807">
      <w:pPr>
        <w:pStyle w:val="1"/>
        <w:numPr>
          <w:ilvl w:val="0"/>
          <w:numId w:val="5"/>
        </w:numPr>
        <w:spacing w:before="0" w:after="0" w:line="240" w:lineRule="auto"/>
        <w:ind w:left="0" w:firstLine="6"/>
        <w:rPr>
          <w:rFonts w:ascii="宋体" w:eastAsia="宋体" w:hAnsi="宋体" w:hint="eastAsia"/>
        </w:rPr>
      </w:pPr>
      <w:r w:rsidRPr="00F11807">
        <w:rPr>
          <w:rFonts w:ascii="宋体" w:eastAsia="宋体" w:hAnsi="宋体" w:hint="eastAsia"/>
        </w:rPr>
        <w:t>跨国集团与国际市场</w:t>
      </w:r>
    </w:p>
    <w:p w14:paraId="6AA07DDC" w14:textId="7FA7137F" w:rsidR="00605814" w:rsidRPr="00F11807" w:rsidRDefault="00605814"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奥迪集团2024财年营收利润双双下滑</w:t>
      </w:r>
    </w:p>
    <w:p w14:paraId="0C9DA6E7" w14:textId="77777777" w:rsidR="005F7884" w:rsidRPr="00F11807" w:rsidRDefault="00605814" w:rsidP="00F262D8">
      <w:pPr>
        <w:ind w:firstLineChars="202" w:firstLine="424"/>
        <w:rPr>
          <w:rFonts w:ascii="宋体" w:eastAsia="宋体" w:hAnsi="宋体" w:hint="eastAsia"/>
        </w:rPr>
      </w:pPr>
      <w:r w:rsidRPr="00F11807">
        <w:rPr>
          <w:rFonts w:ascii="宋体" w:eastAsia="宋体" w:hAnsi="宋体" w:hint="eastAsia"/>
        </w:rPr>
        <w:t>日前，奥迪集团公布，2024财年，其营收同比下降7.6%至645.32亿欧元，营业利润为</w:t>
      </w:r>
      <w:r w:rsidRPr="00F11807">
        <w:rPr>
          <w:rFonts w:ascii="宋体" w:eastAsia="宋体" w:hAnsi="宋体" w:hint="eastAsia"/>
        </w:rPr>
        <w:lastRenderedPageBreak/>
        <w:t>39.03亿欧元，较2023财年的62.8亿欧元显著下降</w:t>
      </w:r>
      <w:r w:rsidR="00BF437B" w:rsidRPr="00F11807">
        <w:rPr>
          <w:rFonts w:ascii="宋体" w:eastAsia="宋体" w:hAnsi="宋体" w:hint="eastAsia"/>
        </w:rPr>
        <w:t>。营业利润率为6%，同比下降3个百分点；税后利润为41.89亿欧元，低于2023财年的62.6亿欧元。</w:t>
      </w:r>
      <w:r w:rsidR="005F7884" w:rsidRPr="00F11807">
        <w:rPr>
          <w:rFonts w:ascii="宋体" w:eastAsia="宋体" w:hAnsi="宋体" w:hint="eastAsia"/>
        </w:rPr>
        <w:t>3月18日，奥迪官方宣布，到2029年将在德国削减7500个职位，涉及行政和开发等领域。</w:t>
      </w:r>
    </w:p>
    <w:p w14:paraId="78DC5A6F" w14:textId="17189E33" w:rsidR="00605814" w:rsidRPr="00F11807" w:rsidRDefault="00605814" w:rsidP="00605814">
      <w:pPr>
        <w:rPr>
          <w:rFonts w:ascii="宋体" w:eastAsia="宋体" w:hAnsi="宋体" w:hint="eastAsia"/>
        </w:rPr>
      </w:pPr>
    </w:p>
    <w:p w14:paraId="675DEE3C" w14:textId="6DA92C3A" w:rsidR="00603705" w:rsidRPr="00F11807" w:rsidRDefault="00603705"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宝马证实iX3为“新世代”首发车型</w:t>
      </w:r>
    </w:p>
    <w:p w14:paraId="5FA2216B" w14:textId="5FB208C3" w:rsidR="00603705" w:rsidRPr="00F11807" w:rsidRDefault="00603705" w:rsidP="00F262D8">
      <w:pPr>
        <w:ind w:firstLineChars="202" w:firstLine="424"/>
        <w:rPr>
          <w:rFonts w:ascii="宋体" w:eastAsia="宋体" w:hAnsi="宋体" w:hint="eastAsia"/>
        </w:rPr>
      </w:pPr>
      <w:r w:rsidRPr="00F11807">
        <w:rPr>
          <w:rFonts w:ascii="宋体" w:eastAsia="宋体" w:hAnsi="宋体" w:hint="eastAsia"/>
        </w:rPr>
        <w:t>宝马证实iX3为“新世代”首发车型。量产版车型将在2025年9月的慕尼黑车展上正式亮相。</w:t>
      </w:r>
    </w:p>
    <w:p w14:paraId="4E5BD0A1" w14:textId="48363D48" w:rsidR="00603705" w:rsidRDefault="00603705" w:rsidP="00603705">
      <w:pPr>
        <w:rPr>
          <w:rFonts w:ascii="宋体" w:eastAsia="宋体" w:hAnsi="宋体"/>
        </w:rPr>
      </w:pPr>
      <w:r w:rsidRPr="00F11807">
        <w:rPr>
          <w:rFonts w:ascii="宋体" w:eastAsia="宋体" w:hAnsi="宋体"/>
          <w:noProof/>
          <w14:ligatures w14:val="standardContextual"/>
        </w:rPr>
        <w:drawing>
          <wp:inline distT="0" distB="0" distL="0" distR="0" wp14:anchorId="63D9C86C" wp14:editId="5A214341">
            <wp:extent cx="1800000" cy="1028510"/>
            <wp:effectExtent l="0" t="0" r="0" b="635"/>
            <wp:docPr id="18024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671" name=""/>
                    <pic:cNvPicPr/>
                  </pic:nvPicPr>
                  <pic:blipFill>
                    <a:blip r:embed="rId23"/>
                    <a:stretch>
                      <a:fillRect/>
                    </a:stretch>
                  </pic:blipFill>
                  <pic:spPr>
                    <a:xfrm>
                      <a:off x="0" y="0"/>
                      <a:ext cx="1800000" cy="1028510"/>
                    </a:xfrm>
                    <a:prstGeom prst="rect">
                      <a:avLst/>
                    </a:prstGeom>
                  </pic:spPr>
                </pic:pic>
              </a:graphicData>
            </a:graphic>
          </wp:inline>
        </w:drawing>
      </w:r>
    </w:p>
    <w:p w14:paraId="1CA22632" w14:textId="77777777" w:rsidR="00390970" w:rsidRPr="00F11807" w:rsidRDefault="00390970" w:rsidP="00603705">
      <w:pPr>
        <w:rPr>
          <w:rFonts w:ascii="宋体" w:eastAsia="宋体" w:hAnsi="宋体" w:hint="eastAsia"/>
        </w:rPr>
      </w:pPr>
    </w:p>
    <w:p w14:paraId="241CC3B1" w14:textId="655A0B75" w:rsidR="006F0CC8" w:rsidRPr="00F11807" w:rsidRDefault="006F0CC8"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曝奔驰鼓励员工自愿离职</w:t>
      </w:r>
    </w:p>
    <w:p w14:paraId="3DADA913" w14:textId="636220B1" w:rsidR="006F0CC8" w:rsidRDefault="006A79D7" w:rsidP="00F262D8">
      <w:pPr>
        <w:ind w:firstLineChars="202" w:firstLine="424"/>
        <w:rPr>
          <w:rFonts w:ascii="宋体" w:eastAsia="宋体" w:hAnsi="宋体"/>
        </w:rPr>
      </w:pPr>
      <w:r w:rsidRPr="00F11807">
        <w:rPr>
          <w:rFonts w:ascii="宋体" w:eastAsia="宋体" w:hAnsi="宋体" w:hint="eastAsia"/>
        </w:rPr>
        <w:t>据德媒报道，梅赛德斯-奔驰近日为部分员工提供了一项极具吸引力的买断计划，最高可获50万欧元补偿，旨在鼓励员工自愿离职，以实现公司到2027年节省50亿欧元的目标。</w:t>
      </w:r>
    </w:p>
    <w:p w14:paraId="7C02498A" w14:textId="77777777" w:rsidR="00390970" w:rsidRPr="00F11807" w:rsidRDefault="00390970" w:rsidP="00F262D8">
      <w:pPr>
        <w:ind w:firstLineChars="202" w:firstLine="424"/>
        <w:rPr>
          <w:rFonts w:ascii="宋体" w:eastAsia="宋体" w:hAnsi="宋体" w:hint="eastAsia"/>
        </w:rPr>
      </w:pPr>
    </w:p>
    <w:p w14:paraId="54A6C89D" w14:textId="19D3454D" w:rsidR="003E5E92" w:rsidRPr="00F11807" w:rsidRDefault="003E5E92"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消息称本田在美国将向丰田采购混动汽车电池</w:t>
      </w:r>
    </w:p>
    <w:p w14:paraId="4A13E932" w14:textId="6F576B5F" w:rsidR="003E5E92" w:rsidRDefault="003E5E92" w:rsidP="00F262D8">
      <w:pPr>
        <w:ind w:firstLineChars="202" w:firstLine="424"/>
        <w:rPr>
          <w:rFonts w:ascii="宋体" w:eastAsia="宋体" w:hAnsi="宋体"/>
        </w:rPr>
      </w:pPr>
      <w:r w:rsidRPr="00F11807">
        <w:rPr>
          <w:rFonts w:ascii="宋体" w:eastAsia="宋体" w:hAnsi="宋体" w:hint="eastAsia"/>
        </w:rPr>
        <w:t>3月17日，据《日本经济新闻》报道，为应对美国新任政府的关税政策变动，本田将向丰田美国电池工厂采购当地市场混动汽车所需的电池。</w:t>
      </w:r>
    </w:p>
    <w:p w14:paraId="7B3637D9" w14:textId="77777777" w:rsidR="00390970" w:rsidRPr="00F11807" w:rsidRDefault="00390970" w:rsidP="00F262D8">
      <w:pPr>
        <w:ind w:firstLineChars="202" w:firstLine="424"/>
        <w:rPr>
          <w:rFonts w:ascii="宋体" w:eastAsia="宋体" w:hAnsi="宋体" w:hint="eastAsia"/>
        </w:rPr>
      </w:pPr>
    </w:p>
    <w:p w14:paraId="26162B8F" w14:textId="46876E7F" w:rsidR="00AD74C4" w:rsidRPr="00F11807" w:rsidRDefault="00AD74C4"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采埃孚2024年销售额达414亿欧元</w:t>
      </w:r>
    </w:p>
    <w:p w14:paraId="7A7739ED" w14:textId="6589BB30" w:rsidR="00AD74C4" w:rsidRDefault="00AD74C4" w:rsidP="00F262D8">
      <w:pPr>
        <w:ind w:firstLineChars="202" w:firstLine="424"/>
        <w:rPr>
          <w:rFonts w:ascii="宋体" w:eastAsia="宋体" w:hAnsi="宋体"/>
        </w:rPr>
      </w:pPr>
      <w:r w:rsidRPr="00F11807">
        <w:rPr>
          <w:rFonts w:ascii="宋体" w:eastAsia="宋体" w:hAnsi="宋体" w:hint="eastAsia"/>
        </w:rPr>
        <w:t>3月20日，采埃孚集团公布2024年财报。2024年公司实现销售额414亿欧元，调整后息税前利润为15亿欧元，调整后息税前利润率3.6%。</w:t>
      </w:r>
    </w:p>
    <w:p w14:paraId="07FABC9C" w14:textId="77777777" w:rsidR="00390970" w:rsidRPr="00F11807" w:rsidRDefault="00390970" w:rsidP="00F262D8">
      <w:pPr>
        <w:ind w:firstLineChars="202" w:firstLine="424"/>
        <w:rPr>
          <w:rFonts w:ascii="宋体" w:eastAsia="宋体" w:hAnsi="宋体" w:hint="eastAsia"/>
        </w:rPr>
      </w:pPr>
    </w:p>
    <w:p w14:paraId="05D61586" w14:textId="4ABC7909" w:rsidR="00287ED6" w:rsidRPr="00F11807" w:rsidRDefault="00287ED6"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传三菱汽车计划将电动汽车生产外包给富士康</w:t>
      </w:r>
    </w:p>
    <w:p w14:paraId="237D9E78" w14:textId="69637566" w:rsidR="00287ED6" w:rsidRDefault="00287ED6" w:rsidP="00F262D8">
      <w:pPr>
        <w:ind w:firstLineChars="202" w:firstLine="424"/>
        <w:rPr>
          <w:rFonts w:ascii="宋体" w:eastAsia="宋体" w:hAnsi="宋体"/>
        </w:rPr>
      </w:pPr>
      <w:r w:rsidRPr="00F11807">
        <w:rPr>
          <w:rFonts w:ascii="宋体" w:eastAsia="宋体" w:hAnsi="宋体" w:hint="eastAsia"/>
        </w:rPr>
        <w:t>消息人士透露，三菱汽车计划将电动汽车的生产外包给富士康。旨在降低生产成本并加速其产品线的开发，富士康希望借此与日产汽车和本田汽车在电动车领域展开合作。</w:t>
      </w:r>
    </w:p>
    <w:p w14:paraId="758A9216" w14:textId="77777777" w:rsidR="00390970" w:rsidRPr="00F11807" w:rsidRDefault="00390970" w:rsidP="00F262D8">
      <w:pPr>
        <w:ind w:firstLineChars="202" w:firstLine="424"/>
        <w:rPr>
          <w:rFonts w:ascii="宋体" w:eastAsia="宋体" w:hAnsi="宋体" w:hint="eastAsia"/>
        </w:rPr>
      </w:pPr>
    </w:p>
    <w:p w14:paraId="616AFB3E" w14:textId="5DEF87ED" w:rsidR="007147AA" w:rsidRPr="00F11807" w:rsidRDefault="007147AA"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丰田汽车在印度班加罗尔设立研发中心</w:t>
      </w:r>
    </w:p>
    <w:p w14:paraId="7F23901F" w14:textId="5B932F77" w:rsidR="007147AA" w:rsidRDefault="007147AA" w:rsidP="00F262D8">
      <w:pPr>
        <w:ind w:firstLineChars="202" w:firstLine="424"/>
        <w:rPr>
          <w:rFonts w:ascii="宋体" w:eastAsia="宋体" w:hAnsi="宋体"/>
        </w:rPr>
      </w:pPr>
      <w:r w:rsidRPr="00F11807">
        <w:rPr>
          <w:rFonts w:ascii="宋体" w:eastAsia="宋体" w:hAnsi="宋体" w:hint="eastAsia"/>
        </w:rPr>
        <w:t>丰田汽车通过其在印度的本地子公司，在班加罗尔设立了首个研究与开发中心。这一新研发基地初期团队规模约为200人，预计到2027年将扩展至约1000名工程师。新的印度研究中心将是丰田在亚太地区（日本以外）设立的第三个研发中心。</w:t>
      </w:r>
    </w:p>
    <w:p w14:paraId="6199656E" w14:textId="77777777" w:rsidR="00390970" w:rsidRPr="00F11807" w:rsidRDefault="00390970" w:rsidP="00F262D8">
      <w:pPr>
        <w:ind w:firstLineChars="202" w:firstLine="424"/>
        <w:rPr>
          <w:rFonts w:ascii="宋体" w:eastAsia="宋体" w:hAnsi="宋体" w:hint="eastAsia"/>
        </w:rPr>
      </w:pPr>
    </w:p>
    <w:p w14:paraId="1DD3B09C" w14:textId="3890D8B3" w:rsidR="00773013" w:rsidRPr="00F11807" w:rsidRDefault="00773013"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韩国SK On与日产汽车达成电池供应协议</w:t>
      </w:r>
    </w:p>
    <w:p w14:paraId="126CC478" w14:textId="553C29AE" w:rsidR="00773013" w:rsidRDefault="00773013" w:rsidP="00F262D8">
      <w:pPr>
        <w:ind w:firstLineChars="202" w:firstLine="424"/>
        <w:rPr>
          <w:rFonts w:ascii="宋体" w:eastAsia="宋体" w:hAnsi="宋体"/>
        </w:rPr>
      </w:pPr>
      <w:r w:rsidRPr="00F11807">
        <w:rPr>
          <w:rFonts w:ascii="宋体" w:eastAsia="宋体" w:hAnsi="宋体" w:hint="eastAsia"/>
        </w:rPr>
        <w:t>3月19日，韩国电池制造商SK On表示，已与日产汽车签署电池供应合同，所生产电池将供应给日产美国密西西比州工厂。供应将从2028年开始，为期六年。日产由此成为SK On的首个日本车企客户。</w:t>
      </w:r>
    </w:p>
    <w:p w14:paraId="0B7B57C3" w14:textId="77777777" w:rsidR="00390970" w:rsidRPr="00F11807" w:rsidRDefault="00390970" w:rsidP="00F262D8">
      <w:pPr>
        <w:ind w:firstLineChars="202" w:firstLine="424"/>
        <w:rPr>
          <w:rFonts w:ascii="宋体" w:eastAsia="宋体" w:hAnsi="宋体" w:hint="eastAsia"/>
        </w:rPr>
      </w:pPr>
    </w:p>
    <w:p w14:paraId="528FA3AB" w14:textId="0C36203E" w:rsidR="003E2AFF" w:rsidRPr="00F11807" w:rsidRDefault="003E2AFF"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Lyft计划最早于今年夏天推出无人驾驶汽车服务</w:t>
      </w:r>
    </w:p>
    <w:p w14:paraId="2C827637" w14:textId="1ED0C69C" w:rsidR="00390970" w:rsidRPr="00F11807" w:rsidRDefault="00513A6E" w:rsidP="00FC3937">
      <w:pPr>
        <w:ind w:firstLineChars="202" w:firstLine="424"/>
        <w:rPr>
          <w:rFonts w:ascii="宋体" w:eastAsia="宋体" w:hAnsi="宋体" w:hint="eastAsia"/>
        </w:rPr>
      </w:pPr>
      <w:r w:rsidRPr="00F11807">
        <w:rPr>
          <w:rFonts w:ascii="宋体" w:eastAsia="宋体" w:hAnsi="宋体" w:hint="eastAsia"/>
        </w:rPr>
        <w:t>Lyft日前表示，计划最早于今年夏天在其平台上提供无人驾驶汽车。Lyft负责驾驶体验的执行副总裁Jeremy Bird称，自动驾驶汽车经济将创造新工作岗位，例如远端车辆支援、车队管理以及地图数据标记和验证。</w:t>
      </w:r>
    </w:p>
    <w:p w14:paraId="3D6C3B94" w14:textId="26347BD7" w:rsidR="00510907" w:rsidRPr="00F11807" w:rsidRDefault="00510907"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lastRenderedPageBreak/>
        <w:t>梅赛德斯-奔驰投资人形机器人公司Apptronik 加速生产网络转型</w:t>
      </w:r>
    </w:p>
    <w:p w14:paraId="36C599E1" w14:textId="543D1491" w:rsidR="00510907" w:rsidRDefault="00510907" w:rsidP="00F262D8">
      <w:pPr>
        <w:ind w:firstLineChars="202" w:firstLine="424"/>
        <w:rPr>
          <w:rFonts w:ascii="宋体" w:eastAsia="宋体" w:hAnsi="宋体"/>
        </w:rPr>
      </w:pPr>
      <w:r w:rsidRPr="00F11807">
        <w:rPr>
          <w:rFonts w:ascii="宋体" w:eastAsia="宋体" w:hAnsi="宋体" w:hint="eastAsia"/>
        </w:rPr>
        <w:t>3月19日，美国AI人形机器人公司Apptronik宣布完成超额认购的4.03亿美元A轮融资，投资者包括谷歌、梅赛德斯-奔驰、Japan Post Capital和方舟投资等。梅赛德斯-奔驰在一份单独声明中宣布，将向Apptronik投资数千万欧元。该公司表示，正在德国柏林数字工厂园区使用AI和人形机器人加速生产网络转型。</w:t>
      </w:r>
    </w:p>
    <w:p w14:paraId="5D1A9582" w14:textId="77777777" w:rsidR="00390970" w:rsidRPr="00F11807" w:rsidRDefault="00390970" w:rsidP="00F262D8">
      <w:pPr>
        <w:ind w:firstLineChars="202" w:firstLine="424"/>
        <w:rPr>
          <w:rFonts w:ascii="宋体" w:eastAsia="宋体" w:hAnsi="宋体" w:hint="eastAsia"/>
        </w:rPr>
      </w:pPr>
    </w:p>
    <w:p w14:paraId="3B52697B" w14:textId="4FD40A50" w:rsidR="00951561" w:rsidRPr="00F11807" w:rsidRDefault="00951561"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麦格纳与英伟达合作开发下一代汽车智能技术</w:t>
      </w:r>
    </w:p>
    <w:p w14:paraId="5301FA24" w14:textId="79C98454" w:rsidR="00951561" w:rsidRDefault="000A2959" w:rsidP="00F262D8">
      <w:pPr>
        <w:ind w:firstLineChars="202" w:firstLine="424"/>
        <w:rPr>
          <w:rFonts w:ascii="宋体" w:eastAsia="宋体" w:hAnsi="宋体"/>
        </w:rPr>
      </w:pPr>
      <w:r w:rsidRPr="00F11807">
        <w:rPr>
          <w:rFonts w:ascii="宋体" w:eastAsia="宋体" w:hAnsi="宋体" w:hint="eastAsia"/>
        </w:rPr>
        <w:t>3月19日，麦格纳宣布与英伟达达成深度战略合作。将英伟达的NVIDIA DRIVE AGX平台深度融入麦格纳下一代先进技术解决方案体系中。下一代NVIDIA DRIVE AGX Thor系统级芯片（SoC），将以Blackwell GPU架构为基石打造，运行DriveOS操作系统。</w:t>
      </w:r>
    </w:p>
    <w:p w14:paraId="293205FE" w14:textId="77777777" w:rsidR="00390970" w:rsidRPr="00F11807" w:rsidRDefault="00390970" w:rsidP="00F262D8">
      <w:pPr>
        <w:ind w:firstLineChars="202" w:firstLine="424"/>
        <w:rPr>
          <w:rFonts w:ascii="宋体" w:eastAsia="宋体" w:hAnsi="宋体" w:hint="eastAsia"/>
        </w:rPr>
      </w:pPr>
    </w:p>
    <w:p w14:paraId="7B5E7840" w14:textId="4DD92349" w:rsidR="009B7622" w:rsidRPr="00F11807" w:rsidRDefault="009B7622"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马自达宣布精益资产战略</w:t>
      </w:r>
    </w:p>
    <w:p w14:paraId="03F21069" w14:textId="4AAA6834" w:rsidR="009B7622" w:rsidRDefault="009B7622" w:rsidP="00F262D8">
      <w:pPr>
        <w:ind w:firstLineChars="202" w:firstLine="424"/>
        <w:rPr>
          <w:rFonts w:ascii="宋体" w:eastAsia="宋体" w:hAnsi="宋体"/>
        </w:rPr>
      </w:pPr>
      <w:r w:rsidRPr="00F11807">
        <w:rPr>
          <w:rFonts w:ascii="宋体" w:eastAsia="宋体" w:hAnsi="宋体" w:hint="eastAsia"/>
        </w:rPr>
        <w:t>马自达发布精益资产战略，该战略将在削减成本的基础上，助力公司实现多方案电气化路径。</w:t>
      </w:r>
      <w:r w:rsidR="00255D33" w:rsidRPr="00F11807">
        <w:rPr>
          <w:rFonts w:ascii="宋体" w:eastAsia="宋体" w:hAnsi="宋体" w:hint="eastAsia"/>
        </w:rPr>
        <w:t>马自达将利用现有制造工厂，在同一条生产线上同时生产纯电动汽车和燃油汽车。</w:t>
      </w:r>
    </w:p>
    <w:p w14:paraId="0B4EC434" w14:textId="77777777" w:rsidR="00390970" w:rsidRPr="00F11807" w:rsidRDefault="00390970" w:rsidP="00F262D8">
      <w:pPr>
        <w:ind w:firstLineChars="202" w:firstLine="424"/>
        <w:rPr>
          <w:rFonts w:ascii="宋体" w:eastAsia="宋体" w:hAnsi="宋体" w:hint="eastAsia"/>
        </w:rPr>
      </w:pPr>
    </w:p>
    <w:p w14:paraId="0F0570D0" w14:textId="5372EF98" w:rsidR="009B3C7C" w:rsidRPr="00F11807" w:rsidRDefault="00106BA8"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日产将于4月1日起实施新领导体制</w:t>
      </w:r>
    </w:p>
    <w:p w14:paraId="465781B8" w14:textId="3D28F765" w:rsidR="00106BA8" w:rsidRDefault="00106BA8" w:rsidP="00F262D8">
      <w:pPr>
        <w:ind w:firstLineChars="202" w:firstLine="424"/>
        <w:rPr>
          <w:rFonts w:ascii="宋体" w:eastAsia="宋体" w:hAnsi="宋体"/>
        </w:rPr>
      </w:pPr>
      <w:r w:rsidRPr="00F11807">
        <w:rPr>
          <w:rFonts w:ascii="宋体" w:eastAsia="宋体" w:hAnsi="宋体" w:hint="eastAsia"/>
        </w:rPr>
        <w:t>3月19日，日产汽车公司宣布，为推进企业改革举措，将于4月1日起实施全新领导体制。日产将通过取消管理层级、推行扁平化执行职务体系，将原执行董事调整为执行官（管理层最高级别），同时削减约20%的职位配置，实现精简无界的组织架构。</w:t>
      </w:r>
    </w:p>
    <w:p w14:paraId="407EC9CD" w14:textId="77777777" w:rsidR="00390970" w:rsidRPr="00F11807" w:rsidRDefault="00390970" w:rsidP="00F262D8">
      <w:pPr>
        <w:ind w:firstLineChars="202" w:firstLine="424"/>
        <w:rPr>
          <w:rFonts w:ascii="宋体" w:eastAsia="宋体" w:hAnsi="宋体" w:hint="eastAsia"/>
        </w:rPr>
      </w:pPr>
    </w:p>
    <w:p w14:paraId="5F549E8A" w14:textId="1800BA94" w:rsidR="009B3C7C" w:rsidRPr="00F11807" w:rsidRDefault="00FE58F4"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通用汽车将与英伟达合作开发自动驾驶技术</w:t>
      </w:r>
    </w:p>
    <w:p w14:paraId="7A2B5433" w14:textId="0973E31D" w:rsidR="00FE58F4" w:rsidRDefault="00FE58F4" w:rsidP="00F262D8">
      <w:pPr>
        <w:ind w:firstLineChars="202" w:firstLine="424"/>
        <w:rPr>
          <w:rFonts w:ascii="宋体" w:eastAsia="宋体" w:hAnsi="宋体"/>
        </w:rPr>
      </w:pPr>
      <w:r w:rsidRPr="00F11807">
        <w:rPr>
          <w:rFonts w:ascii="宋体" w:eastAsia="宋体" w:hAnsi="宋体" w:hint="eastAsia"/>
        </w:rPr>
        <w:t>通用汽车和英伟达3月18日宣布合作计划，通用汽车将使用英伟达的人工智能芯片和软件，为其车辆开发自动驾驶技术，并改善工厂的工作流程。两家公司计划共同构建基于英伟达平台的AI系统，以训练用于工厂规划的AI模型。通用汽车还计划使用英伟达的自动驾驶技术来开发未来的高级驾驶辅助系统（ADAS）。</w:t>
      </w:r>
    </w:p>
    <w:p w14:paraId="286C9402" w14:textId="77777777" w:rsidR="00390970" w:rsidRPr="00F11807" w:rsidRDefault="00390970" w:rsidP="00F262D8">
      <w:pPr>
        <w:ind w:firstLineChars="202" w:firstLine="424"/>
        <w:rPr>
          <w:rFonts w:ascii="宋体" w:eastAsia="宋体" w:hAnsi="宋体" w:hint="eastAsia"/>
        </w:rPr>
      </w:pPr>
    </w:p>
    <w:p w14:paraId="3EE86D72" w14:textId="1057B2FF" w:rsidR="0018555B" w:rsidRPr="00F11807" w:rsidRDefault="0018555B" w:rsidP="00390970">
      <w:pPr>
        <w:pStyle w:val="2"/>
        <w:numPr>
          <w:ilvl w:val="0"/>
          <w:numId w:val="30"/>
        </w:numPr>
        <w:spacing w:before="0" w:after="0" w:line="240" w:lineRule="auto"/>
        <w:ind w:left="0" w:firstLine="6"/>
        <w:rPr>
          <w:rFonts w:ascii="宋体" w:eastAsia="宋体" w:hAnsi="宋体" w:hint="eastAsia"/>
          <w:sz w:val="24"/>
          <w:szCs w:val="24"/>
        </w:rPr>
      </w:pPr>
      <w:r w:rsidRPr="00F11807">
        <w:rPr>
          <w:rFonts w:ascii="宋体" w:eastAsia="宋体" w:hAnsi="宋体" w:hint="eastAsia"/>
          <w:sz w:val="24"/>
          <w:szCs w:val="24"/>
        </w:rPr>
        <w:t>特斯拉获得加州运输包车运营许可证</w:t>
      </w:r>
    </w:p>
    <w:p w14:paraId="6D5FE4E5" w14:textId="23274C71" w:rsidR="0018555B" w:rsidRPr="00F11807" w:rsidRDefault="0018555B" w:rsidP="00F262D8">
      <w:pPr>
        <w:ind w:firstLineChars="202" w:firstLine="424"/>
        <w:rPr>
          <w:rFonts w:ascii="宋体" w:eastAsia="宋体" w:hAnsi="宋体" w:hint="eastAsia"/>
        </w:rPr>
      </w:pPr>
      <w:r w:rsidRPr="00F11807">
        <w:rPr>
          <w:rFonts w:ascii="宋体" w:eastAsia="宋体" w:hAnsi="宋体" w:hint="eastAsia"/>
        </w:rPr>
        <w:t>3月19日，据路透社消息，美国加州公共事业委员会（CPUC）表示，特斯拉已获得运输包车运营许可证（TCP）。</w:t>
      </w:r>
      <w:r w:rsidR="00381829" w:rsidRPr="00F11807">
        <w:rPr>
          <w:rFonts w:ascii="宋体" w:eastAsia="宋体" w:hAnsi="宋体" w:hint="eastAsia"/>
        </w:rPr>
        <w:t>该许可证并不允许特斯拉目前提供Robotaxi乘车服务。</w:t>
      </w:r>
    </w:p>
    <w:sectPr w:rsidR="0018555B" w:rsidRPr="00F11807" w:rsidSect="00F11807">
      <w:headerReference w:type="even" r:id="rId24"/>
      <w:headerReference w:type="default" r:id="rId25"/>
      <w:footerReference w:type="even" r:id="rId26"/>
      <w:footerReference w:type="default" r:id="rId27"/>
      <w:headerReference w:type="first" r:id="rId28"/>
      <w:footerReference w:type="first" r:id="rId29"/>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6F26C" w14:textId="77777777" w:rsidR="00A6651F" w:rsidRDefault="00A6651F" w:rsidP="00131BD8">
      <w:pPr>
        <w:rPr>
          <w:rFonts w:hint="eastAsia"/>
        </w:rPr>
      </w:pPr>
      <w:r>
        <w:separator/>
      </w:r>
    </w:p>
  </w:endnote>
  <w:endnote w:type="continuationSeparator" w:id="0">
    <w:p w14:paraId="3947DAA5" w14:textId="77777777" w:rsidR="00A6651F" w:rsidRDefault="00A6651F"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63E72" w14:textId="77777777" w:rsidR="00F11807" w:rsidRDefault="00F11807">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4601F" w14:textId="77777777" w:rsidR="00F11807" w:rsidRDefault="00F11807">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EE97B" w14:textId="77777777" w:rsidR="00F11807" w:rsidRDefault="00F11807">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96927" w14:textId="77777777" w:rsidR="00A6651F" w:rsidRDefault="00A6651F" w:rsidP="00131BD8">
      <w:pPr>
        <w:rPr>
          <w:rFonts w:hint="eastAsia"/>
        </w:rPr>
      </w:pPr>
      <w:r>
        <w:separator/>
      </w:r>
    </w:p>
  </w:footnote>
  <w:footnote w:type="continuationSeparator" w:id="0">
    <w:p w14:paraId="3EC67FCF" w14:textId="77777777" w:rsidR="00A6651F" w:rsidRDefault="00A6651F"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454B8" w14:textId="77777777" w:rsidR="00F11807" w:rsidRDefault="00F11807">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63F54" w14:textId="3A9F79D4" w:rsidR="00F11807" w:rsidRDefault="00F11807" w:rsidP="00F11807">
    <w:pPr>
      <w:pStyle w:val="a3"/>
      <w:jc w:val="left"/>
      <w:rPr>
        <w:rFonts w:hint="eastAsia"/>
      </w:rPr>
    </w:pPr>
    <w:r>
      <w:rPr>
        <w:b/>
        <w:noProof/>
        <w:color w:val="0000FF"/>
        <w:sz w:val="22"/>
        <w:szCs w:val="22"/>
      </w:rPr>
      <w:drawing>
        <wp:inline distT="0" distB="0" distL="0" distR="0" wp14:anchorId="0CAEEB6B" wp14:editId="4E44A5F5">
          <wp:extent cx="1062355" cy="338455"/>
          <wp:effectExtent l="0" t="0" r="4445" b="4445"/>
          <wp:docPr id="1620778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E7737" w14:textId="77777777" w:rsidR="00F11807" w:rsidRDefault="00F11807">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47849615">
    <w:abstractNumId w:val="23"/>
  </w:num>
  <w:num w:numId="32" w16cid:durableId="1281717833">
    <w:abstractNumId w:val="23"/>
  </w:num>
  <w:num w:numId="33" w16cid:durableId="205261840">
    <w:abstractNumId w:val="23"/>
  </w:num>
  <w:num w:numId="34" w16cid:durableId="787818121">
    <w:abstractNumId w:val="23"/>
  </w:num>
  <w:num w:numId="35" w16cid:durableId="1711880427">
    <w:abstractNumId w:val="23"/>
  </w:num>
  <w:num w:numId="36" w16cid:durableId="1209992597">
    <w:abstractNumId w:val="23"/>
  </w:num>
  <w:num w:numId="37" w16cid:durableId="1154492899">
    <w:abstractNumId w:val="23"/>
  </w:num>
  <w:num w:numId="38" w16cid:durableId="1296183889">
    <w:abstractNumId w:val="23"/>
  </w:num>
  <w:num w:numId="39" w16cid:durableId="1484009128">
    <w:abstractNumId w:val="23"/>
  </w:num>
  <w:num w:numId="40" w16cid:durableId="1881746041">
    <w:abstractNumId w:val="23"/>
  </w:num>
  <w:num w:numId="41" w16cid:durableId="691616302">
    <w:abstractNumId w:val="23"/>
  </w:num>
  <w:num w:numId="42" w16cid:durableId="1214997079">
    <w:abstractNumId w:val="23"/>
  </w:num>
  <w:num w:numId="43" w16cid:durableId="2063021765">
    <w:abstractNumId w:val="23"/>
  </w:num>
  <w:num w:numId="44" w16cid:durableId="319970058">
    <w:abstractNumId w:val="23"/>
  </w:num>
  <w:num w:numId="45" w16cid:durableId="489061003">
    <w:abstractNumId w:val="23"/>
  </w:num>
  <w:num w:numId="46" w16cid:durableId="784085305">
    <w:abstractNumId w:val="23"/>
  </w:num>
  <w:num w:numId="47" w16cid:durableId="1304853925">
    <w:abstractNumId w:val="23"/>
  </w:num>
  <w:num w:numId="48" w16cid:durableId="333652332">
    <w:abstractNumId w:val="23"/>
  </w:num>
  <w:num w:numId="49" w16cid:durableId="1790005475">
    <w:abstractNumId w:val="23"/>
  </w:num>
  <w:num w:numId="50" w16cid:durableId="1716808775">
    <w:abstractNumId w:val="23"/>
  </w:num>
  <w:num w:numId="51" w16cid:durableId="1672634007">
    <w:abstractNumId w:val="23"/>
  </w:num>
  <w:num w:numId="52" w16cid:durableId="506285892">
    <w:abstractNumId w:val="23"/>
  </w:num>
  <w:num w:numId="53" w16cid:durableId="1817800532">
    <w:abstractNumId w:val="23"/>
  </w:num>
  <w:num w:numId="54" w16cid:durableId="1416396667">
    <w:abstractNumId w:val="23"/>
  </w:num>
  <w:num w:numId="55" w16cid:durableId="108547834">
    <w:abstractNumId w:val="23"/>
  </w:num>
  <w:num w:numId="56" w16cid:durableId="1792625073">
    <w:abstractNumId w:val="23"/>
  </w:num>
  <w:num w:numId="57" w16cid:durableId="65809473">
    <w:abstractNumId w:val="23"/>
  </w:num>
  <w:num w:numId="58" w16cid:durableId="631255076">
    <w:abstractNumId w:val="23"/>
  </w:num>
  <w:num w:numId="59" w16cid:durableId="608465335">
    <w:abstractNumId w:val="23"/>
  </w:num>
  <w:num w:numId="60" w16cid:durableId="970785942">
    <w:abstractNumId w:val="23"/>
  </w:num>
  <w:num w:numId="61" w16cid:durableId="1689603533">
    <w:abstractNumId w:val="23"/>
  </w:num>
  <w:num w:numId="62" w16cid:durableId="42489974">
    <w:abstractNumId w:val="23"/>
  </w:num>
  <w:num w:numId="63" w16cid:durableId="1528444017">
    <w:abstractNumId w:val="23"/>
  </w:num>
  <w:num w:numId="64" w16cid:durableId="441875152">
    <w:abstractNumId w:val="23"/>
  </w:num>
  <w:num w:numId="65" w16cid:durableId="1065103507">
    <w:abstractNumId w:val="23"/>
  </w:num>
  <w:num w:numId="66" w16cid:durableId="508637482">
    <w:abstractNumId w:val="23"/>
  </w:num>
  <w:num w:numId="67" w16cid:durableId="475267910">
    <w:abstractNumId w:val="23"/>
  </w:num>
  <w:num w:numId="68" w16cid:durableId="1538082893">
    <w:abstractNumId w:val="23"/>
  </w:num>
  <w:num w:numId="69" w16cid:durableId="1161854385">
    <w:abstractNumId w:val="23"/>
  </w:num>
  <w:num w:numId="70" w16cid:durableId="481459317">
    <w:abstractNumId w:val="23"/>
  </w:num>
  <w:num w:numId="71" w16cid:durableId="1255938339">
    <w:abstractNumId w:val="23"/>
  </w:num>
  <w:num w:numId="72" w16cid:durableId="894316709">
    <w:abstractNumId w:val="23"/>
  </w:num>
  <w:num w:numId="73" w16cid:durableId="2104064347">
    <w:abstractNumId w:val="23"/>
  </w:num>
  <w:num w:numId="74" w16cid:durableId="1153527856">
    <w:abstractNumId w:val="23"/>
  </w:num>
  <w:num w:numId="75" w16cid:durableId="755055038">
    <w:abstractNumId w:val="23"/>
  </w:num>
  <w:num w:numId="76" w16cid:durableId="407388997">
    <w:abstractNumId w:val="23"/>
  </w:num>
  <w:num w:numId="77" w16cid:durableId="1678459462">
    <w:abstractNumId w:val="23"/>
  </w:num>
  <w:num w:numId="78" w16cid:durableId="1782528912">
    <w:abstractNumId w:val="23"/>
  </w:num>
  <w:num w:numId="79" w16cid:durableId="1453552060">
    <w:abstractNumId w:val="23"/>
  </w:num>
  <w:num w:numId="80" w16cid:durableId="394085470">
    <w:abstractNumId w:val="23"/>
  </w:num>
  <w:num w:numId="81" w16cid:durableId="1539271775">
    <w:abstractNumId w:val="23"/>
  </w:num>
  <w:num w:numId="82" w16cid:durableId="1048258289">
    <w:abstractNumId w:val="23"/>
  </w:num>
  <w:num w:numId="83" w16cid:durableId="1758476570">
    <w:abstractNumId w:val="23"/>
  </w:num>
  <w:num w:numId="84" w16cid:durableId="869537541">
    <w:abstractNumId w:val="23"/>
  </w:num>
  <w:num w:numId="85" w16cid:durableId="2018463136">
    <w:abstractNumId w:val="23"/>
  </w:num>
  <w:num w:numId="86" w16cid:durableId="1112821106">
    <w:abstractNumId w:val="23"/>
  </w:num>
  <w:num w:numId="87" w16cid:durableId="1822886330">
    <w:abstractNumId w:val="23"/>
  </w:num>
  <w:num w:numId="88" w16cid:durableId="369037621">
    <w:abstractNumId w:val="23"/>
  </w:num>
  <w:num w:numId="89" w16cid:durableId="724261107">
    <w:abstractNumId w:val="23"/>
  </w:num>
  <w:num w:numId="90" w16cid:durableId="529027430">
    <w:abstractNumId w:val="23"/>
  </w:num>
  <w:num w:numId="91" w16cid:durableId="1600793670">
    <w:abstractNumId w:val="23"/>
  </w:num>
  <w:num w:numId="92" w16cid:durableId="1937400418">
    <w:abstractNumId w:val="23"/>
  </w:num>
  <w:num w:numId="93" w16cid:durableId="1246302775">
    <w:abstractNumId w:val="23"/>
  </w:num>
  <w:num w:numId="94" w16cid:durableId="2026205121">
    <w:abstractNumId w:val="23"/>
  </w:num>
  <w:num w:numId="95" w16cid:durableId="2111077668">
    <w:abstractNumId w:val="23"/>
  </w:num>
  <w:num w:numId="96" w16cid:durableId="1063286218">
    <w:abstractNumId w:val="23"/>
  </w:num>
  <w:num w:numId="97" w16cid:durableId="529955153">
    <w:abstractNumId w:val="23"/>
  </w:num>
  <w:num w:numId="98" w16cid:durableId="1949463486">
    <w:abstractNumId w:val="23"/>
  </w:num>
  <w:num w:numId="99" w16cid:durableId="1346518213">
    <w:abstractNumId w:val="23"/>
  </w:num>
  <w:num w:numId="100" w16cid:durableId="1759251684">
    <w:abstractNumId w:val="23"/>
  </w:num>
  <w:num w:numId="101" w16cid:durableId="187112380">
    <w:abstractNumId w:val="23"/>
  </w:num>
  <w:num w:numId="102" w16cid:durableId="19356922">
    <w:abstractNumId w:val="23"/>
  </w:num>
  <w:num w:numId="103" w16cid:durableId="1402754252">
    <w:abstractNumId w:val="23"/>
  </w:num>
  <w:num w:numId="104" w16cid:durableId="225067264">
    <w:abstractNumId w:val="23"/>
  </w:num>
  <w:num w:numId="105" w16cid:durableId="263343201">
    <w:abstractNumId w:val="23"/>
  </w:num>
  <w:num w:numId="106" w16cid:durableId="1954633023">
    <w:abstractNumId w:val="23"/>
  </w:num>
  <w:num w:numId="107" w16cid:durableId="2137915822">
    <w:abstractNumId w:val="23"/>
  </w:num>
  <w:num w:numId="108" w16cid:durableId="240335613">
    <w:abstractNumId w:val="23"/>
  </w:num>
  <w:num w:numId="109" w16cid:durableId="1078668220">
    <w:abstractNumId w:val="23"/>
  </w:num>
  <w:num w:numId="110" w16cid:durableId="1642616265">
    <w:abstractNumId w:val="23"/>
  </w:num>
  <w:num w:numId="111" w16cid:durableId="266347751">
    <w:abstractNumId w:val="23"/>
  </w:num>
  <w:num w:numId="112" w16cid:durableId="1513688443">
    <w:abstractNumId w:val="23"/>
  </w:num>
  <w:num w:numId="113" w16cid:durableId="754668058">
    <w:abstractNumId w:val="23"/>
  </w:num>
  <w:num w:numId="114" w16cid:durableId="1269193991">
    <w:abstractNumId w:val="23"/>
  </w:num>
  <w:num w:numId="115" w16cid:durableId="1488012753">
    <w:abstractNumId w:val="23"/>
  </w:num>
  <w:num w:numId="116" w16cid:durableId="576017322">
    <w:abstractNumId w:val="23"/>
  </w:num>
  <w:num w:numId="117" w16cid:durableId="2093695533">
    <w:abstractNumId w:val="23"/>
  </w:num>
  <w:num w:numId="118" w16cid:durableId="258757441">
    <w:abstractNumId w:val="23"/>
  </w:num>
  <w:num w:numId="119" w16cid:durableId="1715540455">
    <w:abstractNumId w:val="23"/>
  </w:num>
  <w:num w:numId="120" w16cid:durableId="1468160179">
    <w:abstractNumId w:val="23"/>
  </w:num>
  <w:num w:numId="121" w16cid:durableId="1120956915">
    <w:abstractNumId w:val="23"/>
  </w:num>
  <w:num w:numId="122" w16cid:durableId="1568222835">
    <w:abstractNumId w:val="23"/>
  </w:num>
  <w:num w:numId="123" w16cid:durableId="257056236">
    <w:abstractNumId w:val="23"/>
  </w:num>
  <w:num w:numId="124" w16cid:durableId="1676690258">
    <w:abstractNumId w:val="23"/>
  </w:num>
  <w:num w:numId="125" w16cid:durableId="1578127440">
    <w:abstractNumId w:val="23"/>
  </w:num>
  <w:num w:numId="126" w16cid:durableId="890656676">
    <w:abstractNumId w:val="23"/>
  </w:num>
  <w:num w:numId="127" w16cid:durableId="1243444939">
    <w:abstractNumId w:val="23"/>
  </w:num>
  <w:num w:numId="128" w16cid:durableId="1681156383">
    <w:abstractNumId w:val="23"/>
  </w:num>
  <w:num w:numId="129" w16cid:durableId="709108905">
    <w:abstractNumId w:val="23"/>
  </w:num>
  <w:num w:numId="130" w16cid:durableId="291641845">
    <w:abstractNumId w:val="23"/>
  </w:num>
  <w:num w:numId="131" w16cid:durableId="880628844">
    <w:abstractNumId w:val="23"/>
  </w:num>
  <w:num w:numId="132" w16cid:durableId="168760765">
    <w:abstractNumId w:val="23"/>
  </w:num>
  <w:num w:numId="133" w16cid:durableId="459034060">
    <w:abstractNumId w:val="23"/>
  </w:num>
  <w:num w:numId="134" w16cid:durableId="670370841">
    <w:abstractNumId w:val="23"/>
  </w:num>
  <w:num w:numId="135" w16cid:durableId="682364888">
    <w:abstractNumId w:val="23"/>
  </w:num>
  <w:num w:numId="136" w16cid:durableId="1275332079">
    <w:abstractNumId w:val="23"/>
  </w:num>
  <w:num w:numId="137" w16cid:durableId="903176785">
    <w:abstractNumId w:val="23"/>
  </w:num>
  <w:num w:numId="138" w16cid:durableId="722216618">
    <w:abstractNumId w:val="23"/>
  </w:num>
  <w:num w:numId="139" w16cid:durableId="1648196188">
    <w:abstractNumId w:val="23"/>
  </w:num>
  <w:num w:numId="140" w16cid:durableId="2048798468">
    <w:abstractNumId w:val="23"/>
  </w:num>
  <w:num w:numId="141" w16cid:durableId="361201149">
    <w:abstractNumId w:val="23"/>
  </w:num>
  <w:num w:numId="142" w16cid:durableId="1203832470">
    <w:abstractNumId w:val="23"/>
  </w:num>
  <w:num w:numId="143" w16cid:durableId="1905288596">
    <w:abstractNumId w:val="23"/>
  </w:num>
  <w:num w:numId="144" w16cid:durableId="1845047553">
    <w:abstractNumId w:val="23"/>
  </w:num>
  <w:num w:numId="145" w16cid:durableId="820005110">
    <w:abstractNumId w:val="23"/>
  </w:num>
  <w:num w:numId="146" w16cid:durableId="1245068930">
    <w:abstractNumId w:val="23"/>
  </w:num>
  <w:num w:numId="147" w16cid:durableId="56440291">
    <w:abstractNumId w:val="23"/>
  </w:num>
  <w:num w:numId="148" w16cid:durableId="1833060842">
    <w:abstractNumId w:val="23"/>
  </w:num>
  <w:num w:numId="149" w16cid:durableId="1037194562">
    <w:abstractNumId w:val="23"/>
  </w:num>
  <w:num w:numId="150" w16cid:durableId="704643210">
    <w:abstractNumId w:val="23"/>
  </w:num>
  <w:num w:numId="151" w16cid:durableId="325667523">
    <w:abstractNumId w:val="23"/>
  </w:num>
  <w:num w:numId="152" w16cid:durableId="1042483598">
    <w:abstractNumId w:val="23"/>
  </w:num>
  <w:num w:numId="153" w16cid:durableId="1623800294">
    <w:abstractNumId w:val="23"/>
  </w:num>
  <w:num w:numId="154" w16cid:durableId="1814323570">
    <w:abstractNumId w:val="23"/>
  </w:num>
  <w:num w:numId="155" w16cid:durableId="591400974">
    <w:abstractNumId w:val="23"/>
  </w:num>
  <w:num w:numId="156" w16cid:durableId="830103745">
    <w:abstractNumId w:val="23"/>
  </w:num>
  <w:num w:numId="157" w16cid:durableId="1006536">
    <w:abstractNumId w:val="23"/>
  </w:num>
  <w:num w:numId="158" w16cid:durableId="1114402556">
    <w:abstractNumId w:val="23"/>
  </w:num>
  <w:num w:numId="159" w16cid:durableId="935282257">
    <w:abstractNumId w:val="23"/>
  </w:num>
  <w:num w:numId="160" w16cid:durableId="1595288581">
    <w:abstractNumId w:val="23"/>
  </w:num>
  <w:num w:numId="161" w16cid:durableId="774986483">
    <w:abstractNumId w:val="23"/>
  </w:num>
  <w:num w:numId="162" w16cid:durableId="2139107993">
    <w:abstractNumId w:val="23"/>
  </w:num>
  <w:num w:numId="163" w16cid:durableId="1518544273">
    <w:abstractNumId w:val="23"/>
  </w:num>
  <w:num w:numId="164" w16cid:durableId="498351419">
    <w:abstractNumId w:val="23"/>
  </w:num>
  <w:num w:numId="165" w16cid:durableId="115027267">
    <w:abstractNumId w:val="23"/>
  </w:num>
  <w:num w:numId="166" w16cid:durableId="238950734">
    <w:abstractNumId w:val="23"/>
  </w:num>
  <w:num w:numId="167" w16cid:durableId="72119729">
    <w:abstractNumId w:val="23"/>
  </w:num>
  <w:num w:numId="168" w16cid:durableId="1652638418">
    <w:abstractNumId w:val="23"/>
  </w:num>
  <w:num w:numId="169" w16cid:durableId="1556089309">
    <w:abstractNumId w:val="23"/>
  </w:num>
  <w:num w:numId="170" w16cid:durableId="1702434660">
    <w:abstractNumId w:val="23"/>
  </w:num>
  <w:num w:numId="171" w16cid:durableId="1663773918">
    <w:abstractNumId w:val="23"/>
  </w:num>
  <w:num w:numId="172" w16cid:durableId="564537271">
    <w:abstractNumId w:val="23"/>
  </w:num>
  <w:num w:numId="173" w16cid:durableId="1887138569">
    <w:abstractNumId w:val="23"/>
  </w:num>
  <w:num w:numId="174" w16cid:durableId="396634467">
    <w:abstractNumId w:val="23"/>
  </w:num>
  <w:num w:numId="175" w16cid:durableId="1866746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A0D"/>
    <w:rsid w:val="00015CA7"/>
    <w:rsid w:val="00031945"/>
    <w:rsid w:val="0003320D"/>
    <w:rsid w:val="000368B1"/>
    <w:rsid w:val="00037520"/>
    <w:rsid w:val="00037540"/>
    <w:rsid w:val="000451BB"/>
    <w:rsid w:val="00052093"/>
    <w:rsid w:val="00065640"/>
    <w:rsid w:val="000A2959"/>
    <w:rsid w:val="000A5285"/>
    <w:rsid w:val="000A6FAC"/>
    <w:rsid w:val="000C487E"/>
    <w:rsid w:val="000D0554"/>
    <w:rsid w:val="000D52C6"/>
    <w:rsid w:val="000D798A"/>
    <w:rsid w:val="000E7A89"/>
    <w:rsid w:val="000F140C"/>
    <w:rsid w:val="000F18F1"/>
    <w:rsid w:val="001012F6"/>
    <w:rsid w:val="00106BA8"/>
    <w:rsid w:val="001261A1"/>
    <w:rsid w:val="001262CF"/>
    <w:rsid w:val="00131BD8"/>
    <w:rsid w:val="0013757E"/>
    <w:rsid w:val="00140E91"/>
    <w:rsid w:val="00143EDA"/>
    <w:rsid w:val="00150E51"/>
    <w:rsid w:val="001605B2"/>
    <w:rsid w:val="0017523B"/>
    <w:rsid w:val="00175CB3"/>
    <w:rsid w:val="00175D41"/>
    <w:rsid w:val="0018555B"/>
    <w:rsid w:val="00185687"/>
    <w:rsid w:val="00193A6E"/>
    <w:rsid w:val="001A0218"/>
    <w:rsid w:val="001A119D"/>
    <w:rsid w:val="001C2391"/>
    <w:rsid w:val="001D18DE"/>
    <w:rsid w:val="001E17B9"/>
    <w:rsid w:val="001F5D09"/>
    <w:rsid w:val="002029F9"/>
    <w:rsid w:val="00231618"/>
    <w:rsid w:val="00231B37"/>
    <w:rsid w:val="00234F95"/>
    <w:rsid w:val="00243368"/>
    <w:rsid w:val="002437F1"/>
    <w:rsid w:val="00255431"/>
    <w:rsid w:val="00255D33"/>
    <w:rsid w:val="002571EB"/>
    <w:rsid w:val="00281A8B"/>
    <w:rsid w:val="00287ED6"/>
    <w:rsid w:val="00290559"/>
    <w:rsid w:val="002913E9"/>
    <w:rsid w:val="002C1C21"/>
    <w:rsid w:val="002D15E3"/>
    <w:rsid w:val="002D3D7F"/>
    <w:rsid w:val="003174AC"/>
    <w:rsid w:val="003326B0"/>
    <w:rsid w:val="003468E8"/>
    <w:rsid w:val="00353327"/>
    <w:rsid w:val="00361A11"/>
    <w:rsid w:val="0036732A"/>
    <w:rsid w:val="00381829"/>
    <w:rsid w:val="00390970"/>
    <w:rsid w:val="003A3977"/>
    <w:rsid w:val="003B6924"/>
    <w:rsid w:val="003E1B7A"/>
    <w:rsid w:val="003E1C39"/>
    <w:rsid w:val="003E2AFF"/>
    <w:rsid w:val="003E323A"/>
    <w:rsid w:val="003E43F1"/>
    <w:rsid w:val="003E594C"/>
    <w:rsid w:val="003E5E92"/>
    <w:rsid w:val="00400A58"/>
    <w:rsid w:val="00403D45"/>
    <w:rsid w:val="00413F95"/>
    <w:rsid w:val="004227C1"/>
    <w:rsid w:val="00435BDA"/>
    <w:rsid w:val="0047009C"/>
    <w:rsid w:val="00472BF6"/>
    <w:rsid w:val="0047590A"/>
    <w:rsid w:val="00493888"/>
    <w:rsid w:val="00496C24"/>
    <w:rsid w:val="004A0D28"/>
    <w:rsid w:val="004B1FE5"/>
    <w:rsid w:val="004C743C"/>
    <w:rsid w:val="004E41DD"/>
    <w:rsid w:val="005063DB"/>
    <w:rsid w:val="00510907"/>
    <w:rsid w:val="00511057"/>
    <w:rsid w:val="0051164F"/>
    <w:rsid w:val="00513A6E"/>
    <w:rsid w:val="00514EE4"/>
    <w:rsid w:val="0053751B"/>
    <w:rsid w:val="00554E99"/>
    <w:rsid w:val="00556800"/>
    <w:rsid w:val="005718DB"/>
    <w:rsid w:val="005749D3"/>
    <w:rsid w:val="0057735F"/>
    <w:rsid w:val="005862C1"/>
    <w:rsid w:val="00586B43"/>
    <w:rsid w:val="00595DD7"/>
    <w:rsid w:val="00597202"/>
    <w:rsid w:val="005A2B32"/>
    <w:rsid w:val="005B0306"/>
    <w:rsid w:val="005B1461"/>
    <w:rsid w:val="005B23CC"/>
    <w:rsid w:val="005B458C"/>
    <w:rsid w:val="005C3546"/>
    <w:rsid w:val="005C618B"/>
    <w:rsid w:val="005D3578"/>
    <w:rsid w:val="005D5BF9"/>
    <w:rsid w:val="005F7884"/>
    <w:rsid w:val="00603705"/>
    <w:rsid w:val="006045F8"/>
    <w:rsid w:val="00605814"/>
    <w:rsid w:val="00610A9F"/>
    <w:rsid w:val="0062059D"/>
    <w:rsid w:val="006225F4"/>
    <w:rsid w:val="006407B2"/>
    <w:rsid w:val="00641723"/>
    <w:rsid w:val="006441AE"/>
    <w:rsid w:val="00650805"/>
    <w:rsid w:val="0065543F"/>
    <w:rsid w:val="00656545"/>
    <w:rsid w:val="00665BC1"/>
    <w:rsid w:val="00675B8F"/>
    <w:rsid w:val="00680CF1"/>
    <w:rsid w:val="006932C3"/>
    <w:rsid w:val="006A4870"/>
    <w:rsid w:val="006A6B76"/>
    <w:rsid w:val="006A79D7"/>
    <w:rsid w:val="006B05A9"/>
    <w:rsid w:val="006B097A"/>
    <w:rsid w:val="006B7E83"/>
    <w:rsid w:val="006D0268"/>
    <w:rsid w:val="006D247D"/>
    <w:rsid w:val="006F0CC8"/>
    <w:rsid w:val="00712335"/>
    <w:rsid w:val="007147AA"/>
    <w:rsid w:val="00715BEE"/>
    <w:rsid w:val="00745B7D"/>
    <w:rsid w:val="00761D8C"/>
    <w:rsid w:val="0076417A"/>
    <w:rsid w:val="00773013"/>
    <w:rsid w:val="007752F9"/>
    <w:rsid w:val="007A68D6"/>
    <w:rsid w:val="007B27B0"/>
    <w:rsid w:val="007C3760"/>
    <w:rsid w:val="007D56CA"/>
    <w:rsid w:val="007F76E6"/>
    <w:rsid w:val="0080553A"/>
    <w:rsid w:val="008215F7"/>
    <w:rsid w:val="00855DD0"/>
    <w:rsid w:val="00870835"/>
    <w:rsid w:val="00885BF7"/>
    <w:rsid w:val="0089129A"/>
    <w:rsid w:val="00891B28"/>
    <w:rsid w:val="00893A00"/>
    <w:rsid w:val="0089745D"/>
    <w:rsid w:val="008A5318"/>
    <w:rsid w:val="008B3072"/>
    <w:rsid w:val="008C46D3"/>
    <w:rsid w:val="008C5033"/>
    <w:rsid w:val="008D576B"/>
    <w:rsid w:val="008E0115"/>
    <w:rsid w:val="008E355E"/>
    <w:rsid w:val="00907E8F"/>
    <w:rsid w:val="009274E8"/>
    <w:rsid w:val="00951561"/>
    <w:rsid w:val="00953F49"/>
    <w:rsid w:val="009753F0"/>
    <w:rsid w:val="00986191"/>
    <w:rsid w:val="009A3C25"/>
    <w:rsid w:val="009B3C7C"/>
    <w:rsid w:val="009B7622"/>
    <w:rsid w:val="009E3A30"/>
    <w:rsid w:val="00A15C9B"/>
    <w:rsid w:val="00A361E5"/>
    <w:rsid w:val="00A36CB0"/>
    <w:rsid w:val="00A463CD"/>
    <w:rsid w:val="00A50BFF"/>
    <w:rsid w:val="00A661D0"/>
    <w:rsid w:val="00A6651F"/>
    <w:rsid w:val="00A73046"/>
    <w:rsid w:val="00A755EC"/>
    <w:rsid w:val="00A81467"/>
    <w:rsid w:val="00A84CD8"/>
    <w:rsid w:val="00A97320"/>
    <w:rsid w:val="00AA1566"/>
    <w:rsid w:val="00AA2A5B"/>
    <w:rsid w:val="00AD74C4"/>
    <w:rsid w:val="00AE5B41"/>
    <w:rsid w:val="00AF7C9E"/>
    <w:rsid w:val="00B20B00"/>
    <w:rsid w:val="00B230FD"/>
    <w:rsid w:val="00B23187"/>
    <w:rsid w:val="00B324AB"/>
    <w:rsid w:val="00B37DE9"/>
    <w:rsid w:val="00B464EF"/>
    <w:rsid w:val="00B70D83"/>
    <w:rsid w:val="00B74D73"/>
    <w:rsid w:val="00B77B04"/>
    <w:rsid w:val="00B8480D"/>
    <w:rsid w:val="00B929C0"/>
    <w:rsid w:val="00B97624"/>
    <w:rsid w:val="00BA0480"/>
    <w:rsid w:val="00BA09C7"/>
    <w:rsid w:val="00BA0ED6"/>
    <w:rsid w:val="00BA5AAE"/>
    <w:rsid w:val="00BA5AF2"/>
    <w:rsid w:val="00BD4E40"/>
    <w:rsid w:val="00BD7F04"/>
    <w:rsid w:val="00BE1E7A"/>
    <w:rsid w:val="00BE4315"/>
    <w:rsid w:val="00BF0A2C"/>
    <w:rsid w:val="00BF437B"/>
    <w:rsid w:val="00BF5A7B"/>
    <w:rsid w:val="00BF5B57"/>
    <w:rsid w:val="00BF7430"/>
    <w:rsid w:val="00C51544"/>
    <w:rsid w:val="00C54450"/>
    <w:rsid w:val="00C664DE"/>
    <w:rsid w:val="00C70C35"/>
    <w:rsid w:val="00C73C0A"/>
    <w:rsid w:val="00C77E1D"/>
    <w:rsid w:val="00C808D2"/>
    <w:rsid w:val="00C81248"/>
    <w:rsid w:val="00CA79ED"/>
    <w:rsid w:val="00CB2B12"/>
    <w:rsid w:val="00CB790D"/>
    <w:rsid w:val="00CC4382"/>
    <w:rsid w:val="00CC5E70"/>
    <w:rsid w:val="00CD40AF"/>
    <w:rsid w:val="00CD4EDA"/>
    <w:rsid w:val="00CD5445"/>
    <w:rsid w:val="00CE05D5"/>
    <w:rsid w:val="00CE67E9"/>
    <w:rsid w:val="00CF06BA"/>
    <w:rsid w:val="00D07C56"/>
    <w:rsid w:val="00D121DB"/>
    <w:rsid w:val="00D27547"/>
    <w:rsid w:val="00D55397"/>
    <w:rsid w:val="00D637DC"/>
    <w:rsid w:val="00D6641F"/>
    <w:rsid w:val="00D70614"/>
    <w:rsid w:val="00D75137"/>
    <w:rsid w:val="00D76463"/>
    <w:rsid w:val="00D825D9"/>
    <w:rsid w:val="00D847E1"/>
    <w:rsid w:val="00D93AFC"/>
    <w:rsid w:val="00D9680F"/>
    <w:rsid w:val="00DA123A"/>
    <w:rsid w:val="00DB50F8"/>
    <w:rsid w:val="00DC060D"/>
    <w:rsid w:val="00DC4DF9"/>
    <w:rsid w:val="00E01747"/>
    <w:rsid w:val="00E02310"/>
    <w:rsid w:val="00E12AA9"/>
    <w:rsid w:val="00E26A75"/>
    <w:rsid w:val="00E33E4D"/>
    <w:rsid w:val="00E627FD"/>
    <w:rsid w:val="00E67DAA"/>
    <w:rsid w:val="00E7586D"/>
    <w:rsid w:val="00E8539B"/>
    <w:rsid w:val="00E858F8"/>
    <w:rsid w:val="00E874CC"/>
    <w:rsid w:val="00E90364"/>
    <w:rsid w:val="00E925F1"/>
    <w:rsid w:val="00E974ED"/>
    <w:rsid w:val="00EC12CE"/>
    <w:rsid w:val="00EC53DE"/>
    <w:rsid w:val="00EC6290"/>
    <w:rsid w:val="00EE68FB"/>
    <w:rsid w:val="00EF5643"/>
    <w:rsid w:val="00F008A1"/>
    <w:rsid w:val="00F00BF3"/>
    <w:rsid w:val="00F07B4E"/>
    <w:rsid w:val="00F11807"/>
    <w:rsid w:val="00F253C5"/>
    <w:rsid w:val="00F262D8"/>
    <w:rsid w:val="00F60D86"/>
    <w:rsid w:val="00F70B07"/>
    <w:rsid w:val="00F71B9F"/>
    <w:rsid w:val="00F93589"/>
    <w:rsid w:val="00FA0538"/>
    <w:rsid w:val="00FA1A46"/>
    <w:rsid w:val="00FB4B99"/>
    <w:rsid w:val="00FB6CEA"/>
    <w:rsid w:val="00FC16D0"/>
    <w:rsid w:val="00FC1AB5"/>
    <w:rsid w:val="00FC3937"/>
    <w:rsid w:val="00FE58F4"/>
    <w:rsid w:val="00FF6E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14</Pages>
  <Words>1949</Words>
  <Characters>11112</Characters>
  <Application>Microsoft Office Word</Application>
  <DocSecurity>0</DocSecurity>
  <Lines>92</Lines>
  <Paragraphs>26</Paragraphs>
  <ScaleCrop>false</ScaleCrop>
  <Company/>
  <LinksUpToDate>false</LinksUpToDate>
  <CharactersWithSpaces>13035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3</cp:revision>
  <dcterms:created xsi:type="dcterms:W3CDTF">2025-03-26T05:40:00Z</dcterms:created>
  <dcterms:modified xsi:type="dcterms:W3CDTF">2025-03-26T06:39:00Z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