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2180E91E" w:rsidR="00131BD8" w:rsidRPr="00B27F21" w:rsidRDefault="00131BD8" w:rsidP="00131BD8">
      <w:pPr>
        <w:jc w:val="center"/>
        <w:outlineLvl w:val="0"/>
        <w:rPr>
          <w:rFonts w:ascii="宋体" w:eastAsia="宋体" w:hAnsi="宋体" w:cs="Times New Roman" w:hint="eastAsia"/>
          <w:sz w:val="35"/>
          <w:szCs w:val="35"/>
        </w:rPr>
      </w:pPr>
      <w:bookmarkStart w:id="0" w:name="_Toc308180609"/>
      <w:r w:rsidRPr="00B27F21">
        <w:rPr>
          <w:rFonts w:ascii="宋体" w:eastAsia="宋体" w:hAnsi="宋体" w:cs="黑体" w:hint="eastAsia"/>
          <w:sz w:val="35"/>
          <w:szCs w:val="35"/>
        </w:rPr>
        <w:t>车市扫描</w:t>
      </w:r>
      <w:r w:rsidRPr="00B27F21">
        <w:rPr>
          <w:rFonts w:ascii="宋体" w:eastAsia="宋体" w:hAnsi="宋体" w:cs="黑体"/>
          <w:sz w:val="35"/>
          <w:szCs w:val="35"/>
        </w:rPr>
        <w:t>-202</w:t>
      </w:r>
      <w:r w:rsidR="000C487E" w:rsidRPr="00B27F21">
        <w:rPr>
          <w:rFonts w:ascii="宋体" w:eastAsia="宋体" w:hAnsi="宋体" w:cs="黑体" w:hint="eastAsia"/>
          <w:sz w:val="35"/>
          <w:szCs w:val="35"/>
        </w:rPr>
        <w:t>5</w:t>
      </w:r>
      <w:r w:rsidRPr="00B27F21">
        <w:rPr>
          <w:rFonts w:ascii="宋体" w:eastAsia="宋体" w:hAnsi="宋体" w:cs="黑体" w:hint="eastAsia"/>
          <w:sz w:val="35"/>
          <w:szCs w:val="35"/>
        </w:rPr>
        <w:t>年</w:t>
      </w:r>
      <w:r w:rsidR="00EC51D0" w:rsidRPr="00B27F21">
        <w:rPr>
          <w:rFonts w:ascii="宋体" w:eastAsia="宋体" w:hAnsi="宋体" w:cs="黑体" w:hint="eastAsia"/>
          <w:sz w:val="35"/>
          <w:szCs w:val="35"/>
        </w:rPr>
        <w:t>31</w:t>
      </w:r>
      <w:r w:rsidRPr="00B27F21">
        <w:rPr>
          <w:rFonts w:ascii="宋体" w:eastAsia="宋体" w:hAnsi="宋体" w:cs="黑体" w:hint="eastAsia"/>
          <w:sz w:val="35"/>
          <w:szCs w:val="35"/>
        </w:rPr>
        <w:t>期（</w:t>
      </w:r>
      <w:r w:rsidR="00344C6A" w:rsidRPr="00B27F21">
        <w:rPr>
          <w:rFonts w:ascii="宋体" w:eastAsia="宋体" w:hAnsi="宋体" w:cs="黑体"/>
          <w:sz w:val="35"/>
          <w:szCs w:val="35"/>
        </w:rPr>
        <w:t>8月</w:t>
      </w:r>
      <w:r w:rsidR="00EC51D0" w:rsidRPr="00B27F21">
        <w:rPr>
          <w:rFonts w:ascii="宋体" w:eastAsia="宋体" w:hAnsi="宋体" w:cs="黑体" w:hint="eastAsia"/>
          <w:sz w:val="35"/>
          <w:szCs w:val="35"/>
        </w:rPr>
        <w:t>11</w:t>
      </w:r>
      <w:r w:rsidRPr="00B27F21">
        <w:rPr>
          <w:rFonts w:ascii="宋体" w:eastAsia="宋体" w:hAnsi="宋体" w:cs="黑体" w:hint="eastAsia"/>
          <w:sz w:val="35"/>
          <w:szCs w:val="35"/>
        </w:rPr>
        <w:t>日</w:t>
      </w:r>
      <w:r w:rsidRPr="00B27F21">
        <w:rPr>
          <w:rFonts w:ascii="宋体" w:eastAsia="宋体" w:hAnsi="宋体" w:cs="黑体"/>
          <w:sz w:val="35"/>
          <w:szCs w:val="35"/>
        </w:rPr>
        <w:t>-</w:t>
      </w:r>
      <w:r w:rsidR="00344C6A" w:rsidRPr="00B27F21">
        <w:rPr>
          <w:rFonts w:ascii="宋体" w:eastAsia="宋体" w:hAnsi="宋体" w:cs="黑体"/>
          <w:sz w:val="35"/>
          <w:szCs w:val="35"/>
        </w:rPr>
        <w:t>8月</w:t>
      </w:r>
      <w:r w:rsidR="00EC51D0" w:rsidRPr="00B27F21">
        <w:rPr>
          <w:rFonts w:ascii="宋体" w:eastAsia="宋体" w:hAnsi="宋体" w:cs="黑体" w:hint="eastAsia"/>
          <w:sz w:val="35"/>
          <w:szCs w:val="35"/>
        </w:rPr>
        <w:t>17</w:t>
      </w:r>
      <w:r w:rsidRPr="00B27F21">
        <w:rPr>
          <w:rFonts w:ascii="宋体" w:eastAsia="宋体" w:hAnsi="宋体" w:cs="黑体" w:hint="eastAsia"/>
          <w:sz w:val="35"/>
          <w:szCs w:val="35"/>
        </w:rPr>
        <w:t>日）</w:t>
      </w:r>
      <w:bookmarkEnd w:id="0"/>
    </w:p>
    <w:p w14:paraId="03A0F6AA" w14:textId="77777777" w:rsidR="00131BD8" w:rsidRPr="00B27F21" w:rsidRDefault="00131BD8" w:rsidP="00131BD8">
      <w:pPr>
        <w:rPr>
          <w:rFonts w:ascii="宋体" w:eastAsia="宋体" w:hAnsi="宋体" w:cs="黑体" w:hint="eastAsia"/>
        </w:rPr>
      </w:pPr>
    </w:p>
    <w:p w14:paraId="2153412D" w14:textId="08C7FB3A" w:rsidR="00131BD8" w:rsidRPr="00B27F21" w:rsidRDefault="009F1234" w:rsidP="00131BD8">
      <w:pPr>
        <w:rPr>
          <w:rFonts w:ascii="宋体" w:eastAsia="宋体" w:hAnsi="宋体" w:cs="黑体" w:hint="eastAsia"/>
          <w:szCs w:val="21"/>
        </w:rPr>
      </w:pPr>
      <w:r w:rsidRPr="00B27F21">
        <w:rPr>
          <w:rFonts w:ascii="宋体" w:eastAsia="宋体" w:hAnsi="宋体" w:cs="黑体" w:hint="eastAsia"/>
          <w:szCs w:val="21"/>
        </w:rPr>
        <w:t>主要信息源自乘联分会每日新闻等</w:t>
      </w:r>
      <w:r w:rsidR="0093199D" w:rsidRPr="00B27F21">
        <w:rPr>
          <w:rFonts w:ascii="宋体" w:eastAsia="宋体" w:hAnsi="宋体" w:cs="黑体" w:hint="eastAsia"/>
          <w:szCs w:val="21"/>
        </w:rPr>
        <w:cr/>
      </w:r>
      <w:r w:rsidR="00131BD8" w:rsidRPr="00B27F21">
        <w:rPr>
          <w:rFonts w:ascii="宋体" w:eastAsia="宋体" w:hAnsi="宋体" w:cs="黑体" w:hint="eastAsia"/>
          <w:szCs w:val="21"/>
        </w:rPr>
        <w:t>网站：</w:t>
      </w:r>
      <w:hyperlink r:id="rId7" w:history="1">
        <w:r w:rsidR="00131BD8" w:rsidRPr="00B27F21">
          <w:rPr>
            <w:rStyle w:val="a7"/>
            <w:rFonts w:ascii="宋体" w:eastAsia="宋体" w:hAnsi="宋体" w:cs="黑体"/>
            <w:szCs w:val="21"/>
          </w:rPr>
          <w:t>http://www.cpcaauto.com</w:t>
        </w:r>
      </w:hyperlink>
    </w:p>
    <w:p w14:paraId="3297FDF6" w14:textId="0F7C74AA" w:rsidR="00F60D86" w:rsidRPr="00B27F21" w:rsidRDefault="00F60D86">
      <w:pPr>
        <w:rPr>
          <w:rFonts w:ascii="宋体" w:eastAsia="宋体" w:hAnsi="宋体" w:hint="eastAsia"/>
        </w:rPr>
      </w:pPr>
    </w:p>
    <w:p w14:paraId="34944EB0" w14:textId="13776414" w:rsidR="00131BD8" w:rsidRDefault="00131BD8" w:rsidP="00B27F21">
      <w:pPr>
        <w:pStyle w:val="1"/>
        <w:numPr>
          <w:ilvl w:val="0"/>
          <w:numId w:val="5"/>
        </w:numPr>
        <w:spacing w:before="0" w:after="0" w:line="240" w:lineRule="auto"/>
        <w:ind w:left="0" w:firstLine="6"/>
        <w:rPr>
          <w:rFonts w:ascii="宋体" w:eastAsia="宋体" w:hAnsi="宋体"/>
          <w:sz w:val="28"/>
          <w:szCs w:val="28"/>
        </w:rPr>
      </w:pPr>
      <w:r w:rsidRPr="00B27F21">
        <w:rPr>
          <w:rFonts w:ascii="宋体" w:eastAsia="宋体" w:hAnsi="宋体" w:hint="eastAsia"/>
          <w:sz w:val="28"/>
          <w:szCs w:val="28"/>
        </w:rPr>
        <w:t>本周车市概述</w:t>
      </w:r>
    </w:p>
    <w:p w14:paraId="57C0FD51" w14:textId="567A81AA" w:rsidR="00B27F21" w:rsidRDefault="00B27F21" w:rsidP="00B27F21">
      <w:pPr>
        <w:ind w:firstLineChars="200" w:firstLine="422"/>
        <w:rPr>
          <w:rFonts w:ascii="宋体" w:eastAsia="宋体" w:hAnsi="宋体"/>
        </w:rPr>
      </w:pPr>
      <w:r w:rsidRPr="00B27F21">
        <w:rPr>
          <w:rFonts w:ascii="宋体" w:eastAsia="宋体" w:hAnsi="宋体" w:hint="eastAsia"/>
          <w:b/>
          <w:bCs/>
        </w:rPr>
        <w:t>乘用车：</w:t>
      </w:r>
      <w:r w:rsidRPr="00B27F21">
        <w:rPr>
          <w:rFonts w:ascii="宋体" w:eastAsia="宋体" w:hAnsi="宋体" w:hint="eastAsia"/>
        </w:rPr>
        <w:t>8月1-17日</w:t>
      </w:r>
      <w:r>
        <w:rPr>
          <w:rFonts w:ascii="宋体" w:eastAsia="宋体" w:hAnsi="宋体" w:hint="eastAsia"/>
        </w:rPr>
        <w:t>，全国乘用车</w:t>
      </w:r>
      <w:r w:rsidRPr="00B27F21">
        <w:rPr>
          <w:rFonts w:ascii="宋体" w:eastAsia="宋体" w:hAnsi="宋体" w:hint="eastAsia"/>
        </w:rPr>
        <w:t>市场零售86.6万辆，同比去年</w:t>
      </w:r>
      <w:r>
        <w:rPr>
          <w:rFonts w:ascii="宋体" w:eastAsia="宋体" w:hAnsi="宋体" w:hint="eastAsia"/>
        </w:rPr>
        <w:t>8月</w:t>
      </w:r>
      <w:r w:rsidRPr="00B27F21">
        <w:rPr>
          <w:rFonts w:ascii="宋体" w:eastAsia="宋体" w:hAnsi="宋体" w:hint="eastAsia"/>
        </w:rPr>
        <w:t>同期增长2%，较上月同期增长8%</w:t>
      </w:r>
      <w:r>
        <w:rPr>
          <w:rFonts w:ascii="宋体" w:eastAsia="宋体" w:hAnsi="宋体" w:hint="eastAsia"/>
        </w:rPr>
        <w:t>，</w:t>
      </w:r>
      <w:r w:rsidRPr="00B27F21">
        <w:rPr>
          <w:rFonts w:ascii="宋体" w:eastAsia="宋体" w:hAnsi="宋体" w:hint="eastAsia"/>
        </w:rPr>
        <w:t>今年以来累计零售1</w:t>
      </w:r>
      <w:r>
        <w:rPr>
          <w:rFonts w:ascii="宋体" w:eastAsia="宋体" w:hAnsi="宋体" w:hint="eastAsia"/>
        </w:rPr>
        <w:t>,</w:t>
      </w:r>
      <w:r w:rsidRPr="00B27F21">
        <w:rPr>
          <w:rFonts w:ascii="宋体" w:eastAsia="宋体" w:hAnsi="宋体" w:hint="eastAsia"/>
        </w:rPr>
        <w:t>361.1万辆，同比增长10%</w:t>
      </w:r>
      <w:r>
        <w:rPr>
          <w:rFonts w:ascii="宋体" w:eastAsia="宋体" w:hAnsi="宋体" w:hint="eastAsia"/>
        </w:rPr>
        <w:t>；</w:t>
      </w:r>
      <w:r w:rsidRPr="00B27F21">
        <w:rPr>
          <w:rFonts w:ascii="宋体" w:eastAsia="宋体" w:hAnsi="宋体" w:hint="eastAsia"/>
        </w:rPr>
        <w:t>8月1-17日</w:t>
      </w:r>
      <w:r>
        <w:rPr>
          <w:rFonts w:ascii="宋体" w:eastAsia="宋体" w:hAnsi="宋体" w:hint="eastAsia"/>
        </w:rPr>
        <w:t>，</w:t>
      </w:r>
      <w:r w:rsidRPr="00B27F21">
        <w:rPr>
          <w:rFonts w:ascii="宋体" w:eastAsia="宋体" w:hAnsi="宋体" w:hint="eastAsia"/>
        </w:rPr>
        <w:t>全国乘用车</w:t>
      </w:r>
      <w:r w:rsidR="00346216">
        <w:rPr>
          <w:rFonts w:ascii="宋体" w:eastAsia="宋体" w:hAnsi="宋体" w:hint="eastAsia"/>
        </w:rPr>
        <w:t>厂商</w:t>
      </w:r>
      <w:r w:rsidRPr="00B27F21">
        <w:rPr>
          <w:rFonts w:ascii="宋体" w:eastAsia="宋体" w:hAnsi="宋体" w:hint="eastAsia"/>
        </w:rPr>
        <w:t>批发84.1万辆，同比去年</w:t>
      </w:r>
      <w:r w:rsidR="00346216">
        <w:rPr>
          <w:rFonts w:ascii="宋体" w:eastAsia="宋体" w:hAnsi="宋体" w:hint="eastAsia"/>
        </w:rPr>
        <w:t>8月</w:t>
      </w:r>
      <w:r w:rsidRPr="00B27F21">
        <w:rPr>
          <w:rFonts w:ascii="宋体" w:eastAsia="宋体" w:hAnsi="宋体" w:hint="eastAsia"/>
        </w:rPr>
        <w:t>同期增长20%，较上月同期增长7%</w:t>
      </w:r>
      <w:r w:rsidR="00346216">
        <w:rPr>
          <w:rFonts w:ascii="宋体" w:eastAsia="宋体" w:hAnsi="宋体" w:hint="eastAsia"/>
        </w:rPr>
        <w:t>，</w:t>
      </w:r>
      <w:r w:rsidRPr="00B27F21">
        <w:rPr>
          <w:rFonts w:ascii="宋体" w:eastAsia="宋体" w:hAnsi="宋体" w:hint="eastAsia"/>
        </w:rPr>
        <w:t>今年以来累计批发1</w:t>
      </w:r>
      <w:r w:rsidR="00346216">
        <w:rPr>
          <w:rFonts w:ascii="宋体" w:eastAsia="宋体" w:hAnsi="宋体" w:hint="eastAsia"/>
        </w:rPr>
        <w:t>,</w:t>
      </w:r>
      <w:r w:rsidRPr="00B27F21">
        <w:rPr>
          <w:rFonts w:ascii="宋体" w:eastAsia="宋体" w:hAnsi="宋体" w:hint="eastAsia"/>
        </w:rPr>
        <w:t>636.6万辆，同比增长13%。</w:t>
      </w:r>
    </w:p>
    <w:p w14:paraId="11C22004" w14:textId="5C819583" w:rsidR="00B27F21" w:rsidRDefault="00B27F21" w:rsidP="00346216">
      <w:pPr>
        <w:ind w:firstLineChars="200" w:firstLine="422"/>
        <w:rPr>
          <w:rFonts w:ascii="宋体" w:eastAsia="宋体" w:hAnsi="宋体"/>
        </w:rPr>
      </w:pPr>
      <w:r w:rsidRPr="00B27F21">
        <w:rPr>
          <w:rFonts w:ascii="宋体" w:eastAsia="宋体" w:hAnsi="宋体" w:hint="eastAsia"/>
          <w:b/>
          <w:bCs/>
        </w:rPr>
        <w:t>新能源：</w:t>
      </w:r>
      <w:r w:rsidR="00346216" w:rsidRPr="00B27F21">
        <w:rPr>
          <w:rFonts w:ascii="宋体" w:eastAsia="宋体" w:hAnsi="宋体" w:hint="eastAsia"/>
        </w:rPr>
        <w:t>8月1-17日</w:t>
      </w:r>
      <w:r w:rsidR="00346216">
        <w:rPr>
          <w:rFonts w:ascii="宋体" w:eastAsia="宋体" w:hAnsi="宋体" w:hint="eastAsia"/>
        </w:rPr>
        <w:t>，全国乘用车</w:t>
      </w:r>
      <w:r w:rsidR="00346216" w:rsidRPr="00B27F21">
        <w:rPr>
          <w:rFonts w:ascii="宋体" w:eastAsia="宋体" w:hAnsi="宋体" w:hint="eastAsia"/>
        </w:rPr>
        <w:t>新能源市场零售50.2万辆，同比去年</w:t>
      </w:r>
      <w:r w:rsidR="00346216">
        <w:rPr>
          <w:rFonts w:ascii="宋体" w:eastAsia="宋体" w:hAnsi="宋体" w:hint="eastAsia"/>
        </w:rPr>
        <w:t>8月</w:t>
      </w:r>
      <w:r w:rsidR="00346216" w:rsidRPr="00B27F21">
        <w:rPr>
          <w:rFonts w:ascii="宋体" w:eastAsia="宋体" w:hAnsi="宋体" w:hint="eastAsia"/>
        </w:rPr>
        <w:t>同期增长9%，较上月同期增长12%</w:t>
      </w:r>
      <w:r w:rsidR="00346216">
        <w:rPr>
          <w:rFonts w:ascii="宋体" w:eastAsia="宋体" w:hAnsi="宋体" w:hint="eastAsia"/>
        </w:rPr>
        <w:t>，</w:t>
      </w:r>
      <w:r w:rsidR="00346216" w:rsidRPr="00B27F21">
        <w:rPr>
          <w:rFonts w:ascii="宋体" w:eastAsia="宋体" w:hAnsi="宋体" w:hint="eastAsia"/>
        </w:rPr>
        <w:t>全国</w:t>
      </w:r>
      <w:r w:rsidR="00346216">
        <w:rPr>
          <w:rFonts w:ascii="宋体" w:eastAsia="宋体" w:hAnsi="宋体" w:hint="eastAsia"/>
        </w:rPr>
        <w:t>乘用车</w:t>
      </w:r>
      <w:r w:rsidR="00346216" w:rsidRPr="00B27F21">
        <w:rPr>
          <w:rFonts w:ascii="宋体" w:eastAsia="宋体" w:hAnsi="宋体" w:hint="eastAsia"/>
        </w:rPr>
        <w:t>新能源市场零售渗透率58</w:t>
      </w:r>
      <w:r w:rsidR="00346216">
        <w:rPr>
          <w:rFonts w:ascii="宋体" w:eastAsia="宋体" w:hAnsi="宋体" w:hint="eastAsia"/>
        </w:rPr>
        <w:t>.0</w:t>
      </w:r>
      <w:r w:rsidR="00346216" w:rsidRPr="00B27F21">
        <w:rPr>
          <w:rFonts w:ascii="宋体" w:eastAsia="宋体" w:hAnsi="宋体" w:hint="eastAsia"/>
        </w:rPr>
        <w:t>%</w:t>
      </w:r>
      <w:r w:rsidR="00346216">
        <w:rPr>
          <w:rFonts w:ascii="宋体" w:eastAsia="宋体" w:hAnsi="宋体" w:hint="eastAsia"/>
        </w:rPr>
        <w:t>，</w:t>
      </w:r>
      <w:r w:rsidR="00346216" w:rsidRPr="00B27F21">
        <w:rPr>
          <w:rFonts w:ascii="宋体" w:eastAsia="宋体" w:hAnsi="宋体" w:hint="eastAsia"/>
        </w:rPr>
        <w:t>今年以来累计零售695.8万辆，同比增长28%</w:t>
      </w:r>
      <w:r w:rsidR="00346216">
        <w:rPr>
          <w:rFonts w:ascii="宋体" w:eastAsia="宋体" w:hAnsi="宋体" w:hint="eastAsia"/>
        </w:rPr>
        <w:t>；</w:t>
      </w:r>
      <w:r w:rsidRPr="00B27F21">
        <w:rPr>
          <w:rFonts w:ascii="宋体" w:eastAsia="宋体" w:hAnsi="宋体" w:hint="eastAsia"/>
        </w:rPr>
        <w:t>8月1-17日</w:t>
      </w:r>
      <w:r w:rsidR="00346216">
        <w:rPr>
          <w:rFonts w:ascii="宋体" w:eastAsia="宋体" w:hAnsi="宋体" w:hint="eastAsia"/>
        </w:rPr>
        <w:t>，</w:t>
      </w:r>
      <w:r w:rsidRPr="00B27F21">
        <w:rPr>
          <w:rFonts w:ascii="宋体" w:eastAsia="宋体" w:hAnsi="宋体" w:hint="eastAsia"/>
        </w:rPr>
        <w:t>全国乘用车</w:t>
      </w:r>
      <w:r w:rsidR="00346216">
        <w:rPr>
          <w:rFonts w:ascii="宋体" w:eastAsia="宋体" w:hAnsi="宋体" w:hint="eastAsia"/>
        </w:rPr>
        <w:t>厂商</w:t>
      </w:r>
      <w:r w:rsidRPr="00B27F21">
        <w:rPr>
          <w:rFonts w:ascii="宋体" w:eastAsia="宋体" w:hAnsi="宋体" w:hint="eastAsia"/>
        </w:rPr>
        <w:t>新能源批发47.4万辆，同比去年</w:t>
      </w:r>
      <w:r w:rsidR="00346216">
        <w:rPr>
          <w:rFonts w:ascii="宋体" w:eastAsia="宋体" w:hAnsi="宋体" w:hint="eastAsia"/>
        </w:rPr>
        <w:t>8月</w:t>
      </w:r>
      <w:r w:rsidRPr="00B27F21">
        <w:rPr>
          <w:rFonts w:ascii="宋体" w:eastAsia="宋体" w:hAnsi="宋体" w:hint="eastAsia"/>
        </w:rPr>
        <w:t>同期增长18%，较上月同期增长10%</w:t>
      </w:r>
      <w:r w:rsidR="00346216">
        <w:rPr>
          <w:rFonts w:ascii="宋体" w:eastAsia="宋体" w:hAnsi="宋体" w:hint="eastAsia"/>
        </w:rPr>
        <w:t>，全国乘用车厂商</w:t>
      </w:r>
      <w:r w:rsidR="00346216" w:rsidRPr="00B27F21">
        <w:rPr>
          <w:rFonts w:ascii="宋体" w:eastAsia="宋体" w:hAnsi="宋体" w:hint="eastAsia"/>
        </w:rPr>
        <w:t>新能源批发渗透率56.4%</w:t>
      </w:r>
      <w:r w:rsidR="00346216">
        <w:rPr>
          <w:rFonts w:ascii="宋体" w:eastAsia="宋体" w:hAnsi="宋体" w:hint="eastAsia"/>
        </w:rPr>
        <w:t>，</w:t>
      </w:r>
      <w:r w:rsidRPr="00B27F21">
        <w:rPr>
          <w:rFonts w:ascii="宋体" w:eastAsia="宋体" w:hAnsi="宋体" w:hint="eastAsia"/>
        </w:rPr>
        <w:t>今年以来累计批发810.8万辆，同比增长34%。</w:t>
      </w:r>
    </w:p>
    <w:p w14:paraId="48B232CE" w14:textId="77777777" w:rsidR="00B27F21" w:rsidRPr="00B27F21" w:rsidRDefault="00B27F21" w:rsidP="00B27F21">
      <w:pPr>
        <w:rPr>
          <w:rFonts w:ascii="宋体" w:eastAsia="宋体" w:hAnsi="宋体" w:hint="eastAsia"/>
        </w:rPr>
      </w:pPr>
    </w:p>
    <w:p w14:paraId="3E7AF7EC" w14:textId="74D3DF78" w:rsidR="00344C6A" w:rsidRPr="00EF0736" w:rsidRDefault="00344C6A" w:rsidP="00EF0736">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B27F21">
        <w:rPr>
          <w:rFonts w:ascii="宋体" w:eastAsia="宋体" w:hAnsi="宋体"/>
          <w:sz w:val="24"/>
          <w:szCs w:val="24"/>
        </w:rPr>
        <w:t>20</w:t>
      </w:r>
      <w:r w:rsidRPr="00B27F21">
        <w:rPr>
          <w:rFonts w:ascii="宋体" w:eastAsia="宋体" w:hAnsi="宋体" w:hint="eastAsia"/>
          <w:sz w:val="24"/>
          <w:szCs w:val="24"/>
        </w:rPr>
        <w:t>25年8月全国乘用车</w:t>
      </w:r>
      <w:r w:rsidR="00EF0736">
        <w:rPr>
          <w:rFonts w:ascii="宋体" w:eastAsia="宋体" w:hAnsi="宋体" w:hint="eastAsia"/>
          <w:sz w:val="24"/>
          <w:szCs w:val="24"/>
        </w:rPr>
        <w:t>零售销量</w:t>
      </w:r>
    </w:p>
    <w:p w14:paraId="5AE8776B" w14:textId="0BE82EDF" w:rsidR="00EF0736" w:rsidRPr="00B27F21" w:rsidRDefault="00EF0736" w:rsidP="00EF0736">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655AE891" wp14:editId="10800D6C">
            <wp:extent cx="5040000" cy="3499359"/>
            <wp:effectExtent l="0" t="0" r="8255" b="6350"/>
            <wp:docPr id="20849673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967374" name="图片 2084967374"/>
                    <pic:cNvPicPr/>
                  </pic:nvPicPr>
                  <pic:blipFill>
                    <a:blip r:embed="rId8">
                      <a:extLst>
                        <a:ext uri="{28A0092B-C50C-407E-A947-70E740481C1C}">
                          <a14:useLocalDpi xmlns:a14="http://schemas.microsoft.com/office/drawing/2010/main" val="0"/>
                        </a:ext>
                      </a:extLst>
                    </a:blip>
                    <a:stretch>
                      <a:fillRect/>
                    </a:stretch>
                  </pic:blipFill>
                  <pic:spPr>
                    <a:xfrm>
                      <a:off x="0" y="0"/>
                      <a:ext cx="5040000" cy="3499359"/>
                    </a:xfrm>
                    <a:prstGeom prst="rect">
                      <a:avLst/>
                    </a:prstGeom>
                  </pic:spPr>
                </pic:pic>
              </a:graphicData>
            </a:graphic>
          </wp:inline>
        </w:drawing>
      </w:r>
    </w:p>
    <w:p w14:paraId="0E85F7F9" w14:textId="35948E3D" w:rsidR="00344C6A" w:rsidRPr="00B27F21" w:rsidRDefault="00344C6A" w:rsidP="00EF0736">
      <w:pPr>
        <w:ind w:firstLineChars="200" w:firstLine="420"/>
        <w:rPr>
          <w:rFonts w:ascii="宋体" w:eastAsia="宋体" w:hAnsi="宋体" w:hint="eastAsia"/>
          <w:color w:val="000000" w:themeColor="text1"/>
        </w:rPr>
      </w:pPr>
      <w:r w:rsidRPr="00B27F21">
        <w:rPr>
          <w:rFonts w:ascii="宋体" w:eastAsia="宋体" w:hAnsi="宋体" w:hint="eastAsia"/>
          <w:color w:val="000000" w:themeColor="text1"/>
        </w:rPr>
        <w:t>8月第</w:t>
      </w:r>
      <w:r w:rsidR="00EF0736">
        <w:rPr>
          <w:rFonts w:ascii="宋体" w:eastAsia="宋体" w:hAnsi="宋体" w:hint="eastAsia"/>
          <w:color w:val="000000" w:themeColor="text1"/>
        </w:rPr>
        <w:t>一</w:t>
      </w:r>
      <w:r w:rsidRPr="00B27F21">
        <w:rPr>
          <w:rFonts w:ascii="宋体" w:eastAsia="宋体" w:hAnsi="宋体" w:hint="eastAsia"/>
          <w:color w:val="000000" w:themeColor="text1"/>
        </w:rPr>
        <w:t>周</w:t>
      </w:r>
      <w:r w:rsidR="00EF0736">
        <w:rPr>
          <w:rFonts w:ascii="宋体" w:eastAsia="宋体" w:hAnsi="宋体" w:hint="eastAsia"/>
          <w:color w:val="000000" w:themeColor="text1"/>
        </w:rPr>
        <w:t>全国</w:t>
      </w:r>
      <w:r w:rsidRPr="00B27F21">
        <w:rPr>
          <w:rFonts w:ascii="宋体" w:eastAsia="宋体" w:hAnsi="宋体" w:hint="eastAsia"/>
          <w:color w:val="000000" w:themeColor="text1"/>
        </w:rPr>
        <w:t>乘用车</w:t>
      </w:r>
      <w:r w:rsidRPr="00B27F21">
        <w:rPr>
          <w:rFonts w:ascii="宋体" w:eastAsia="宋体" w:hAnsi="宋体"/>
          <w:color w:val="000000" w:themeColor="text1"/>
        </w:rPr>
        <w:t>市场</w:t>
      </w:r>
      <w:r w:rsidRPr="00B27F21">
        <w:rPr>
          <w:rFonts w:ascii="宋体" w:eastAsia="宋体" w:hAnsi="宋体" w:hint="eastAsia"/>
          <w:color w:val="000000" w:themeColor="text1"/>
        </w:rPr>
        <w:t>日均</w:t>
      </w:r>
      <w:r w:rsidRPr="00B27F21">
        <w:rPr>
          <w:rFonts w:ascii="宋体" w:eastAsia="宋体" w:hAnsi="宋体"/>
          <w:color w:val="000000" w:themeColor="text1"/>
        </w:rPr>
        <w:t>零售</w:t>
      </w:r>
      <w:r w:rsidRPr="00B27F21">
        <w:rPr>
          <w:rFonts w:ascii="宋体" w:eastAsia="宋体" w:hAnsi="宋体" w:hint="eastAsia"/>
          <w:color w:val="000000" w:themeColor="text1"/>
        </w:rPr>
        <w:t>4.5</w:t>
      </w:r>
      <w:r w:rsidRPr="00B27F21">
        <w:rPr>
          <w:rFonts w:ascii="宋体" w:eastAsia="宋体" w:hAnsi="宋体"/>
          <w:color w:val="000000" w:themeColor="text1"/>
        </w:rPr>
        <w:t>万辆，同比去年</w:t>
      </w:r>
      <w:r w:rsidR="00EF0736">
        <w:rPr>
          <w:rFonts w:ascii="宋体" w:eastAsia="宋体" w:hAnsi="宋体" w:hint="eastAsia"/>
          <w:color w:val="000000" w:themeColor="text1"/>
        </w:rPr>
        <w:t>8月</w:t>
      </w:r>
      <w:r w:rsidRPr="00B27F21">
        <w:rPr>
          <w:rFonts w:ascii="宋体" w:eastAsia="宋体" w:hAnsi="宋体" w:hint="eastAsia"/>
          <w:color w:val="000000" w:themeColor="text1"/>
        </w:rPr>
        <w:t>同期下降4%</w:t>
      </w:r>
      <w:r w:rsidRPr="00B27F21">
        <w:rPr>
          <w:rFonts w:ascii="宋体" w:eastAsia="宋体" w:hAnsi="宋体"/>
          <w:color w:val="000000" w:themeColor="text1"/>
        </w:rPr>
        <w:t>，较上月同期</w:t>
      </w:r>
      <w:r w:rsidRPr="00B27F21">
        <w:rPr>
          <w:rFonts w:ascii="宋体" w:eastAsia="宋体" w:hAnsi="宋体" w:hint="eastAsia"/>
          <w:color w:val="000000" w:themeColor="text1"/>
        </w:rPr>
        <w:t>增</w:t>
      </w:r>
      <w:r w:rsidR="00EF0736">
        <w:rPr>
          <w:rFonts w:ascii="宋体" w:eastAsia="宋体" w:hAnsi="宋体" w:hint="eastAsia"/>
          <w:color w:val="000000" w:themeColor="text1"/>
        </w:rPr>
        <w:t>长</w:t>
      </w:r>
      <w:r w:rsidRPr="00B27F21">
        <w:rPr>
          <w:rFonts w:ascii="宋体" w:eastAsia="宋体" w:hAnsi="宋体" w:hint="eastAsia"/>
          <w:color w:val="000000" w:themeColor="text1"/>
        </w:rPr>
        <w:t>6</w:t>
      </w:r>
      <w:r w:rsidRPr="00B27F21">
        <w:rPr>
          <w:rFonts w:ascii="宋体" w:eastAsia="宋体" w:hAnsi="宋体"/>
          <w:color w:val="000000" w:themeColor="text1"/>
        </w:rPr>
        <w:t>%。</w:t>
      </w:r>
    </w:p>
    <w:p w14:paraId="17FAA33E" w14:textId="518EC99B" w:rsidR="00344C6A" w:rsidRPr="00B27F21" w:rsidRDefault="00344C6A" w:rsidP="00344C6A">
      <w:pPr>
        <w:ind w:firstLineChars="201" w:firstLine="422"/>
        <w:rPr>
          <w:rFonts w:ascii="宋体" w:eastAsia="宋体" w:hAnsi="宋体" w:hint="eastAsia"/>
          <w:color w:val="000000" w:themeColor="text1"/>
        </w:rPr>
      </w:pPr>
      <w:r w:rsidRPr="00B27F21">
        <w:rPr>
          <w:rFonts w:ascii="宋体" w:eastAsia="宋体" w:hAnsi="宋体" w:hint="eastAsia"/>
          <w:color w:val="000000" w:themeColor="text1"/>
        </w:rPr>
        <w:t>8月第</w:t>
      </w:r>
      <w:r w:rsidR="00EF0736">
        <w:rPr>
          <w:rFonts w:ascii="宋体" w:eastAsia="宋体" w:hAnsi="宋体" w:hint="eastAsia"/>
          <w:color w:val="000000" w:themeColor="text1"/>
        </w:rPr>
        <w:t>二</w:t>
      </w:r>
      <w:r w:rsidRPr="00B27F21">
        <w:rPr>
          <w:rFonts w:ascii="宋体" w:eastAsia="宋体" w:hAnsi="宋体" w:hint="eastAsia"/>
          <w:color w:val="000000" w:themeColor="text1"/>
        </w:rPr>
        <w:t>周</w:t>
      </w:r>
      <w:r w:rsidR="00EF0736">
        <w:rPr>
          <w:rFonts w:ascii="宋体" w:eastAsia="宋体" w:hAnsi="宋体" w:hint="eastAsia"/>
          <w:color w:val="000000" w:themeColor="text1"/>
        </w:rPr>
        <w:t>全国</w:t>
      </w:r>
      <w:r w:rsidRPr="00B27F21">
        <w:rPr>
          <w:rFonts w:ascii="宋体" w:eastAsia="宋体" w:hAnsi="宋体" w:hint="eastAsia"/>
          <w:color w:val="000000" w:themeColor="text1"/>
        </w:rPr>
        <w:t>乘用车</w:t>
      </w:r>
      <w:r w:rsidRPr="00B27F21">
        <w:rPr>
          <w:rFonts w:ascii="宋体" w:eastAsia="宋体" w:hAnsi="宋体"/>
          <w:color w:val="000000" w:themeColor="text1"/>
        </w:rPr>
        <w:t>市场</w:t>
      </w:r>
      <w:r w:rsidRPr="00B27F21">
        <w:rPr>
          <w:rFonts w:ascii="宋体" w:eastAsia="宋体" w:hAnsi="宋体" w:hint="eastAsia"/>
          <w:color w:val="000000" w:themeColor="text1"/>
        </w:rPr>
        <w:t>日均</w:t>
      </w:r>
      <w:r w:rsidRPr="00B27F21">
        <w:rPr>
          <w:rFonts w:ascii="宋体" w:eastAsia="宋体" w:hAnsi="宋体"/>
          <w:color w:val="000000" w:themeColor="text1"/>
        </w:rPr>
        <w:t>零售</w:t>
      </w:r>
      <w:r w:rsidRPr="00B27F21">
        <w:rPr>
          <w:rFonts w:ascii="宋体" w:eastAsia="宋体" w:hAnsi="宋体" w:hint="eastAsia"/>
          <w:color w:val="000000" w:themeColor="text1"/>
        </w:rPr>
        <w:t>5.9</w:t>
      </w:r>
      <w:r w:rsidRPr="00B27F21">
        <w:rPr>
          <w:rFonts w:ascii="宋体" w:eastAsia="宋体" w:hAnsi="宋体"/>
          <w:color w:val="000000" w:themeColor="text1"/>
        </w:rPr>
        <w:t>万辆，同比去年</w:t>
      </w:r>
      <w:r w:rsidR="00EF0736">
        <w:rPr>
          <w:rFonts w:ascii="宋体" w:eastAsia="宋体" w:hAnsi="宋体" w:hint="eastAsia"/>
          <w:color w:val="000000" w:themeColor="text1"/>
        </w:rPr>
        <w:t>8月</w:t>
      </w:r>
      <w:r w:rsidRPr="00B27F21">
        <w:rPr>
          <w:rFonts w:ascii="宋体" w:eastAsia="宋体" w:hAnsi="宋体" w:hint="eastAsia"/>
          <w:color w:val="000000" w:themeColor="text1"/>
        </w:rPr>
        <w:t>同期增</w:t>
      </w:r>
      <w:r w:rsidR="00EF0736">
        <w:rPr>
          <w:rFonts w:ascii="宋体" w:eastAsia="宋体" w:hAnsi="宋体" w:hint="eastAsia"/>
          <w:color w:val="000000" w:themeColor="text1"/>
        </w:rPr>
        <w:t>长</w:t>
      </w:r>
      <w:r w:rsidRPr="00B27F21">
        <w:rPr>
          <w:rFonts w:ascii="宋体" w:eastAsia="宋体" w:hAnsi="宋体" w:hint="eastAsia"/>
          <w:color w:val="000000" w:themeColor="text1"/>
        </w:rPr>
        <w:t>8%</w:t>
      </w:r>
      <w:r w:rsidRPr="00B27F21">
        <w:rPr>
          <w:rFonts w:ascii="宋体" w:eastAsia="宋体" w:hAnsi="宋体"/>
          <w:color w:val="000000" w:themeColor="text1"/>
        </w:rPr>
        <w:t>，较上月同期</w:t>
      </w:r>
      <w:r w:rsidRPr="00B27F21">
        <w:rPr>
          <w:rFonts w:ascii="宋体" w:eastAsia="宋体" w:hAnsi="宋体" w:hint="eastAsia"/>
          <w:color w:val="000000" w:themeColor="text1"/>
        </w:rPr>
        <w:t>增</w:t>
      </w:r>
      <w:r w:rsidR="00EF0736">
        <w:rPr>
          <w:rFonts w:ascii="宋体" w:eastAsia="宋体" w:hAnsi="宋体" w:hint="eastAsia"/>
          <w:color w:val="000000" w:themeColor="text1"/>
        </w:rPr>
        <w:t>长</w:t>
      </w:r>
      <w:r w:rsidRPr="00B27F21">
        <w:rPr>
          <w:rFonts w:ascii="宋体" w:eastAsia="宋体" w:hAnsi="宋体" w:hint="eastAsia"/>
          <w:color w:val="000000" w:themeColor="text1"/>
        </w:rPr>
        <w:t>10</w:t>
      </w:r>
      <w:r w:rsidRPr="00B27F21">
        <w:rPr>
          <w:rFonts w:ascii="宋体" w:eastAsia="宋体" w:hAnsi="宋体"/>
          <w:color w:val="000000" w:themeColor="text1"/>
        </w:rPr>
        <w:t>%。</w:t>
      </w:r>
    </w:p>
    <w:p w14:paraId="4486B9C3" w14:textId="33506382" w:rsidR="00344C6A" w:rsidRPr="00B27F21" w:rsidRDefault="00344C6A" w:rsidP="00344C6A">
      <w:pPr>
        <w:ind w:firstLineChars="201" w:firstLine="424"/>
        <w:jc w:val="left"/>
        <w:rPr>
          <w:rFonts w:ascii="宋体" w:eastAsia="宋体" w:hAnsi="宋体" w:hint="eastAsia"/>
          <w:b/>
          <w:bCs/>
        </w:rPr>
      </w:pPr>
      <w:r w:rsidRPr="00B27F21">
        <w:rPr>
          <w:rFonts w:ascii="宋体" w:eastAsia="宋体" w:hAnsi="宋体"/>
          <w:b/>
          <w:bCs/>
        </w:rPr>
        <w:t>8月1-17日</w:t>
      </w:r>
      <w:r w:rsidR="00EF0736">
        <w:rPr>
          <w:rFonts w:ascii="宋体" w:eastAsia="宋体" w:hAnsi="宋体" w:hint="eastAsia"/>
          <w:b/>
          <w:bCs/>
        </w:rPr>
        <w:t>，全国乘用车</w:t>
      </w:r>
      <w:r w:rsidRPr="00B27F21">
        <w:rPr>
          <w:rFonts w:ascii="宋体" w:eastAsia="宋体" w:hAnsi="宋体"/>
          <w:b/>
          <w:bCs/>
        </w:rPr>
        <w:t>市场零售86.6万辆，同比去年</w:t>
      </w:r>
      <w:r w:rsidR="00EF0736">
        <w:rPr>
          <w:rFonts w:ascii="宋体" w:eastAsia="宋体" w:hAnsi="宋体" w:hint="eastAsia"/>
          <w:b/>
          <w:bCs/>
        </w:rPr>
        <w:t>8月同期</w:t>
      </w:r>
      <w:r w:rsidRPr="00B27F21">
        <w:rPr>
          <w:rFonts w:ascii="宋体" w:eastAsia="宋体" w:hAnsi="宋体"/>
          <w:b/>
          <w:bCs/>
        </w:rPr>
        <w:t>增长2%，较上月同期增长8%</w:t>
      </w:r>
      <w:r w:rsidR="008D74C5" w:rsidRPr="00B27F21">
        <w:rPr>
          <w:rFonts w:ascii="宋体" w:eastAsia="宋体" w:hAnsi="宋体" w:hint="eastAsia"/>
          <w:b/>
          <w:bCs/>
        </w:rPr>
        <w:t>；</w:t>
      </w:r>
      <w:r w:rsidRPr="00B27F21">
        <w:rPr>
          <w:rFonts w:ascii="宋体" w:eastAsia="宋体" w:hAnsi="宋体"/>
          <w:b/>
          <w:bCs/>
        </w:rPr>
        <w:t>今年以来累计零售1</w:t>
      </w:r>
      <w:r w:rsidR="00EF0736">
        <w:rPr>
          <w:rFonts w:ascii="宋体" w:eastAsia="宋体" w:hAnsi="宋体" w:hint="eastAsia"/>
          <w:b/>
          <w:bCs/>
        </w:rPr>
        <w:t>,</w:t>
      </w:r>
      <w:r w:rsidRPr="00B27F21">
        <w:rPr>
          <w:rFonts w:ascii="宋体" w:eastAsia="宋体" w:hAnsi="宋体"/>
          <w:b/>
          <w:bCs/>
        </w:rPr>
        <w:t>361.1万辆，同比增长10%。</w:t>
      </w:r>
    </w:p>
    <w:p w14:paraId="04ED5F13" w14:textId="32D81FA6" w:rsidR="00344C6A" w:rsidRPr="00B27F21" w:rsidRDefault="00344C6A" w:rsidP="00B27F21">
      <w:pPr>
        <w:ind w:firstLineChars="202" w:firstLine="424"/>
        <w:rPr>
          <w:rFonts w:ascii="宋体" w:eastAsia="宋体" w:hAnsi="宋体" w:hint="eastAsia"/>
          <w:color w:val="000000" w:themeColor="text1"/>
        </w:rPr>
      </w:pPr>
      <w:r w:rsidRPr="00B27F21">
        <w:rPr>
          <w:rFonts w:ascii="宋体" w:eastAsia="宋体" w:hAnsi="宋体" w:hint="eastAsia"/>
          <w:color w:val="000000" w:themeColor="text1"/>
        </w:rPr>
        <w:t>上半年中国经济增长5</w:t>
      </w:r>
      <w:r w:rsidR="00EF0736">
        <w:rPr>
          <w:rFonts w:ascii="宋体" w:eastAsia="宋体" w:hAnsi="宋体" w:hint="eastAsia"/>
          <w:color w:val="000000" w:themeColor="text1"/>
        </w:rPr>
        <w:t>.</w:t>
      </w:r>
      <w:r w:rsidRPr="00B27F21">
        <w:rPr>
          <w:rFonts w:ascii="宋体" w:eastAsia="宋体" w:hAnsi="宋体" w:hint="eastAsia"/>
          <w:color w:val="000000" w:themeColor="text1"/>
        </w:rPr>
        <w:t>3%的速度超强劲，各地经济稳增长的压力大幅降低，近期各地</w:t>
      </w:r>
      <w:r w:rsidRPr="00B27F21">
        <w:rPr>
          <w:rFonts w:ascii="宋体" w:eastAsia="宋体" w:hAnsi="宋体" w:hint="eastAsia"/>
          <w:color w:val="000000" w:themeColor="text1"/>
        </w:rPr>
        <w:lastRenderedPageBreak/>
        <w:t>车市的促销刺激政策推进较稳。</w:t>
      </w:r>
      <w:r w:rsidRPr="00B27F21">
        <w:rPr>
          <w:rFonts w:ascii="宋体" w:eastAsia="宋体" w:hAnsi="宋体"/>
          <w:color w:val="000000" w:themeColor="text1"/>
        </w:rPr>
        <w:t>今年7月下旬第三批补贴资金已经下发各地，部分地区的以旧换新</w:t>
      </w:r>
      <w:r w:rsidRPr="00B27F21">
        <w:rPr>
          <w:rFonts w:ascii="宋体" w:eastAsia="宋体" w:hAnsi="宋体" w:hint="eastAsia"/>
          <w:color w:val="000000" w:themeColor="text1"/>
        </w:rPr>
        <w:t>逐步</w:t>
      </w:r>
      <w:r w:rsidRPr="00B27F21">
        <w:rPr>
          <w:rFonts w:ascii="宋体" w:eastAsia="宋体" w:hAnsi="宋体"/>
          <w:color w:val="000000" w:themeColor="text1"/>
        </w:rPr>
        <w:t>重启，补贴方式也更加多元化，有望改善8月的增速。</w:t>
      </w:r>
      <w:r w:rsidRPr="00B27F21">
        <w:rPr>
          <w:rFonts w:ascii="宋体" w:eastAsia="宋体" w:hAnsi="宋体" w:hint="eastAsia"/>
          <w:color w:val="000000" w:themeColor="text1"/>
        </w:rPr>
        <w:t>但由于</w:t>
      </w:r>
      <w:r w:rsidRPr="00B27F21">
        <w:rPr>
          <w:rFonts w:ascii="宋体" w:eastAsia="宋体" w:hAnsi="宋体"/>
          <w:color w:val="000000" w:themeColor="text1"/>
        </w:rPr>
        <w:t>2024年7月“以旧换新”政策</w:t>
      </w:r>
      <w:r w:rsidRPr="00B27F21">
        <w:rPr>
          <w:rFonts w:ascii="宋体" w:eastAsia="宋体" w:hAnsi="宋体" w:hint="eastAsia"/>
          <w:color w:val="000000" w:themeColor="text1"/>
        </w:rPr>
        <w:t>加码补贴效果良好</w:t>
      </w:r>
      <w:r w:rsidRPr="00B27F21">
        <w:rPr>
          <w:rFonts w:ascii="宋体" w:eastAsia="宋体" w:hAnsi="宋体"/>
          <w:color w:val="000000" w:themeColor="text1"/>
        </w:rPr>
        <w:t>，</w:t>
      </w:r>
      <w:r w:rsidRPr="00B27F21">
        <w:rPr>
          <w:rFonts w:ascii="宋体" w:eastAsia="宋体" w:hAnsi="宋体" w:hint="eastAsia"/>
          <w:color w:val="000000" w:themeColor="text1"/>
        </w:rPr>
        <w:t>消费热情迅速激发，因此</w:t>
      </w:r>
      <w:r w:rsidRPr="00B27F21">
        <w:rPr>
          <w:rFonts w:ascii="宋体" w:eastAsia="宋体" w:hAnsi="宋体"/>
          <w:color w:val="000000" w:themeColor="text1"/>
        </w:rPr>
        <w:t>今年8月的销量基数相对较高</w:t>
      </w:r>
      <w:r w:rsidRPr="00B27F21">
        <w:rPr>
          <w:rFonts w:ascii="宋体" w:eastAsia="宋体" w:hAnsi="宋体" w:hint="eastAsia"/>
          <w:color w:val="000000" w:themeColor="text1"/>
        </w:rPr>
        <w:t>，8月前期的零售增速已经体现增</w:t>
      </w:r>
      <w:r w:rsidR="00EF0736">
        <w:rPr>
          <w:rFonts w:ascii="宋体" w:eastAsia="宋体" w:hAnsi="宋体" w:hint="eastAsia"/>
          <w:color w:val="000000" w:themeColor="text1"/>
        </w:rPr>
        <w:t>长</w:t>
      </w:r>
      <w:r w:rsidRPr="00B27F21">
        <w:rPr>
          <w:rFonts w:ascii="宋体" w:eastAsia="宋体" w:hAnsi="宋体" w:hint="eastAsia"/>
          <w:color w:val="000000" w:themeColor="text1"/>
        </w:rPr>
        <w:t>偏弱的压力</w:t>
      </w:r>
      <w:r w:rsidRPr="00B27F21">
        <w:rPr>
          <w:rFonts w:ascii="宋体" w:eastAsia="宋体" w:hAnsi="宋体"/>
          <w:color w:val="000000" w:themeColor="text1"/>
        </w:rPr>
        <w:t>。</w:t>
      </w:r>
      <w:r w:rsidRPr="00B27F21">
        <w:rPr>
          <w:rFonts w:ascii="宋体" w:eastAsia="宋体" w:hAnsi="宋体" w:hint="eastAsia"/>
          <w:color w:val="000000" w:themeColor="text1"/>
        </w:rPr>
        <w:t>今年8月初高温多雨，更多消费者会选择中旬开始买车迎接秋季开学季，8月中下旬车市仍将逐步回暖。</w:t>
      </w:r>
    </w:p>
    <w:p w14:paraId="21651048" w14:textId="77777777" w:rsidR="00344C6A" w:rsidRPr="00B27F21" w:rsidRDefault="00344C6A" w:rsidP="00344C6A">
      <w:pPr>
        <w:ind w:firstLineChars="202" w:firstLine="424"/>
        <w:rPr>
          <w:rFonts w:ascii="宋体" w:eastAsia="宋体" w:hAnsi="宋体" w:hint="eastAsia"/>
        </w:rPr>
      </w:pPr>
    </w:p>
    <w:p w14:paraId="343433B9" w14:textId="7975D3E9" w:rsidR="00344C6A" w:rsidRPr="008D606B" w:rsidRDefault="00344C6A" w:rsidP="00344C6A">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B27F21">
        <w:rPr>
          <w:rFonts w:ascii="宋体" w:eastAsia="宋体" w:hAnsi="宋体"/>
          <w:sz w:val="24"/>
          <w:szCs w:val="24"/>
        </w:rPr>
        <w:t>20</w:t>
      </w:r>
      <w:r w:rsidRPr="00B27F21">
        <w:rPr>
          <w:rFonts w:ascii="宋体" w:eastAsia="宋体" w:hAnsi="宋体" w:hint="eastAsia"/>
          <w:sz w:val="24"/>
          <w:szCs w:val="24"/>
        </w:rPr>
        <w:t>25年8月全国乘用车</w:t>
      </w:r>
      <w:r w:rsidR="00346216">
        <w:rPr>
          <w:rFonts w:ascii="宋体" w:eastAsia="宋体" w:hAnsi="宋体" w:hint="eastAsia"/>
          <w:sz w:val="24"/>
          <w:szCs w:val="24"/>
        </w:rPr>
        <w:t>厂商</w:t>
      </w:r>
      <w:r w:rsidR="00EF0736">
        <w:rPr>
          <w:rFonts w:ascii="宋体" w:eastAsia="宋体" w:hAnsi="宋体" w:hint="eastAsia"/>
          <w:sz w:val="24"/>
          <w:szCs w:val="24"/>
        </w:rPr>
        <w:t>批发</w:t>
      </w:r>
      <w:r w:rsidRPr="00B27F21">
        <w:rPr>
          <w:rFonts w:ascii="宋体" w:eastAsia="宋体" w:hAnsi="宋体" w:hint="eastAsia"/>
          <w:sz w:val="24"/>
          <w:szCs w:val="24"/>
        </w:rPr>
        <w:t>销量</w:t>
      </w:r>
    </w:p>
    <w:p w14:paraId="3501F416" w14:textId="70F2A506" w:rsidR="008D606B" w:rsidRPr="00B27F21" w:rsidRDefault="008D606B" w:rsidP="008D606B">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27B1C2A1" wp14:editId="1E317B0E">
            <wp:extent cx="5040000" cy="3507855"/>
            <wp:effectExtent l="0" t="0" r="8255" b="0"/>
            <wp:docPr id="18341404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140482" name="图片 1834140482"/>
                    <pic:cNvPicPr/>
                  </pic:nvPicPr>
                  <pic:blipFill>
                    <a:blip r:embed="rId9">
                      <a:extLst>
                        <a:ext uri="{28A0092B-C50C-407E-A947-70E740481C1C}">
                          <a14:useLocalDpi xmlns:a14="http://schemas.microsoft.com/office/drawing/2010/main" val="0"/>
                        </a:ext>
                      </a:extLst>
                    </a:blip>
                    <a:stretch>
                      <a:fillRect/>
                    </a:stretch>
                  </pic:blipFill>
                  <pic:spPr>
                    <a:xfrm>
                      <a:off x="0" y="0"/>
                      <a:ext cx="5040000" cy="3507855"/>
                    </a:xfrm>
                    <a:prstGeom prst="rect">
                      <a:avLst/>
                    </a:prstGeom>
                  </pic:spPr>
                </pic:pic>
              </a:graphicData>
            </a:graphic>
          </wp:inline>
        </w:drawing>
      </w:r>
    </w:p>
    <w:p w14:paraId="51B112ED" w14:textId="4BA7A508" w:rsidR="00344C6A" w:rsidRPr="00B27F21" w:rsidRDefault="00344C6A" w:rsidP="008D606B">
      <w:pPr>
        <w:ind w:firstLineChars="200" w:firstLine="420"/>
        <w:rPr>
          <w:rFonts w:ascii="宋体" w:eastAsia="宋体" w:hAnsi="宋体" w:hint="eastAsia"/>
          <w:color w:val="000000" w:themeColor="text1"/>
        </w:rPr>
      </w:pPr>
      <w:r w:rsidRPr="00B27F21">
        <w:rPr>
          <w:rFonts w:ascii="宋体" w:eastAsia="宋体" w:hAnsi="宋体" w:hint="eastAsia"/>
          <w:color w:val="000000" w:themeColor="text1"/>
        </w:rPr>
        <w:t>8月</w:t>
      </w:r>
      <w:r w:rsidRPr="00B27F21">
        <w:rPr>
          <w:rFonts w:ascii="宋体" w:eastAsia="宋体" w:hAnsi="宋体"/>
          <w:color w:val="000000" w:themeColor="text1"/>
        </w:rPr>
        <w:t>第</w:t>
      </w:r>
      <w:r w:rsidR="008D606B">
        <w:rPr>
          <w:rFonts w:ascii="宋体" w:eastAsia="宋体" w:hAnsi="宋体" w:hint="eastAsia"/>
          <w:color w:val="000000" w:themeColor="text1"/>
        </w:rPr>
        <w:t>一</w:t>
      </w:r>
      <w:r w:rsidRPr="00B27F21">
        <w:rPr>
          <w:rFonts w:ascii="宋体" w:eastAsia="宋体" w:hAnsi="宋体"/>
          <w:color w:val="000000" w:themeColor="text1"/>
        </w:rPr>
        <w:t>周</w:t>
      </w:r>
      <w:r w:rsidR="008D606B">
        <w:rPr>
          <w:rFonts w:ascii="宋体" w:eastAsia="宋体" w:hAnsi="宋体" w:hint="eastAsia"/>
          <w:color w:val="000000" w:themeColor="text1"/>
        </w:rPr>
        <w:t>全国乘用车厂商日均</w:t>
      </w:r>
      <w:r w:rsidRPr="00B27F21">
        <w:rPr>
          <w:rFonts w:ascii="宋体" w:eastAsia="宋体" w:hAnsi="宋体"/>
          <w:color w:val="000000" w:themeColor="text1"/>
        </w:rPr>
        <w:t>批发</w:t>
      </w:r>
      <w:r w:rsidRPr="00B27F21">
        <w:rPr>
          <w:rFonts w:ascii="宋体" w:eastAsia="宋体" w:hAnsi="宋体" w:hint="eastAsia"/>
          <w:color w:val="000000" w:themeColor="text1"/>
        </w:rPr>
        <w:t>4</w:t>
      </w:r>
      <w:r w:rsidR="008D606B">
        <w:rPr>
          <w:rFonts w:ascii="宋体" w:eastAsia="宋体" w:hAnsi="宋体" w:hint="eastAsia"/>
          <w:color w:val="000000" w:themeColor="text1"/>
        </w:rPr>
        <w:t>.0</w:t>
      </w:r>
      <w:r w:rsidR="008D606B">
        <w:rPr>
          <w:rFonts w:ascii="宋体" w:eastAsia="宋体" w:hAnsi="宋体"/>
          <w:color w:val="000000" w:themeColor="text1"/>
        </w:rPr>
        <w:t>万辆</w:t>
      </w:r>
      <w:r w:rsidRPr="00B27F21">
        <w:rPr>
          <w:rFonts w:ascii="宋体" w:eastAsia="宋体" w:hAnsi="宋体"/>
          <w:color w:val="000000" w:themeColor="text1"/>
        </w:rPr>
        <w:t>，同比去年</w:t>
      </w:r>
      <w:r w:rsidR="008D606B">
        <w:rPr>
          <w:rFonts w:ascii="宋体" w:eastAsia="宋体" w:hAnsi="宋体" w:hint="eastAsia"/>
          <w:color w:val="000000" w:themeColor="text1"/>
        </w:rPr>
        <w:t>8月</w:t>
      </w:r>
      <w:r w:rsidRPr="00B27F21">
        <w:rPr>
          <w:rFonts w:ascii="宋体" w:eastAsia="宋体" w:hAnsi="宋体" w:hint="eastAsia"/>
          <w:color w:val="000000" w:themeColor="text1"/>
        </w:rPr>
        <w:t>同期增</w:t>
      </w:r>
      <w:r w:rsidR="008D606B">
        <w:rPr>
          <w:rFonts w:ascii="宋体" w:eastAsia="宋体" w:hAnsi="宋体" w:hint="eastAsia"/>
          <w:color w:val="000000" w:themeColor="text1"/>
        </w:rPr>
        <w:t>长</w:t>
      </w:r>
      <w:r w:rsidRPr="00B27F21">
        <w:rPr>
          <w:rFonts w:ascii="宋体" w:eastAsia="宋体" w:hAnsi="宋体" w:hint="eastAsia"/>
          <w:color w:val="000000" w:themeColor="text1"/>
        </w:rPr>
        <w:t>16</w:t>
      </w:r>
      <w:r w:rsidRPr="00B27F21">
        <w:rPr>
          <w:rFonts w:ascii="宋体" w:eastAsia="宋体" w:hAnsi="宋体"/>
          <w:color w:val="000000" w:themeColor="text1"/>
        </w:rPr>
        <w:t>%，</w:t>
      </w:r>
      <w:r w:rsidR="008D606B">
        <w:rPr>
          <w:rFonts w:ascii="宋体" w:eastAsia="宋体" w:hAnsi="宋体" w:hint="eastAsia"/>
          <w:color w:val="000000" w:themeColor="text1"/>
        </w:rPr>
        <w:t>较</w:t>
      </w:r>
      <w:r w:rsidRPr="00B27F21">
        <w:rPr>
          <w:rFonts w:ascii="宋体" w:eastAsia="宋体" w:hAnsi="宋体"/>
          <w:color w:val="000000" w:themeColor="text1"/>
        </w:rPr>
        <w:t>上月同期</w:t>
      </w:r>
      <w:r w:rsidRPr="00B27F21">
        <w:rPr>
          <w:rFonts w:ascii="宋体" w:eastAsia="宋体" w:hAnsi="宋体" w:hint="eastAsia"/>
          <w:color w:val="000000" w:themeColor="text1"/>
        </w:rPr>
        <w:t>下降3</w:t>
      </w:r>
      <w:r w:rsidRPr="00B27F21">
        <w:rPr>
          <w:rFonts w:ascii="宋体" w:eastAsia="宋体" w:hAnsi="宋体"/>
          <w:color w:val="000000" w:themeColor="text1"/>
        </w:rPr>
        <w:t>%。</w:t>
      </w:r>
    </w:p>
    <w:p w14:paraId="32BFA99C" w14:textId="72EEEDDC" w:rsidR="00344C6A" w:rsidRPr="00B27F21" w:rsidRDefault="00344C6A" w:rsidP="00344C6A">
      <w:pPr>
        <w:ind w:firstLineChars="202" w:firstLine="424"/>
        <w:rPr>
          <w:rFonts w:ascii="宋体" w:eastAsia="宋体" w:hAnsi="宋体" w:hint="eastAsia"/>
          <w:color w:val="000000" w:themeColor="text1"/>
        </w:rPr>
      </w:pPr>
      <w:r w:rsidRPr="00B27F21">
        <w:rPr>
          <w:rFonts w:ascii="宋体" w:eastAsia="宋体" w:hAnsi="宋体" w:hint="eastAsia"/>
          <w:color w:val="000000" w:themeColor="text1"/>
        </w:rPr>
        <w:t>8月</w:t>
      </w:r>
      <w:r w:rsidRPr="00B27F21">
        <w:rPr>
          <w:rFonts w:ascii="宋体" w:eastAsia="宋体" w:hAnsi="宋体"/>
          <w:color w:val="000000" w:themeColor="text1"/>
        </w:rPr>
        <w:t>第</w:t>
      </w:r>
      <w:r w:rsidR="008D606B">
        <w:rPr>
          <w:rFonts w:ascii="宋体" w:eastAsia="宋体" w:hAnsi="宋体" w:hint="eastAsia"/>
          <w:color w:val="000000" w:themeColor="text1"/>
        </w:rPr>
        <w:t>二</w:t>
      </w:r>
      <w:r w:rsidRPr="00B27F21">
        <w:rPr>
          <w:rFonts w:ascii="宋体" w:eastAsia="宋体" w:hAnsi="宋体"/>
          <w:color w:val="000000" w:themeColor="text1"/>
        </w:rPr>
        <w:t>周</w:t>
      </w:r>
      <w:r w:rsidR="008D606B">
        <w:rPr>
          <w:rFonts w:ascii="宋体" w:eastAsia="宋体" w:hAnsi="宋体" w:hint="eastAsia"/>
          <w:color w:val="000000" w:themeColor="text1"/>
        </w:rPr>
        <w:t>全国乘用车厂商日均</w:t>
      </w:r>
      <w:r w:rsidRPr="00B27F21">
        <w:rPr>
          <w:rFonts w:ascii="宋体" w:eastAsia="宋体" w:hAnsi="宋体"/>
          <w:color w:val="000000" w:themeColor="text1"/>
        </w:rPr>
        <w:t>批发</w:t>
      </w:r>
      <w:r w:rsidRPr="00B27F21">
        <w:rPr>
          <w:rFonts w:ascii="宋体" w:eastAsia="宋体" w:hAnsi="宋体" w:hint="eastAsia"/>
          <w:color w:val="000000" w:themeColor="text1"/>
        </w:rPr>
        <w:t>6.3</w:t>
      </w:r>
      <w:r w:rsidR="008D606B">
        <w:rPr>
          <w:rFonts w:ascii="宋体" w:eastAsia="宋体" w:hAnsi="宋体"/>
          <w:color w:val="000000" w:themeColor="text1"/>
        </w:rPr>
        <w:t>万辆</w:t>
      </w:r>
      <w:r w:rsidRPr="00B27F21">
        <w:rPr>
          <w:rFonts w:ascii="宋体" w:eastAsia="宋体" w:hAnsi="宋体"/>
          <w:color w:val="000000" w:themeColor="text1"/>
        </w:rPr>
        <w:t>，同比去年</w:t>
      </w:r>
      <w:r w:rsidR="008D606B">
        <w:rPr>
          <w:rFonts w:ascii="宋体" w:eastAsia="宋体" w:hAnsi="宋体" w:hint="eastAsia"/>
          <w:color w:val="000000" w:themeColor="text1"/>
        </w:rPr>
        <w:t>8月</w:t>
      </w:r>
      <w:r w:rsidRPr="00B27F21">
        <w:rPr>
          <w:rFonts w:ascii="宋体" w:eastAsia="宋体" w:hAnsi="宋体" w:hint="eastAsia"/>
          <w:color w:val="000000" w:themeColor="text1"/>
        </w:rPr>
        <w:t>同期增</w:t>
      </w:r>
      <w:r w:rsidR="008D606B">
        <w:rPr>
          <w:rFonts w:ascii="宋体" w:eastAsia="宋体" w:hAnsi="宋体" w:hint="eastAsia"/>
          <w:color w:val="000000" w:themeColor="text1"/>
        </w:rPr>
        <w:t>长</w:t>
      </w:r>
      <w:r w:rsidRPr="00B27F21">
        <w:rPr>
          <w:rFonts w:ascii="宋体" w:eastAsia="宋体" w:hAnsi="宋体" w:hint="eastAsia"/>
          <w:color w:val="000000" w:themeColor="text1"/>
        </w:rPr>
        <w:t>22</w:t>
      </w:r>
      <w:r w:rsidRPr="00B27F21">
        <w:rPr>
          <w:rFonts w:ascii="宋体" w:eastAsia="宋体" w:hAnsi="宋体"/>
          <w:color w:val="000000" w:themeColor="text1"/>
        </w:rPr>
        <w:t>%，</w:t>
      </w:r>
      <w:r w:rsidR="008D606B">
        <w:rPr>
          <w:rFonts w:ascii="宋体" w:eastAsia="宋体" w:hAnsi="宋体" w:hint="eastAsia"/>
          <w:color w:val="000000" w:themeColor="text1"/>
        </w:rPr>
        <w:t>较</w:t>
      </w:r>
      <w:r w:rsidRPr="00B27F21">
        <w:rPr>
          <w:rFonts w:ascii="宋体" w:eastAsia="宋体" w:hAnsi="宋体"/>
          <w:color w:val="000000" w:themeColor="text1"/>
        </w:rPr>
        <w:t>上月同期</w:t>
      </w:r>
      <w:r w:rsidRPr="00B27F21">
        <w:rPr>
          <w:rFonts w:ascii="宋体" w:eastAsia="宋体" w:hAnsi="宋体" w:hint="eastAsia"/>
          <w:color w:val="000000" w:themeColor="text1"/>
        </w:rPr>
        <w:t>增</w:t>
      </w:r>
      <w:r w:rsidR="008D606B">
        <w:rPr>
          <w:rFonts w:ascii="宋体" w:eastAsia="宋体" w:hAnsi="宋体" w:hint="eastAsia"/>
          <w:color w:val="000000" w:themeColor="text1"/>
        </w:rPr>
        <w:t>长</w:t>
      </w:r>
      <w:r w:rsidRPr="00B27F21">
        <w:rPr>
          <w:rFonts w:ascii="宋体" w:eastAsia="宋体" w:hAnsi="宋体" w:hint="eastAsia"/>
          <w:color w:val="000000" w:themeColor="text1"/>
        </w:rPr>
        <w:t>19</w:t>
      </w:r>
      <w:r w:rsidRPr="00B27F21">
        <w:rPr>
          <w:rFonts w:ascii="宋体" w:eastAsia="宋体" w:hAnsi="宋体"/>
          <w:color w:val="000000" w:themeColor="text1"/>
        </w:rPr>
        <w:t>%。</w:t>
      </w:r>
    </w:p>
    <w:p w14:paraId="112FFC52" w14:textId="436A34B3" w:rsidR="00344C6A" w:rsidRPr="00B27F21" w:rsidRDefault="00344C6A" w:rsidP="00344C6A">
      <w:pPr>
        <w:ind w:firstLineChars="200" w:firstLine="422"/>
        <w:rPr>
          <w:rFonts w:ascii="宋体" w:eastAsia="宋体" w:hAnsi="宋体" w:hint="eastAsia"/>
          <w:b/>
          <w:bCs/>
          <w:color w:val="000000" w:themeColor="text1"/>
        </w:rPr>
      </w:pPr>
      <w:r w:rsidRPr="00B27F21">
        <w:rPr>
          <w:rFonts w:ascii="宋体" w:eastAsia="宋体" w:hAnsi="宋体"/>
          <w:b/>
          <w:bCs/>
        </w:rPr>
        <w:t>8月1-17日</w:t>
      </w:r>
      <w:r w:rsidR="008D606B">
        <w:rPr>
          <w:rFonts w:ascii="宋体" w:eastAsia="宋体" w:hAnsi="宋体" w:hint="eastAsia"/>
          <w:b/>
          <w:bCs/>
        </w:rPr>
        <w:t>，</w:t>
      </w:r>
      <w:r w:rsidRPr="00B27F21">
        <w:rPr>
          <w:rFonts w:ascii="宋体" w:eastAsia="宋体" w:hAnsi="宋体"/>
          <w:b/>
          <w:bCs/>
        </w:rPr>
        <w:t>全国乘用车</w:t>
      </w:r>
      <w:r w:rsidR="00346216">
        <w:rPr>
          <w:rFonts w:ascii="宋体" w:eastAsia="宋体" w:hAnsi="宋体"/>
          <w:b/>
          <w:bCs/>
        </w:rPr>
        <w:t>厂商</w:t>
      </w:r>
      <w:r w:rsidRPr="00B27F21">
        <w:rPr>
          <w:rFonts w:ascii="宋体" w:eastAsia="宋体" w:hAnsi="宋体"/>
          <w:b/>
          <w:bCs/>
        </w:rPr>
        <w:t>批发84.1万辆，同比去年</w:t>
      </w:r>
      <w:r w:rsidR="008D606B">
        <w:rPr>
          <w:rFonts w:ascii="宋体" w:eastAsia="宋体" w:hAnsi="宋体" w:hint="eastAsia"/>
          <w:b/>
          <w:bCs/>
        </w:rPr>
        <w:t>8月同期</w:t>
      </w:r>
      <w:r w:rsidRPr="00B27F21">
        <w:rPr>
          <w:rFonts w:ascii="宋体" w:eastAsia="宋体" w:hAnsi="宋体"/>
          <w:b/>
          <w:bCs/>
        </w:rPr>
        <w:t>增长20%，较上月同期增长7%</w:t>
      </w:r>
      <w:r w:rsidR="008D74C5" w:rsidRPr="00B27F21">
        <w:rPr>
          <w:rFonts w:ascii="宋体" w:eastAsia="宋体" w:hAnsi="宋体" w:hint="eastAsia"/>
          <w:b/>
          <w:bCs/>
        </w:rPr>
        <w:t>；</w:t>
      </w:r>
      <w:r w:rsidRPr="00B27F21">
        <w:rPr>
          <w:rFonts w:ascii="宋体" w:eastAsia="宋体" w:hAnsi="宋体"/>
          <w:b/>
          <w:bCs/>
        </w:rPr>
        <w:t>今年以来累计批发1</w:t>
      </w:r>
      <w:r w:rsidR="008D606B">
        <w:rPr>
          <w:rFonts w:ascii="宋体" w:eastAsia="宋体" w:hAnsi="宋体" w:hint="eastAsia"/>
          <w:b/>
          <w:bCs/>
        </w:rPr>
        <w:t>,</w:t>
      </w:r>
      <w:r w:rsidRPr="00B27F21">
        <w:rPr>
          <w:rFonts w:ascii="宋体" w:eastAsia="宋体" w:hAnsi="宋体"/>
          <w:b/>
          <w:bCs/>
        </w:rPr>
        <w:t>636.6万辆，同比增长13%。</w:t>
      </w:r>
    </w:p>
    <w:p w14:paraId="78EF90AE" w14:textId="018391C3" w:rsidR="00344C6A" w:rsidRPr="00B27F21" w:rsidRDefault="00344C6A" w:rsidP="00344C6A">
      <w:pPr>
        <w:ind w:firstLineChars="201" w:firstLine="422"/>
        <w:rPr>
          <w:rFonts w:ascii="宋体" w:eastAsia="宋体" w:hAnsi="宋体" w:hint="eastAsia"/>
          <w:color w:val="000000" w:themeColor="text1"/>
        </w:rPr>
      </w:pPr>
      <w:r w:rsidRPr="00B27F21">
        <w:rPr>
          <w:rFonts w:ascii="宋体" w:eastAsia="宋体" w:hAnsi="宋体" w:hint="eastAsia"/>
          <w:color w:val="000000" w:themeColor="text1"/>
        </w:rPr>
        <w:t>近期国际环境变数仍多，需求不足、价格下降等制约因素仍然存在，但汽车行业出口形势较好。中央各部门与各地区协力、加快落实更加积极有为的宏观政策，有力有效应对外部挑战，汽车产销出口实现较快增长</w:t>
      </w:r>
      <w:r w:rsidRPr="00B27F21">
        <w:rPr>
          <w:rFonts w:ascii="宋体" w:eastAsia="宋体" w:hAnsi="宋体"/>
          <w:color w:val="000000" w:themeColor="text1"/>
        </w:rPr>
        <w:t>。</w:t>
      </w:r>
      <w:r w:rsidRPr="00B27F21">
        <w:rPr>
          <w:rFonts w:ascii="宋体" w:eastAsia="宋体" w:hAnsi="宋体" w:hint="eastAsia"/>
          <w:color w:val="000000" w:themeColor="text1"/>
        </w:rPr>
        <w:t>因此汽车行业发展靠“内、外需”共同推动的趋势日益明显。近日国家反内卷行动快速推进，行业秩序明显改善。由于部分</w:t>
      </w:r>
      <w:r w:rsidR="00346216">
        <w:rPr>
          <w:rFonts w:ascii="宋体" w:eastAsia="宋体" w:hAnsi="宋体" w:hint="eastAsia"/>
          <w:color w:val="000000" w:themeColor="text1"/>
        </w:rPr>
        <w:t>厂商</w:t>
      </w:r>
      <w:r w:rsidRPr="00B27F21">
        <w:rPr>
          <w:rFonts w:ascii="宋体" w:eastAsia="宋体" w:hAnsi="宋体" w:hint="eastAsia"/>
          <w:color w:val="000000" w:themeColor="text1"/>
        </w:rPr>
        <w:t>去年高温假较多，而且去年7月走势较强，因此去年8月初的批发并不高，今年</w:t>
      </w:r>
      <w:r w:rsidR="00346216">
        <w:rPr>
          <w:rFonts w:ascii="宋体" w:eastAsia="宋体" w:hAnsi="宋体" w:hint="eastAsia"/>
          <w:color w:val="000000" w:themeColor="text1"/>
        </w:rPr>
        <w:t>厂商</w:t>
      </w:r>
      <w:r w:rsidRPr="00B27F21">
        <w:rPr>
          <w:rFonts w:ascii="宋体" w:eastAsia="宋体" w:hAnsi="宋体" w:hint="eastAsia"/>
          <w:color w:val="000000" w:themeColor="text1"/>
        </w:rPr>
        <w:t>更积极</w:t>
      </w:r>
      <w:r w:rsidR="008D74C5" w:rsidRPr="00B27F21">
        <w:rPr>
          <w:rFonts w:ascii="宋体" w:eastAsia="宋体" w:hAnsi="宋体" w:hint="eastAsia"/>
          <w:color w:val="000000" w:themeColor="text1"/>
        </w:rPr>
        <w:t>地</w:t>
      </w:r>
      <w:r w:rsidRPr="00B27F21">
        <w:rPr>
          <w:rFonts w:ascii="宋体" w:eastAsia="宋体" w:hAnsi="宋体" w:hint="eastAsia"/>
          <w:color w:val="000000" w:themeColor="text1"/>
        </w:rPr>
        <w:t>抢时间提升销量，月初的</w:t>
      </w:r>
      <w:r w:rsidR="00346216">
        <w:rPr>
          <w:rFonts w:ascii="宋体" w:eastAsia="宋体" w:hAnsi="宋体" w:hint="eastAsia"/>
          <w:color w:val="000000" w:themeColor="text1"/>
        </w:rPr>
        <w:t>厂商</w:t>
      </w:r>
      <w:r w:rsidRPr="00B27F21">
        <w:rPr>
          <w:rFonts w:ascii="宋体" w:eastAsia="宋体" w:hAnsi="宋体" w:hint="eastAsia"/>
          <w:color w:val="000000" w:themeColor="text1"/>
        </w:rPr>
        <w:t>总体批发表现很好。</w:t>
      </w:r>
    </w:p>
    <w:p w14:paraId="72046297" w14:textId="77777777" w:rsidR="001261A1" w:rsidRPr="00B27F21" w:rsidRDefault="001261A1" w:rsidP="001261A1">
      <w:pPr>
        <w:rPr>
          <w:rFonts w:ascii="宋体" w:eastAsia="宋体" w:hAnsi="宋体" w:hint="eastAsia"/>
        </w:rPr>
      </w:pPr>
    </w:p>
    <w:p w14:paraId="5F9DED8D" w14:textId="5C9F2C7C" w:rsidR="005718DB" w:rsidRPr="00B27F21" w:rsidRDefault="00344C6A" w:rsidP="00B27F21">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B27F21">
        <w:rPr>
          <w:rFonts w:ascii="宋体" w:eastAsia="宋体" w:hAnsi="宋体"/>
          <w:sz w:val="24"/>
          <w:szCs w:val="24"/>
        </w:rPr>
        <w:t>2025年7月</w:t>
      </w:r>
      <w:r w:rsidRPr="00B27F21">
        <w:rPr>
          <w:rFonts w:ascii="宋体" w:eastAsia="宋体" w:hAnsi="宋体" w:hint="eastAsia"/>
          <w:sz w:val="24"/>
          <w:szCs w:val="24"/>
        </w:rPr>
        <w:t>全国商用车国内保险量25万辆</w:t>
      </w:r>
    </w:p>
    <w:p w14:paraId="03E2273B" w14:textId="5687E61A" w:rsidR="00344C6A" w:rsidRPr="00B27F21" w:rsidRDefault="00344C6A" w:rsidP="00344C6A">
      <w:pPr>
        <w:ind w:firstLineChars="202" w:firstLine="424"/>
        <w:rPr>
          <w:rFonts w:ascii="宋体" w:eastAsia="宋体" w:hAnsi="宋体" w:hint="eastAsia"/>
        </w:rPr>
      </w:pPr>
      <w:r w:rsidRPr="00B27F21">
        <w:rPr>
          <w:rFonts w:ascii="宋体" w:eastAsia="宋体" w:hAnsi="宋体" w:hint="eastAsia"/>
        </w:rPr>
        <w:t>根据乘联分会整理的国家金融局交强险数据，</w:t>
      </w:r>
      <w:r w:rsidRPr="00B27F21">
        <w:rPr>
          <w:rFonts w:ascii="宋体" w:eastAsia="宋体" w:hAnsi="宋体"/>
        </w:rPr>
        <w:t>2025年商用车强势增长。由于新能源车强势增长和政策促进车辆更新，7月商用车国内销量实现25万</w:t>
      </w:r>
      <w:r w:rsidR="008D74C5" w:rsidRPr="00B27F21">
        <w:rPr>
          <w:rFonts w:ascii="宋体" w:eastAsia="宋体" w:hAnsi="宋体" w:hint="eastAsia"/>
        </w:rPr>
        <w:t>辆</w:t>
      </w:r>
      <w:r w:rsidRPr="00B27F21">
        <w:rPr>
          <w:rFonts w:ascii="宋体" w:eastAsia="宋体" w:hAnsi="宋体"/>
        </w:rPr>
        <w:t>，同比增</w:t>
      </w:r>
      <w:r w:rsidR="00363823">
        <w:rPr>
          <w:rFonts w:ascii="宋体" w:eastAsia="宋体" w:hAnsi="宋体" w:hint="eastAsia"/>
        </w:rPr>
        <w:t>长</w:t>
      </w:r>
      <w:r w:rsidRPr="00B27F21">
        <w:rPr>
          <w:rFonts w:ascii="宋体" w:eastAsia="宋体" w:hAnsi="宋体"/>
        </w:rPr>
        <w:t>13%，环比</w:t>
      </w:r>
      <w:r w:rsidR="00363823">
        <w:rPr>
          <w:rFonts w:ascii="宋体" w:eastAsia="宋体" w:hAnsi="宋体" w:hint="eastAsia"/>
        </w:rPr>
        <w:t>下</w:t>
      </w:r>
      <w:r w:rsidRPr="00B27F21">
        <w:rPr>
          <w:rFonts w:ascii="宋体" w:eastAsia="宋体" w:hAnsi="宋体"/>
        </w:rPr>
        <w:t>降3%。2025年1-7月商用车国内销量实现177万</w:t>
      </w:r>
      <w:r w:rsidR="008D74C5" w:rsidRPr="00B27F21">
        <w:rPr>
          <w:rFonts w:ascii="宋体" w:eastAsia="宋体" w:hAnsi="宋体" w:hint="eastAsia"/>
        </w:rPr>
        <w:t>辆</w:t>
      </w:r>
      <w:r w:rsidRPr="00B27F21">
        <w:rPr>
          <w:rFonts w:ascii="宋体" w:eastAsia="宋体" w:hAnsi="宋体"/>
        </w:rPr>
        <w:t>，同比增长7%，相对于2022年以来的商用车平稳期，今年创出近几年新高的良好水平。</w:t>
      </w:r>
    </w:p>
    <w:p w14:paraId="1607C1D3" w14:textId="0C2950E3" w:rsidR="00344C6A" w:rsidRPr="00B27F21" w:rsidRDefault="00344C6A" w:rsidP="00344C6A">
      <w:pPr>
        <w:ind w:firstLineChars="202" w:firstLine="424"/>
        <w:rPr>
          <w:rFonts w:ascii="宋体" w:eastAsia="宋体" w:hAnsi="宋体" w:hint="eastAsia"/>
        </w:rPr>
      </w:pPr>
      <w:r w:rsidRPr="00B27F21">
        <w:rPr>
          <w:rFonts w:ascii="宋体" w:eastAsia="宋体" w:hAnsi="宋体"/>
        </w:rPr>
        <w:t>2024年新能源商用车销量57.9万</w:t>
      </w:r>
      <w:r w:rsidR="008D74C5" w:rsidRPr="00B27F21">
        <w:rPr>
          <w:rFonts w:ascii="宋体" w:eastAsia="宋体" w:hAnsi="宋体" w:hint="eastAsia"/>
        </w:rPr>
        <w:t>辆</w:t>
      </w:r>
      <w:r w:rsidRPr="00B27F21">
        <w:rPr>
          <w:rFonts w:ascii="宋体" w:eastAsia="宋体" w:hAnsi="宋体"/>
        </w:rPr>
        <w:t>，同比增长84%；2025年7月份新能源商用车</w:t>
      </w:r>
      <w:r w:rsidR="00363823">
        <w:rPr>
          <w:rFonts w:ascii="宋体" w:eastAsia="宋体" w:hAnsi="宋体" w:hint="eastAsia"/>
        </w:rPr>
        <w:t>销量</w:t>
      </w:r>
      <w:r w:rsidRPr="00B27F21">
        <w:rPr>
          <w:rFonts w:ascii="宋体" w:eastAsia="宋体" w:hAnsi="宋体"/>
        </w:rPr>
        <w:lastRenderedPageBreak/>
        <w:t>达到7.3万</w:t>
      </w:r>
      <w:r w:rsidR="008D74C5" w:rsidRPr="00B27F21">
        <w:rPr>
          <w:rFonts w:ascii="宋体" w:eastAsia="宋体" w:hAnsi="宋体" w:hint="eastAsia"/>
        </w:rPr>
        <w:t>辆</w:t>
      </w:r>
      <w:r w:rsidRPr="00B27F21">
        <w:rPr>
          <w:rFonts w:ascii="宋体" w:eastAsia="宋体" w:hAnsi="宋体"/>
        </w:rPr>
        <w:t>，同比增长55%，环比</w:t>
      </w:r>
      <w:r w:rsidR="00363823">
        <w:rPr>
          <w:rFonts w:ascii="宋体" w:eastAsia="宋体" w:hAnsi="宋体" w:hint="eastAsia"/>
        </w:rPr>
        <w:t>下</w:t>
      </w:r>
      <w:r w:rsidRPr="00B27F21">
        <w:rPr>
          <w:rFonts w:ascii="宋体" w:eastAsia="宋体" w:hAnsi="宋体"/>
        </w:rPr>
        <w:t>降3%。在2024年末政策翘尾后，2025年1月</w:t>
      </w:r>
      <w:r w:rsidR="00363823">
        <w:rPr>
          <w:rFonts w:ascii="宋体" w:eastAsia="宋体" w:hAnsi="宋体" w:hint="eastAsia"/>
        </w:rPr>
        <w:t>市场</w:t>
      </w:r>
      <w:r w:rsidRPr="00B27F21">
        <w:rPr>
          <w:rFonts w:ascii="宋体" w:eastAsia="宋体" w:hAnsi="宋体"/>
        </w:rPr>
        <w:t>表现相对较弱，2-7月同比暴增，1-7月累计达到43万</w:t>
      </w:r>
      <w:r w:rsidR="008D74C5" w:rsidRPr="00B27F21">
        <w:rPr>
          <w:rFonts w:ascii="宋体" w:eastAsia="宋体" w:hAnsi="宋体" w:hint="eastAsia"/>
        </w:rPr>
        <w:t>辆</w:t>
      </w:r>
      <w:r w:rsidRPr="00B27F21">
        <w:rPr>
          <w:rFonts w:ascii="宋体" w:eastAsia="宋体" w:hAnsi="宋体"/>
        </w:rPr>
        <w:t>，同比增长57%。</w:t>
      </w:r>
    </w:p>
    <w:p w14:paraId="42A388C1" w14:textId="4603ECC3" w:rsidR="00344C6A" w:rsidRPr="00B27F21" w:rsidRDefault="00344C6A" w:rsidP="00344C6A">
      <w:pPr>
        <w:ind w:firstLineChars="202" w:firstLine="424"/>
        <w:rPr>
          <w:rFonts w:ascii="宋体" w:eastAsia="宋体" w:hAnsi="宋体" w:hint="eastAsia"/>
        </w:rPr>
      </w:pPr>
      <w:r w:rsidRPr="00B27F21">
        <w:rPr>
          <w:rFonts w:ascii="宋体" w:eastAsia="宋体" w:hAnsi="宋体" w:hint="eastAsia"/>
        </w:rPr>
        <w:t>换电商用车主要是场地重卡类产品出现爆发增长。</w:t>
      </w:r>
      <w:r w:rsidR="008D74C5" w:rsidRPr="00B27F21">
        <w:rPr>
          <w:rFonts w:ascii="宋体" w:eastAsia="宋体" w:hAnsi="宋体" w:hint="eastAsia"/>
        </w:rPr>
        <w:t>20</w:t>
      </w:r>
      <w:r w:rsidRPr="00B27F21">
        <w:rPr>
          <w:rFonts w:ascii="宋体" w:eastAsia="宋体" w:hAnsi="宋体"/>
        </w:rPr>
        <w:t>25年1-7月换电重卡销量达到2.6万</w:t>
      </w:r>
      <w:r w:rsidR="008D74C5" w:rsidRPr="00B27F21">
        <w:rPr>
          <w:rFonts w:ascii="宋体" w:eastAsia="宋体" w:hAnsi="宋体" w:hint="eastAsia"/>
        </w:rPr>
        <w:t>辆</w:t>
      </w:r>
      <w:r w:rsidRPr="00B27F21">
        <w:rPr>
          <w:rFonts w:ascii="宋体" w:eastAsia="宋体" w:hAnsi="宋体"/>
        </w:rPr>
        <w:t>，增</w:t>
      </w:r>
      <w:r w:rsidR="00363823">
        <w:rPr>
          <w:rFonts w:ascii="宋体" w:eastAsia="宋体" w:hAnsi="宋体" w:hint="eastAsia"/>
        </w:rPr>
        <w:t>长</w:t>
      </w:r>
      <w:r w:rsidRPr="00B27F21">
        <w:rPr>
          <w:rFonts w:ascii="宋体" w:eastAsia="宋体" w:hAnsi="宋体"/>
        </w:rPr>
        <w:t>197%。7月换电重卡销0.4万</w:t>
      </w:r>
      <w:r w:rsidR="008D74C5" w:rsidRPr="00B27F21">
        <w:rPr>
          <w:rFonts w:ascii="宋体" w:eastAsia="宋体" w:hAnsi="宋体" w:hint="eastAsia"/>
        </w:rPr>
        <w:t>辆</w:t>
      </w:r>
      <w:r w:rsidRPr="00B27F21">
        <w:rPr>
          <w:rFonts w:ascii="宋体" w:eastAsia="宋体" w:hAnsi="宋体"/>
        </w:rPr>
        <w:t>，增速172%。</w:t>
      </w:r>
    </w:p>
    <w:p w14:paraId="1DFF9F3D" w14:textId="3CFDB040" w:rsidR="001261A1" w:rsidRPr="00B27F21" w:rsidRDefault="00344C6A" w:rsidP="00344C6A">
      <w:pPr>
        <w:ind w:firstLineChars="202" w:firstLine="424"/>
        <w:rPr>
          <w:rFonts w:ascii="宋体" w:eastAsia="宋体" w:hAnsi="宋体" w:hint="eastAsia"/>
        </w:rPr>
      </w:pPr>
      <w:r w:rsidRPr="00B27F21">
        <w:rPr>
          <w:rFonts w:ascii="宋体" w:eastAsia="宋体" w:hAnsi="宋体" w:hint="eastAsia"/>
        </w:rPr>
        <w:t>从</w:t>
      </w:r>
      <w:r w:rsidRPr="00B27F21">
        <w:rPr>
          <w:rFonts w:ascii="宋体" w:eastAsia="宋体" w:hAnsi="宋体"/>
        </w:rPr>
        <w:t>2019-2021年，整个新能源商用车的渗透率在3%左右水平，2022年达到9%，2023年达到11%，2024年全年达到20%，2025年1-7月就达到渗透率24%的良好水平，体现了新能源商用车强势增长良好态势。2025年7月商用车新能源渗透率29%，其中的卡车新能源渗透率22%，客车新能源渗透率61%，较同期均有大幅提升。新能源商用车国内市场在政策推动下的表现相对较强，燃油车出口较强，传统燃油车需要有效的政策支持。</w:t>
      </w:r>
    </w:p>
    <w:p w14:paraId="4B68D172" w14:textId="77777777" w:rsidR="001261A1" w:rsidRPr="00B27F21" w:rsidRDefault="001261A1" w:rsidP="00344C6A">
      <w:pPr>
        <w:ind w:firstLineChars="202" w:firstLine="424"/>
        <w:rPr>
          <w:rFonts w:ascii="宋体" w:eastAsia="宋体" w:hAnsi="宋体" w:hint="eastAsia"/>
        </w:rPr>
      </w:pPr>
    </w:p>
    <w:p w14:paraId="027B9AA4" w14:textId="06DEED41" w:rsidR="005718DB" w:rsidRPr="00B27F21" w:rsidRDefault="008D74C5" w:rsidP="00B27F21">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B27F21">
        <w:rPr>
          <w:rFonts w:ascii="宋体" w:eastAsia="宋体" w:hAnsi="宋体"/>
          <w:sz w:val="24"/>
          <w:szCs w:val="24"/>
        </w:rPr>
        <w:t>2025年6月</w:t>
      </w:r>
      <w:r w:rsidR="00344C6A" w:rsidRPr="00B27F21">
        <w:rPr>
          <w:rFonts w:ascii="宋体" w:eastAsia="宋体" w:hAnsi="宋体" w:hint="eastAsia"/>
          <w:sz w:val="24"/>
          <w:szCs w:val="24"/>
        </w:rPr>
        <w:t>全国充电桩市场分析</w:t>
      </w:r>
    </w:p>
    <w:p w14:paraId="1F1A8807" w14:textId="77777777" w:rsidR="00D41C55" w:rsidRDefault="00344C6A" w:rsidP="00D41C55">
      <w:pPr>
        <w:ind w:firstLineChars="200" w:firstLine="420"/>
        <w:rPr>
          <w:rFonts w:ascii="宋体" w:eastAsia="宋体" w:hAnsi="宋体"/>
        </w:rPr>
      </w:pPr>
      <w:bookmarkStart w:id="1" w:name="_Hlk206566355"/>
      <w:r w:rsidRPr="00B27F21">
        <w:rPr>
          <w:rFonts w:ascii="宋体" w:eastAsia="宋体" w:hAnsi="宋体" w:hint="eastAsia"/>
        </w:rPr>
        <w:t>根据乘联分会整理中国充电联盟的数据分析，</w:t>
      </w:r>
      <w:bookmarkEnd w:id="1"/>
      <w:r w:rsidRPr="00B27F21">
        <w:rPr>
          <w:rFonts w:ascii="宋体" w:eastAsia="宋体" w:hAnsi="宋体"/>
        </w:rPr>
        <w:t>2025年6月充电基础设施的公桩总量达到417万个，6月公桩数量较上月增长9.1万个，相对去年6月增量1.8万个，增速50%。随车私桩目前有1</w:t>
      </w:r>
      <w:r w:rsidR="00D41C55">
        <w:rPr>
          <w:rFonts w:ascii="宋体" w:eastAsia="宋体" w:hAnsi="宋体" w:hint="eastAsia"/>
        </w:rPr>
        <w:t>,</w:t>
      </w:r>
      <w:r w:rsidRPr="00B27F21">
        <w:rPr>
          <w:rFonts w:ascii="宋体" w:eastAsia="宋体" w:hAnsi="宋体"/>
        </w:rPr>
        <w:t>060万个，6月较上月增长28.5万个，增速9%；6月公桩单桩月均充电1</w:t>
      </w:r>
      <w:r w:rsidR="00D41C55">
        <w:rPr>
          <w:rFonts w:ascii="宋体" w:eastAsia="宋体" w:hAnsi="宋体" w:hint="eastAsia"/>
        </w:rPr>
        <w:t>,</w:t>
      </w:r>
      <w:r w:rsidRPr="00B27F21">
        <w:rPr>
          <w:rFonts w:ascii="宋体" w:eastAsia="宋体" w:hAnsi="宋体"/>
        </w:rPr>
        <w:t>608度，较去年6月1</w:t>
      </w:r>
      <w:r w:rsidR="00D41C55">
        <w:rPr>
          <w:rFonts w:ascii="宋体" w:eastAsia="宋体" w:hAnsi="宋体" w:hint="eastAsia"/>
        </w:rPr>
        <w:t>,</w:t>
      </w:r>
      <w:r w:rsidRPr="00B27F21">
        <w:rPr>
          <w:rFonts w:ascii="宋体" w:eastAsia="宋体" w:hAnsi="宋体"/>
        </w:rPr>
        <w:t>461度增长较好。</w:t>
      </w:r>
    </w:p>
    <w:p w14:paraId="6A767D78" w14:textId="77777777" w:rsidR="00D41C55" w:rsidRDefault="00344C6A" w:rsidP="00D41C55">
      <w:pPr>
        <w:ind w:firstLineChars="200" w:firstLine="420"/>
        <w:rPr>
          <w:rFonts w:ascii="宋体" w:eastAsia="宋体" w:hAnsi="宋体"/>
        </w:rPr>
      </w:pPr>
      <w:r w:rsidRPr="00B27F21">
        <w:rPr>
          <w:rFonts w:ascii="宋体" w:eastAsia="宋体" w:hAnsi="宋体" w:hint="eastAsia"/>
        </w:rPr>
        <w:t>近年来，我国充电基础设施快速发展，已建成世界上数量最多、服务范围最广、品种类型最全的充电基础设施体系。按公桩的充电利用率是私桩的</w:t>
      </w:r>
      <w:r w:rsidRPr="00B27F21">
        <w:rPr>
          <w:rFonts w:ascii="宋体" w:eastAsia="宋体" w:hAnsi="宋体"/>
        </w:rPr>
        <w:t>3倍，也就是3:1的关系，则2025年1-6月充电设施与纯电动的销量占比达到0.77，基本是1:1的关系，由于公桩安装暴增，总体车桩比的增量已经达到1:1的相对宽裕水平。</w:t>
      </w:r>
    </w:p>
    <w:p w14:paraId="7D0D1534" w14:textId="77777777" w:rsidR="00D41C55" w:rsidRDefault="00344C6A" w:rsidP="00D41C55">
      <w:pPr>
        <w:ind w:firstLineChars="200" w:firstLine="420"/>
        <w:rPr>
          <w:rFonts w:ascii="宋体" w:eastAsia="宋体" w:hAnsi="宋体"/>
        </w:rPr>
      </w:pPr>
      <w:r w:rsidRPr="00B27F21">
        <w:rPr>
          <w:rFonts w:ascii="宋体" w:eastAsia="宋体" w:hAnsi="宋体" w:hint="eastAsia"/>
        </w:rPr>
        <w:t>目前充电基础设施仍存在布局不够完善、结构不够合理、老旧充电桩技术落后、服务不够均衡、运营不够规范等问题亟待提升。部分低线级地区电动车购买的反悔率有所提升。相信随着规模不断提升，调整难度小，电动车提升潜力大。</w:t>
      </w:r>
    </w:p>
    <w:p w14:paraId="16CD541F" w14:textId="73B428D5" w:rsidR="001261A1" w:rsidRPr="00B27F21" w:rsidRDefault="00344C6A" w:rsidP="00D41C55">
      <w:pPr>
        <w:ind w:firstLineChars="200" w:firstLine="420"/>
        <w:rPr>
          <w:rFonts w:ascii="宋体" w:eastAsia="宋体" w:hAnsi="宋体" w:hint="eastAsia"/>
        </w:rPr>
      </w:pPr>
      <w:r w:rsidRPr="00B27F21">
        <w:rPr>
          <w:rFonts w:ascii="宋体" w:eastAsia="宋体" w:hAnsi="宋体" w:hint="eastAsia"/>
        </w:rPr>
        <w:t>着眼未来新能源汽车特别是电动汽车快速增长的趋势，需要进一步构建高质量充电基础设施体系，更新老旧交流低功率桩，增加高功率直流快充的升级，更好满足人民群众购置和使用新能源汽车</w:t>
      </w:r>
      <w:r w:rsidR="00D41C55">
        <w:rPr>
          <w:rFonts w:ascii="宋体" w:eastAsia="宋体" w:hAnsi="宋体" w:hint="eastAsia"/>
        </w:rPr>
        <w:t>的</w:t>
      </w:r>
      <w:r w:rsidRPr="00B27F21">
        <w:rPr>
          <w:rFonts w:ascii="宋体" w:eastAsia="宋体" w:hAnsi="宋体" w:hint="eastAsia"/>
        </w:rPr>
        <w:t>需要，助力推进交通运输绿色低碳转型与现代化基础设施体系建设。</w:t>
      </w:r>
    </w:p>
    <w:p w14:paraId="0F43ABB7" w14:textId="77777777" w:rsidR="001261A1" w:rsidRPr="00B27F21" w:rsidRDefault="001261A1" w:rsidP="001261A1">
      <w:pPr>
        <w:rPr>
          <w:rFonts w:ascii="宋体" w:eastAsia="宋体" w:hAnsi="宋体" w:hint="eastAsia"/>
        </w:rPr>
      </w:pPr>
    </w:p>
    <w:p w14:paraId="182CB36C" w14:textId="19FCB7E3" w:rsidR="005718DB" w:rsidRPr="00B27F21" w:rsidRDefault="00344C6A" w:rsidP="00B27F21">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B27F21">
        <w:rPr>
          <w:rFonts w:ascii="宋体" w:eastAsia="宋体" w:hAnsi="宋体"/>
          <w:sz w:val="24"/>
          <w:szCs w:val="24"/>
        </w:rPr>
        <w:t>2025年1-7月汽车生产</w:t>
      </w:r>
      <w:r w:rsidR="00D41C55">
        <w:rPr>
          <w:rFonts w:ascii="宋体" w:eastAsia="宋体" w:hAnsi="宋体" w:hint="eastAsia"/>
          <w:sz w:val="24"/>
          <w:szCs w:val="24"/>
        </w:rPr>
        <w:t>同比</w:t>
      </w:r>
      <w:r w:rsidRPr="00B27F21">
        <w:rPr>
          <w:rFonts w:ascii="宋体" w:eastAsia="宋体" w:hAnsi="宋体"/>
          <w:sz w:val="24"/>
          <w:szCs w:val="24"/>
        </w:rPr>
        <w:t>增</w:t>
      </w:r>
      <w:r w:rsidR="00D41C55">
        <w:rPr>
          <w:rFonts w:ascii="宋体" w:eastAsia="宋体" w:hAnsi="宋体" w:hint="eastAsia"/>
          <w:sz w:val="24"/>
          <w:szCs w:val="24"/>
        </w:rPr>
        <w:t>长</w:t>
      </w:r>
      <w:r w:rsidRPr="00B27F21">
        <w:rPr>
          <w:rFonts w:ascii="宋体" w:eastAsia="宋体" w:hAnsi="宋体"/>
          <w:sz w:val="24"/>
          <w:szCs w:val="24"/>
        </w:rPr>
        <w:t>11%，新能源汽车</w:t>
      </w:r>
      <w:r w:rsidR="00D41C55">
        <w:rPr>
          <w:rFonts w:ascii="宋体" w:eastAsia="宋体" w:hAnsi="宋体" w:hint="eastAsia"/>
          <w:sz w:val="24"/>
          <w:szCs w:val="24"/>
        </w:rPr>
        <w:t>生产</w:t>
      </w:r>
      <w:r w:rsidRPr="00B27F21">
        <w:rPr>
          <w:rFonts w:ascii="宋体" w:eastAsia="宋体" w:hAnsi="宋体"/>
          <w:sz w:val="24"/>
          <w:szCs w:val="24"/>
        </w:rPr>
        <w:t>805万</w:t>
      </w:r>
    </w:p>
    <w:p w14:paraId="6AD67133" w14:textId="7DCE1D3C" w:rsidR="00344C6A" w:rsidRPr="00B27F21" w:rsidRDefault="00344C6A" w:rsidP="00344C6A">
      <w:pPr>
        <w:ind w:firstLineChars="202" w:firstLine="424"/>
        <w:rPr>
          <w:rFonts w:ascii="宋体" w:eastAsia="宋体" w:hAnsi="宋体" w:hint="eastAsia"/>
        </w:rPr>
      </w:pPr>
      <w:r w:rsidRPr="00B27F21">
        <w:rPr>
          <w:rFonts w:ascii="宋体" w:eastAsia="宋体" w:hAnsi="宋体" w:hint="eastAsia"/>
        </w:rPr>
        <w:t>根据乘联分会整理的国家统计局数据分析，</w:t>
      </w:r>
      <w:r w:rsidRPr="00B27F21">
        <w:rPr>
          <w:rFonts w:ascii="宋体" w:eastAsia="宋体" w:hAnsi="宋体"/>
        </w:rPr>
        <w:t>2025年国家加紧实施以旧换新政策，生产需求持续增长，就业物价总体稳定，新能源车强势增长，高质量发展取得新成效。</w:t>
      </w:r>
      <w:r w:rsidR="008D74C5" w:rsidRPr="00B27F21">
        <w:rPr>
          <w:rFonts w:ascii="宋体" w:eastAsia="宋体" w:hAnsi="宋体" w:hint="eastAsia"/>
        </w:rPr>
        <w:t>20</w:t>
      </w:r>
      <w:r w:rsidRPr="00B27F21">
        <w:rPr>
          <w:rFonts w:ascii="宋体" w:eastAsia="宋体" w:hAnsi="宋体"/>
        </w:rPr>
        <w:t>25年7月份，社会消费品零售总额38</w:t>
      </w:r>
      <w:r w:rsidR="00D41C55">
        <w:rPr>
          <w:rFonts w:ascii="宋体" w:eastAsia="宋体" w:hAnsi="宋体" w:hint="eastAsia"/>
        </w:rPr>
        <w:t>,</w:t>
      </w:r>
      <w:r w:rsidRPr="00B27F21">
        <w:rPr>
          <w:rFonts w:ascii="宋体" w:eastAsia="宋体" w:hAnsi="宋体"/>
        </w:rPr>
        <w:t>780亿元，同比增长3.7%。其中，汽车消费额3</w:t>
      </w:r>
      <w:r w:rsidR="00D41C55">
        <w:rPr>
          <w:rFonts w:ascii="宋体" w:eastAsia="宋体" w:hAnsi="宋体" w:hint="eastAsia"/>
        </w:rPr>
        <w:t>,</w:t>
      </w:r>
      <w:r w:rsidRPr="00B27F21">
        <w:rPr>
          <w:rFonts w:ascii="宋体" w:eastAsia="宋体" w:hAnsi="宋体"/>
        </w:rPr>
        <w:t>849亿元、同比</w:t>
      </w:r>
      <w:r w:rsidR="00D41C55">
        <w:rPr>
          <w:rFonts w:ascii="宋体" w:eastAsia="宋体" w:hAnsi="宋体" w:hint="eastAsia"/>
        </w:rPr>
        <w:t>下</w:t>
      </w:r>
      <w:r w:rsidRPr="00B27F21">
        <w:rPr>
          <w:rFonts w:ascii="宋体" w:eastAsia="宋体" w:hAnsi="宋体"/>
        </w:rPr>
        <w:t>降2%；除汽车以外的消费品零售额34</w:t>
      </w:r>
      <w:r w:rsidR="00D41C55">
        <w:rPr>
          <w:rFonts w:ascii="宋体" w:eastAsia="宋体" w:hAnsi="宋体" w:hint="eastAsia"/>
        </w:rPr>
        <w:t>,</w:t>
      </w:r>
      <w:r w:rsidRPr="00B27F21">
        <w:rPr>
          <w:rFonts w:ascii="宋体" w:eastAsia="宋体" w:hAnsi="宋体"/>
        </w:rPr>
        <w:t>931亿元，增长4.3%。1—7月份，社会消费品零售总额284</w:t>
      </w:r>
      <w:r w:rsidR="00D41C55">
        <w:rPr>
          <w:rFonts w:ascii="宋体" w:eastAsia="宋体" w:hAnsi="宋体" w:hint="eastAsia"/>
        </w:rPr>
        <w:t>,</w:t>
      </w:r>
      <w:r w:rsidRPr="00B27F21">
        <w:rPr>
          <w:rFonts w:ascii="宋体" w:eastAsia="宋体" w:hAnsi="宋体"/>
        </w:rPr>
        <w:t>238亿元，增长4.8%。其中，汽车消费额27</w:t>
      </w:r>
      <w:r w:rsidR="00D41C55">
        <w:rPr>
          <w:rFonts w:ascii="宋体" w:eastAsia="宋体" w:hAnsi="宋体" w:hint="eastAsia"/>
        </w:rPr>
        <w:t>,</w:t>
      </w:r>
      <w:r w:rsidRPr="00B27F21">
        <w:rPr>
          <w:rFonts w:ascii="宋体" w:eastAsia="宋体" w:hAnsi="宋体"/>
        </w:rPr>
        <w:t>224亿元、同比增</w:t>
      </w:r>
      <w:r w:rsidR="00D41C55">
        <w:rPr>
          <w:rFonts w:ascii="宋体" w:eastAsia="宋体" w:hAnsi="宋体" w:hint="eastAsia"/>
        </w:rPr>
        <w:t>长</w:t>
      </w:r>
      <w:r w:rsidRPr="00B27F21">
        <w:rPr>
          <w:rFonts w:ascii="宋体" w:eastAsia="宋体" w:hAnsi="宋体"/>
        </w:rPr>
        <w:t>0.4%；除汽车以外的消费品零售额257</w:t>
      </w:r>
      <w:r w:rsidR="00D41C55">
        <w:rPr>
          <w:rFonts w:ascii="宋体" w:eastAsia="宋体" w:hAnsi="宋体" w:hint="eastAsia"/>
        </w:rPr>
        <w:t>,</w:t>
      </w:r>
      <w:r w:rsidRPr="00B27F21">
        <w:rPr>
          <w:rFonts w:ascii="宋体" w:eastAsia="宋体" w:hAnsi="宋体"/>
        </w:rPr>
        <w:t>014亿元，增长5.3%。</w:t>
      </w:r>
    </w:p>
    <w:p w14:paraId="3FC1AB10" w14:textId="2710CB77" w:rsidR="00344C6A" w:rsidRPr="00B27F21" w:rsidRDefault="00344C6A" w:rsidP="00344C6A">
      <w:pPr>
        <w:ind w:firstLineChars="202" w:firstLine="424"/>
        <w:rPr>
          <w:rFonts w:ascii="宋体" w:eastAsia="宋体" w:hAnsi="宋体" w:hint="eastAsia"/>
        </w:rPr>
      </w:pPr>
      <w:r w:rsidRPr="00B27F21">
        <w:rPr>
          <w:rFonts w:ascii="宋体" w:eastAsia="宋体" w:hAnsi="宋体"/>
        </w:rPr>
        <w:t>2025年7月汽车生产251</w:t>
      </w:r>
      <w:r w:rsidR="008D606B">
        <w:rPr>
          <w:rFonts w:ascii="宋体" w:eastAsia="宋体" w:hAnsi="宋体"/>
        </w:rPr>
        <w:t>万辆</w:t>
      </w:r>
      <w:r w:rsidRPr="00B27F21">
        <w:rPr>
          <w:rFonts w:ascii="宋体" w:eastAsia="宋体" w:hAnsi="宋体"/>
        </w:rPr>
        <w:t>，同比增</w:t>
      </w:r>
      <w:r w:rsidR="00D41C55">
        <w:rPr>
          <w:rFonts w:ascii="宋体" w:eastAsia="宋体" w:hAnsi="宋体" w:hint="eastAsia"/>
        </w:rPr>
        <w:t xml:space="preserve">长 </w:t>
      </w:r>
      <w:r w:rsidRPr="00B27F21">
        <w:rPr>
          <w:rFonts w:ascii="宋体" w:eastAsia="宋体" w:hAnsi="宋体"/>
        </w:rPr>
        <w:t>8%；新能源汽车生产118</w:t>
      </w:r>
      <w:r w:rsidR="008D606B">
        <w:rPr>
          <w:rFonts w:ascii="宋体" w:eastAsia="宋体" w:hAnsi="宋体"/>
        </w:rPr>
        <w:t>万辆</w:t>
      </w:r>
      <w:r w:rsidRPr="00B27F21">
        <w:rPr>
          <w:rFonts w:ascii="宋体" w:eastAsia="宋体" w:hAnsi="宋体"/>
        </w:rPr>
        <w:t>，同比增17%，渗透率47%；燃油车生产133</w:t>
      </w:r>
      <w:r w:rsidR="008D606B">
        <w:rPr>
          <w:rFonts w:ascii="宋体" w:eastAsia="宋体" w:hAnsi="宋体"/>
        </w:rPr>
        <w:t>万辆</w:t>
      </w:r>
      <w:r w:rsidRPr="00B27F21">
        <w:rPr>
          <w:rFonts w:ascii="宋体" w:eastAsia="宋体" w:hAnsi="宋体"/>
        </w:rPr>
        <w:t>，同比增</w:t>
      </w:r>
      <w:r w:rsidR="00D41C55">
        <w:rPr>
          <w:rFonts w:ascii="宋体" w:eastAsia="宋体" w:hAnsi="宋体" w:hint="eastAsia"/>
        </w:rPr>
        <w:t>长</w:t>
      </w:r>
      <w:r w:rsidRPr="00B27F21">
        <w:rPr>
          <w:rFonts w:ascii="宋体" w:eastAsia="宋体" w:hAnsi="宋体"/>
        </w:rPr>
        <w:t>2%。2025年1-7月汽车生产1</w:t>
      </w:r>
      <w:r w:rsidR="00D41C55">
        <w:rPr>
          <w:rFonts w:ascii="宋体" w:eastAsia="宋体" w:hAnsi="宋体" w:hint="eastAsia"/>
        </w:rPr>
        <w:t>,</w:t>
      </w:r>
      <w:r w:rsidRPr="00B27F21">
        <w:rPr>
          <w:rFonts w:ascii="宋体" w:eastAsia="宋体" w:hAnsi="宋体"/>
        </w:rPr>
        <w:t>808</w:t>
      </w:r>
      <w:r w:rsidR="008D606B">
        <w:rPr>
          <w:rFonts w:ascii="宋体" w:eastAsia="宋体" w:hAnsi="宋体"/>
        </w:rPr>
        <w:t>万辆</w:t>
      </w:r>
      <w:r w:rsidRPr="00B27F21">
        <w:rPr>
          <w:rFonts w:ascii="宋体" w:eastAsia="宋体" w:hAnsi="宋体"/>
        </w:rPr>
        <w:t>，同比增</w:t>
      </w:r>
      <w:r w:rsidR="00D41C55">
        <w:rPr>
          <w:rFonts w:ascii="宋体" w:eastAsia="宋体" w:hAnsi="宋体" w:hint="eastAsia"/>
        </w:rPr>
        <w:t>长</w:t>
      </w:r>
      <w:r w:rsidRPr="00B27F21">
        <w:rPr>
          <w:rFonts w:ascii="宋体" w:eastAsia="宋体" w:hAnsi="宋体"/>
        </w:rPr>
        <w:t>11%；新能源汽车生产805</w:t>
      </w:r>
      <w:r w:rsidR="008D606B">
        <w:rPr>
          <w:rFonts w:ascii="宋体" w:eastAsia="宋体" w:hAnsi="宋体"/>
        </w:rPr>
        <w:t>万辆</w:t>
      </w:r>
      <w:r w:rsidRPr="00B27F21">
        <w:rPr>
          <w:rFonts w:ascii="宋体" w:eastAsia="宋体" w:hAnsi="宋体"/>
        </w:rPr>
        <w:t>，同比增</w:t>
      </w:r>
      <w:r w:rsidR="00D41C55">
        <w:rPr>
          <w:rFonts w:ascii="宋体" w:eastAsia="宋体" w:hAnsi="宋体" w:hint="eastAsia"/>
        </w:rPr>
        <w:t>长</w:t>
      </w:r>
      <w:r w:rsidRPr="00B27F21">
        <w:rPr>
          <w:rFonts w:ascii="宋体" w:eastAsia="宋体" w:hAnsi="宋体"/>
        </w:rPr>
        <w:t>33%，渗透率45%；燃油车生产1</w:t>
      </w:r>
      <w:r w:rsidR="00D41C55">
        <w:rPr>
          <w:rFonts w:ascii="宋体" w:eastAsia="宋体" w:hAnsi="宋体" w:hint="eastAsia"/>
        </w:rPr>
        <w:t>,</w:t>
      </w:r>
      <w:r w:rsidRPr="00B27F21">
        <w:rPr>
          <w:rFonts w:ascii="宋体" w:eastAsia="宋体" w:hAnsi="宋体"/>
        </w:rPr>
        <w:t>003</w:t>
      </w:r>
      <w:r w:rsidR="008D606B">
        <w:rPr>
          <w:rFonts w:ascii="宋体" w:eastAsia="宋体" w:hAnsi="宋体"/>
        </w:rPr>
        <w:t>万辆</w:t>
      </w:r>
      <w:r w:rsidRPr="00B27F21">
        <w:rPr>
          <w:rFonts w:ascii="宋体" w:eastAsia="宋体" w:hAnsi="宋体"/>
        </w:rPr>
        <w:t>，同比</w:t>
      </w:r>
      <w:r w:rsidR="00D41C55">
        <w:rPr>
          <w:rFonts w:ascii="宋体" w:eastAsia="宋体" w:hAnsi="宋体" w:hint="eastAsia"/>
        </w:rPr>
        <w:t>下</w:t>
      </w:r>
      <w:r w:rsidRPr="00B27F21">
        <w:rPr>
          <w:rFonts w:ascii="宋体" w:eastAsia="宋体" w:hAnsi="宋体"/>
        </w:rPr>
        <w:t>降3%。</w:t>
      </w:r>
    </w:p>
    <w:p w14:paraId="1848BBC1" w14:textId="521FDF13" w:rsidR="004A0D28" w:rsidRPr="00B27F21" w:rsidRDefault="00344C6A" w:rsidP="00B27F21">
      <w:pPr>
        <w:ind w:firstLineChars="202" w:firstLine="424"/>
        <w:rPr>
          <w:rFonts w:ascii="宋体" w:eastAsia="宋体" w:hAnsi="宋体" w:hint="eastAsia"/>
        </w:rPr>
      </w:pPr>
      <w:r w:rsidRPr="00B27F21">
        <w:rPr>
          <w:rFonts w:ascii="宋体" w:eastAsia="宋体" w:hAnsi="宋体" w:hint="eastAsia"/>
        </w:rPr>
        <w:t>随着车市以旧换新补贴政策引爆近期车市</w:t>
      </w:r>
      <w:r w:rsidRPr="00B27F21">
        <w:rPr>
          <w:rFonts w:ascii="宋体" w:eastAsia="宋体" w:hAnsi="宋体"/>
        </w:rPr>
        <w:t>,效果特别显著，</w:t>
      </w:r>
      <w:r w:rsidR="00D41C55">
        <w:rPr>
          <w:rFonts w:ascii="宋体" w:eastAsia="宋体" w:hAnsi="宋体" w:hint="eastAsia"/>
        </w:rPr>
        <w:t>乘联分会</w:t>
      </w:r>
      <w:r w:rsidRPr="00B27F21">
        <w:rPr>
          <w:rFonts w:ascii="宋体" w:eastAsia="宋体" w:hAnsi="宋体"/>
        </w:rPr>
        <w:t>的国内车市零售量增长年度预期从2%调高到6%。虽然上半年增速11%，但下半年逐步进入减速周期。期待未来能有长效的强力接续政策，</w:t>
      </w:r>
      <w:r w:rsidR="00D41C55">
        <w:rPr>
          <w:rFonts w:ascii="宋体" w:eastAsia="宋体" w:hAnsi="宋体" w:hint="eastAsia"/>
        </w:rPr>
        <w:t>如</w:t>
      </w:r>
      <w:r w:rsidRPr="00B27F21">
        <w:rPr>
          <w:rFonts w:ascii="宋体" w:eastAsia="宋体" w:hAnsi="宋体"/>
        </w:rPr>
        <w:t>减免购车人员个税、推动新能源车下乡、优化C7经济型电动车驾照申领、给200公里以下续航的合规纯电动车免车购税、鼓励结婚购车、鼓励生育购车等更多的改善措施，拉动购车消费促进经济增长。</w:t>
      </w:r>
    </w:p>
    <w:p w14:paraId="223E472C" w14:textId="77777777" w:rsidR="004A0D28" w:rsidRPr="00B27F21" w:rsidRDefault="004A0D28" w:rsidP="004A0D28">
      <w:pPr>
        <w:rPr>
          <w:rFonts w:ascii="宋体" w:eastAsia="宋体" w:hAnsi="宋体" w:hint="eastAsia"/>
        </w:rPr>
      </w:pPr>
    </w:p>
    <w:p w14:paraId="585D0904" w14:textId="1E0B9E5C" w:rsidR="00131BD8" w:rsidRPr="00B27F21" w:rsidRDefault="00131BD8" w:rsidP="00B27F21">
      <w:pPr>
        <w:pStyle w:val="1"/>
        <w:numPr>
          <w:ilvl w:val="0"/>
          <w:numId w:val="5"/>
        </w:numPr>
        <w:spacing w:before="0" w:after="0" w:line="240" w:lineRule="auto"/>
        <w:ind w:left="0" w:firstLine="6"/>
        <w:rPr>
          <w:rFonts w:ascii="宋体" w:eastAsia="宋体" w:hAnsi="宋体" w:hint="eastAsia"/>
          <w:sz w:val="28"/>
          <w:szCs w:val="28"/>
        </w:rPr>
      </w:pPr>
      <w:r w:rsidRPr="00B27F21">
        <w:rPr>
          <w:rFonts w:ascii="宋体" w:eastAsia="宋体" w:hAnsi="宋体" w:hint="eastAsia"/>
          <w:sz w:val="28"/>
          <w:szCs w:val="28"/>
        </w:rPr>
        <w:lastRenderedPageBreak/>
        <w:t>本周上市新车</w:t>
      </w:r>
    </w:p>
    <w:p w14:paraId="152E42C1" w14:textId="77777777" w:rsidR="00180DA6" w:rsidRPr="00B27F21" w:rsidRDefault="00180DA6"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奇瑞风云X3系列“方盒子”SUV发布</w:t>
      </w:r>
      <w:r w:rsidRPr="00B27F21">
        <w:rPr>
          <w:rFonts w:ascii="宋体" w:eastAsia="宋体" w:hAnsi="宋体"/>
          <w:sz w:val="24"/>
          <w:szCs w:val="24"/>
        </w:rPr>
        <w:t>8.99万元起</w:t>
      </w:r>
    </w:p>
    <w:p w14:paraId="0FF08C35" w14:textId="77777777" w:rsidR="00B27F21" w:rsidRDefault="00180DA6" w:rsidP="00B27F21">
      <w:pPr>
        <w:ind w:firstLineChars="200" w:firstLine="420"/>
        <w:rPr>
          <w:rFonts w:ascii="宋体" w:eastAsia="宋体" w:hAnsi="宋体"/>
        </w:rPr>
      </w:pPr>
      <w:r w:rsidRPr="00B27F21">
        <w:rPr>
          <w:rFonts w:ascii="宋体" w:eastAsia="宋体" w:hAnsi="宋体" w:hint="eastAsia"/>
        </w:rPr>
        <w:t>奇瑞汽车风云X3系列车型今日发布并上市，其中X3为纯电车型，售价</w:t>
      </w:r>
      <w:bookmarkStart w:id="2" w:name="_Hlk206491873"/>
      <w:r w:rsidRPr="00B27F21">
        <w:rPr>
          <w:rFonts w:ascii="宋体" w:eastAsia="宋体" w:hAnsi="宋体" w:hint="eastAsia"/>
        </w:rPr>
        <w:t>8.99万元起</w:t>
      </w:r>
      <w:bookmarkEnd w:id="2"/>
      <w:r w:rsidRPr="00B27F21">
        <w:rPr>
          <w:rFonts w:ascii="宋体" w:eastAsia="宋体" w:hAnsi="宋体" w:hint="eastAsia"/>
        </w:rPr>
        <w:t>；X3L为增程车型，将于成都车展亮相。风云X3搭载最大功率为185千瓦的驱动电机，续航里程达520公里。而风云X3L搭载增程动力系统，纯电续航可选215公里版本。</w:t>
      </w:r>
    </w:p>
    <w:p w14:paraId="2DCB1D50" w14:textId="08005604" w:rsidR="00180DA6" w:rsidRPr="00B27F21" w:rsidRDefault="00180DA6" w:rsidP="00B27F21">
      <w:pPr>
        <w:ind w:firstLineChars="200" w:firstLine="420"/>
        <w:rPr>
          <w:rFonts w:ascii="宋体" w:eastAsia="宋体" w:hAnsi="宋体" w:hint="eastAsia"/>
        </w:rPr>
      </w:pPr>
      <w:r w:rsidRPr="00B27F21">
        <w:rPr>
          <w:rFonts w:ascii="宋体" w:eastAsia="宋体" w:hAnsi="宋体" w:hint="eastAsia"/>
        </w:rPr>
        <w:t>风云X3 PLUS上市，新车共推4款，售价区间为10.99万-13.99万元。新车是iCAR 03T的升级产品，相比风云X3，下护板更为立体。</w:t>
      </w:r>
    </w:p>
    <w:p w14:paraId="64304CCB" w14:textId="77777777" w:rsidR="00180DA6" w:rsidRDefault="00180DA6" w:rsidP="00180DA6">
      <w:pPr>
        <w:rPr>
          <w:rFonts w:ascii="宋体" w:eastAsia="宋体" w:hAnsi="宋体"/>
        </w:rPr>
      </w:pPr>
      <w:r w:rsidRPr="00B27F21">
        <w:rPr>
          <w:rFonts w:ascii="宋体" w:eastAsia="宋体" w:hAnsi="宋体"/>
          <w:noProof/>
          <w14:ligatures w14:val="standardContextual"/>
        </w:rPr>
        <w:drawing>
          <wp:inline distT="0" distB="0" distL="0" distR="0" wp14:anchorId="2BFEF392" wp14:editId="10825FE3">
            <wp:extent cx="1800000" cy="825668"/>
            <wp:effectExtent l="0" t="0" r="0" b="0"/>
            <wp:docPr id="2109127717" name="图片 1" descr="卡车停在街道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27717" name="图片 1" descr="卡车停在街道上&#10;&#10;AI 生成的内容可能不正确。"/>
                    <pic:cNvPicPr/>
                  </pic:nvPicPr>
                  <pic:blipFill>
                    <a:blip r:embed="rId10"/>
                    <a:stretch>
                      <a:fillRect/>
                    </a:stretch>
                  </pic:blipFill>
                  <pic:spPr>
                    <a:xfrm>
                      <a:off x="0" y="0"/>
                      <a:ext cx="1800000" cy="825668"/>
                    </a:xfrm>
                    <a:prstGeom prst="rect">
                      <a:avLst/>
                    </a:prstGeom>
                  </pic:spPr>
                </pic:pic>
              </a:graphicData>
            </a:graphic>
          </wp:inline>
        </w:drawing>
      </w:r>
    </w:p>
    <w:p w14:paraId="1013428D" w14:textId="77777777" w:rsidR="00B27F21" w:rsidRPr="00B27F21" w:rsidRDefault="00B27F21" w:rsidP="00180DA6">
      <w:pPr>
        <w:rPr>
          <w:rFonts w:ascii="宋体" w:eastAsia="宋体" w:hAnsi="宋体" w:hint="eastAsia"/>
        </w:rPr>
      </w:pPr>
    </w:p>
    <w:p w14:paraId="122505B1" w14:textId="77777777" w:rsidR="00180DA6" w:rsidRPr="00B27F21" w:rsidRDefault="00180DA6"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熊猫卡丁猪猪侠上市</w:t>
      </w:r>
      <w:r w:rsidRPr="00B27F21">
        <w:rPr>
          <w:rFonts w:ascii="宋体" w:eastAsia="宋体" w:hAnsi="宋体"/>
          <w:sz w:val="24"/>
          <w:szCs w:val="24"/>
        </w:rPr>
        <w:t>5.09万元</w:t>
      </w:r>
    </w:p>
    <w:p w14:paraId="3158102C" w14:textId="77777777" w:rsidR="00180DA6" w:rsidRPr="00B27F21" w:rsidRDefault="00180DA6" w:rsidP="00B27F21">
      <w:pPr>
        <w:ind w:firstLineChars="200" w:firstLine="420"/>
        <w:rPr>
          <w:rFonts w:ascii="宋体" w:eastAsia="宋体" w:hAnsi="宋体" w:hint="eastAsia"/>
        </w:rPr>
      </w:pPr>
      <w:r w:rsidRPr="00B27F21">
        <w:rPr>
          <w:rFonts w:ascii="宋体" w:eastAsia="宋体" w:hAnsi="宋体" w:hint="eastAsia"/>
        </w:rPr>
        <w:t>8月15日，吉利汽车正式推出了熊猫卡丁猪猪侠限定版车型，官方指导售价为</w:t>
      </w:r>
      <w:bookmarkStart w:id="3" w:name="_Hlk206491851"/>
      <w:r w:rsidRPr="00B27F21">
        <w:rPr>
          <w:rFonts w:ascii="宋体" w:eastAsia="宋体" w:hAnsi="宋体" w:hint="eastAsia"/>
        </w:rPr>
        <w:t>5.09万元</w:t>
      </w:r>
      <w:bookmarkEnd w:id="3"/>
      <w:r w:rsidRPr="00B27F21">
        <w:rPr>
          <w:rFonts w:ascii="宋体" w:eastAsia="宋体" w:hAnsi="宋体" w:hint="eastAsia"/>
        </w:rPr>
        <w:t>。在8月31日前购车的用户可享“快乐能量礼”，购车直减4000元，快乐专享价4.69万元。采用专属限定的“闪电红”涂装，搭配熏黑套件和扰流板。CLTC续航里程达210km。</w:t>
      </w:r>
    </w:p>
    <w:p w14:paraId="1A713CA8" w14:textId="77777777" w:rsidR="00180DA6" w:rsidRDefault="00180DA6" w:rsidP="00180DA6">
      <w:pPr>
        <w:rPr>
          <w:rFonts w:ascii="宋体" w:eastAsia="宋体" w:hAnsi="宋体"/>
        </w:rPr>
      </w:pPr>
      <w:r w:rsidRPr="00B27F21">
        <w:rPr>
          <w:rFonts w:ascii="宋体" w:eastAsia="宋体" w:hAnsi="宋体"/>
          <w:noProof/>
          <w14:ligatures w14:val="standardContextual"/>
        </w:rPr>
        <w:drawing>
          <wp:inline distT="0" distB="0" distL="0" distR="0" wp14:anchorId="0530B640" wp14:editId="0109CA48">
            <wp:extent cx="1800000" cy="1181291"/>
            <wp:effectExtent l="0" t="0" r="0" b="0"/>
            <wp:docPr id="713673941" name="图片 1" descr="红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673941" name="图片 1" descr="红色的汽车&#10;&#10;AI 生成的内容可能不正确。"/>
                    <pic:cNvPicPr/>
                  </pic:nvPicPr>
                  <pic:blipFill>
                    <a:blip r:embed="rId11"/>
                    <a:stretch>
                      <a:fillRect/>
                    </a:stretch>
                  </pic:blipFill>
                  <pic:spPr>
                    <a:xfrm>
                      <a:off x="0" y="0"/>
                      <a:ext cx="1800000" cy="1181291"/>
                    </a:xfrm>
                    <a:prstGeom prst="rect">
                      <a:avLst/>
                    </a:prstGeom>
                  </pic:spPr>
                </pic:pic>
              </a:graphicData>
            </a:graphic>
          </wp:inline>
        </w:drawing>
      </w:r>
    </w:p>
    <w:p w14:paraId="2C283D92" w14:textId="77777777" w:rsidR="00B27F21" w:rsidRPr="00B27F21" w:rsidRDefault="00B27F21" w:rsidP="00180DA6">
      <w:pPr>
        <w:rPr>
          <w:rFonts w:ascii="宋体" w:eastAsia="宋体" w:hAnsi="宋体" w:hint="eastAsia"/>
        </w:rPr>
      </w:pPr>
    </w:p>
    <w:p w14:paraId="47D7C91B" w14:textId="545DAA9E" w:rsidR="009D4FB9" w:rsidRPr="00B27F21" w:rsidRDefault="009D4FB9"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Model 3</w:t>
      </w:r>
      <w:r w:rsidR="00180DA6" w:rsidRPr="00B27F21">
        <w:rPr>
          <w:rFonts w:ascii="宋体" w:eastAsia="宋体" w:hAnsi="宋体" w:hint="eastAsia"/>
          <w:sz w:val="24"/>
          <w:szCs w:val="24"/>
        </w:rPr>
        <w:t>续航830公里的</w:t>
      </w:r>
      <w:r w:rsidRPr="00B27F21">
        <w:rPr>
          <w:rFonts w:ascii="宋体" w:eastAsia="宋体" w:hAnsi="宋体" w:hint="eastAsia"/>
          <w:sz w:val="24"/>
          <w:szCs w:val="24"/>
        </w:rPr>
        <w:t>开卖</w:t>
      </w:r>
      <w:r w:rsidR="004A5DDF" w:rsidRPr="00B27F21">
        <w:rPr>
          <w:rFonts w:ascii="宋体" w:eastAsia="宋体" w:hAnsi="宋体"/>
          <w:sz w:val="24"/>
          <w:szCs w:val="24"/>
        </w:rPr>
        <w:t>26.95万元起</w:t>
      </w:r>
    </w:p>
    <w:p w14:paraId="32991D24" w14:textId="6145C6BA" w:rsidR="009D4FB9" w:rsidRDefault="004E4AE9" w:rsidP="00B27F21">
      <w:pPr>
        <w:ind w:firstLineChars="200" w:firstLine="420"/>
        <w:rPr>
          <w:rFonts w:ascii="宋体" w:eastAsia="宋体" w:hAnsi="宋体"/>
        </w:rPr>
      </w:pPr>
      <w:r w:rsidRPr="00B27F21">
        <w:rPr>
          <w:rFonts w:ascii="宋体" w:eastAsia="宋体" w:hAnsi="宋体" w:hint="eastAsia"/>
        </w:rPr>
        <w:t>8月12日，</w:t>
      </w:r>
      <w:r w:rsidR="009D4FB9" w:rsidRPr="00B27F21">
        <w:rPr>
          <w:rFonts w:ascii="宋体" w:eastAsia="宋体" w:hAnsi="宋体" w:hint="eastAsia"/>
        </w:rPr>
        <w:t>特斯拉Model 3长续航后轮驱动版正式上线，续航830公里(CLTC)，5.2秒百公里加速，官方售价26.95万元起。</w:t>
      </w:r>
      <w:r w:rsidR="00F06484" w:rsidRPr="00B27F21">
        <w:rPr>
          <w:rFonts w:ascii="宋体" w:eastAsia="宋体" w:hAnsi="宋体" w:hint="eastAsia"/>
        </w:rPr>
        <w:t>高性能全轮驱动版续航同步升级为647km。</w:t>
      </w:r>
    </w:p>
    <w:p w14:paraId="275AF72A" w14:textId="77777777" w:rsidR="00B27F21" w:rsidRPr="00B27F21" w:rsidRDefault="00B27F21" w:rsidP="006A5587">
      <w:pPr>
        <w:ind w:firstLineChars="270" w:firstLine="567"/>
        <w:rPr>
          <w:rFonts w:ascii="宋体" w:eastAsia="宋体" w:hAnsi="宋体" w:hint="eastAsia"/>
        </w:rPr>
      </w:pPr>
    </w:p>
    <w:p w14:paraId="70B56210" w14:textId="22A4E2BE" w:rsidR="00B247C7" w:rsidRPr="00B27F21" w:rsidRDefault="00B247C7"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深蓝L07上市</w:t>
      </w:r>
      <w:r w:rsidR="004A5DDF" w:rsidRPr="00B27F21">
        <w:rPr>
          <w:rFonts w:ascii="宋体" w:eastAsia="宋体" w:hAnsi="宋体" w:hint="eastAsia"/>
          <w:sz w:val="24"/>
          <w:szCs w:val="24"/>
        </w:rPr>
        <w:t>2026款</w:t>
      </w:r>
      <w:r w:rsidR="004A5DDF" w:rsidRPr="00B27F21">
        <w:rPr>
          <w:rFonts w:ascii="宋体" w:eastAsia="宋体" w:hAnsi="宋体"/>
          <w:sz w:val="24"/>
          <w:szCs w:val="24"/>
        </w:rPr>
        <w:t>14.59-16.59万元</w:t>
      </w:r>
    </w:p>
    <w:p w14:paraId="5352A527" w14:textId="181BBA6A" w:rsidR="00B247C7" w:rsidRPr="00B27F21" w:rsidRDefault="00FB29C0" w:rsidP="00B27F21">
      <w:pPr>
        <w:ind w:firstLineChars="200" w:firstLine="420"/>
        <w:rPr>
          <w:rFonts w:ascii="宋体" w:eastAsia="宋体" w:hAnsi="宋体" w:hint="eastAsia"/>
        </w:rPr>
      </w:pPr>
      <w:r w:rsidRPr="00B27F21">
        <w:rPr>
          <w:rFonts w:ascii="宋体" w:eastAsia="宋体" w:hAnsi="宋体" w:hint="eastAsia"/>
        </w:rPr>
        <w:t>8月13日，2026款深蓝L07正式上市，新车在三电和智能化核心部件上全面焕新，另外从硬件到软件进行了80余项升级，共推出纯电和增程共6款车型，售价为</w:t>
      </w:r>
      <w:bookmarkStart w:id="4" w:name="_Hlk206491784"/>
      <w:r w:rsidRPr="00B27F21">
        <w:rPr>
          <w:rFonts w:ascii="宋体" w:eastAsia="宋体" w:hAnsi="宋体" w:hint="eastAsia"/>
        </w:rPr>
        <w:t>14.59-16.59万元</w:t>
      </w:r>
      <w:bookmarkEnd w:id="4"/>
      <w:r w:rsidR="00F56553" w:rsidRPr="00B27F21">
        <w:rPr>
          <w:rFonts w:ascii="宋体" w:eastAsia="宋体" w:hAnsi="宋体" w:hint="eastAsia"/>
        </w:rPr>
        <w:t>。</w:t>
      </w:r>
      <w:r w:rsidR="00F106C4" w:rsidRPr="00B27F21">
        <w:rPr>
          <w:rFonts w:ascii="宋体" w:eastAsia="宋体" w:hAnsi="宋体" w:hint="eastAsia"/>
        </w:rPr>
        <w:t>全系搭载华为乾崑智驾ADS SE，硬件上配备了3个毫米波雷达、12个超声波雷达、10个高清摄像头和1个高精定位单元，可以实现高速领航辅助、城市车道巡航以及智能泊车。</w:t>
      </w:r>
    </w:p>
    <w:p w14:paraId="20E48479" w14:textId="4D7A877E" w:rsidR="005D222C" w:rsidRDefault="005D222C" w:rsidP="00B247C7">
      <w:pPr>
        <w:rPr>
          <w:rFonts w:ascii="宋体" w:eastAsia="宋体" w:hAnsi="宋体"/>
        </w:rPr>
      </w:pPr>
      <w:r w:rsidRPr="00B27F21">
        <w:rPr>
          <w:rFonts w:ascii="宋体" w:eastAsia="宋体" w:hAnsi="宋体"/>
          <w:noProof/>
          <w14:ligatures w14:val="standardContextual"/>
        </w:rPr>
        <w:drawing>
          <wp:inline distT="0" distB="0" distL="0" distR="0" wp14:anchorId="70ACDBF7" wp14:editId="74958C28">
            <wp:extent cx="1800000" cy="928823"/>
            <wp:effectExtent l="0" t="0" r="0" b="5080"/>
            <wp:docPr id="915683690"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83690" name="图片 1" descr="蓝色的汽车&#10;&#10;AI 生成的内容可能不正确。"/>
                    <pic:cNvPicPr/>
                  </pic:nvPicPr>
                  <pic:blipFill>
                    <a:blip r:embed="rId12"/>
                    <a:stretch>
                      <a:fillRect/>
                    </a:stretch>
                  </pic:blipFill>
                  <pic:spPr>
                    <a:xfrm>
                      <a:off x="0" y="0"/>
                      <a:ext cx="1800000" cy="928823"/>
                    </a:xfrm>
                    <a:prstGeom prst="rect">
                      <a:avLst/>
                    </a:prstGeom>
                  </pic:spPr>
                </pic:pic>
              </a:graphicData>
            </a:graphic>
          </wp:inline>
        </w:drawing>
      </w:r>
    </w:p>
    <w:p w14:paraId="29BDC248" w14:textId="77777777" w:rsidR="00B27F21" w:rsidRPr="00B27F21" w:rsidRDefault="00B27F21" w:rsidP="00B247C7">
      <w:pPr>
        <w:rPr>
          <w:rFonts w:ascii="宋体" w:eastAsia="宋体" w:hAnsi="宋体" w:hint="eastAsia"/>
        </w:rPr>
      </w:pPr>
    </w:p>
    <w:p w14:paraId="19031B63" w14:textId="5D437FAC" w:rsidR="00EB1169" w:rsidRPr="00B27F21" w:rsidRDefault="00EB1169"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红旗H5玄影200万辆纪念版上市</w:t>
      </w:r>
      <w:r w:rsidR="004A5DDF" w:rsidRPr="00B27F21">
        <w:rPr>
          <w:rFonts w:ascii="宋体" w:eastAsia="宋体" w:hAnsi="宋体"/>
          <w:sz w:val="24"/>
          <w:szCs w:val="24"/>
        </w:rPr>
        <w:t>17.28万-19.28万元</w:t>
      </w:r>
    </w:p>
    <w:p w14:paraId="3563A5D9" w14:textId="6BE0D29D" w:rsidR="00EB1169" w:rsidRPr="00B27F21" w:rsidRDefault="00EB1169" w:rsidP="00B27F21">
      <w:pPr>
        <w:ind w:firstLineChars="200" w:firstLine="420"/>
        <w:rPr>
          <w:rFonts w:ascii="宋体" w:eastAsia="宋体" w:hAnsi="宋体" w:hint="eastAsia"/>
        </w:rPr>
      </w:pPr>
      <w:r w:rsidRPr="00B27F21">
        <w:rPr>
          <w:rFonts w:ascii="宋体" w:eastAsia="宋体" w:hAnsi="宋体" w:hint="eastAsia"/>
        </w:rPr>
        <w:t>8月14日，红旗H5玄影200万辆纪念版上市，新车共推2款，售价区间为</w:t>
      </w:r>
      <w:bookmarkStart w:id="5" w:name="_Hlk206491802"/>
      <w:r w:rsidRPr="00B27F21">
        <w:rPr>
          <w:rFonts w:ascii="宋体" w:eastAsia="宋体" w:hAnsi="宋体" w:hint="eastAsia"/>
        </w:rPr>
        <w:t>17.28万-19.28万元</w:t>
      </w:r>
      <w:bookmarkEnd w:id="5"/>
      <w:r w:rsidRPr="00B27F21">
        <w:rPr>
          <w:rFonts w:ascii="宋体" w:eastAsia="宋体" w:hAnsi="宋体" w:hint="eastAsia"/>
        </w:rPr>
        <w:t>。新车搭载18英寸轮圈，内配专属红色卡钳。采用碳纤维花纹饰板。搭载1.5T，</w:t>
      </w:r>
      <w:r w:rsidRPr="00B27F21">
        <w:rPr>
          <w:rFonts w:ascii="宋体" w:eastAsia="宋体" w:hAnsi="宋体" w:hint="eastAsia"/>
        </w:rPr>
        <w:lastRenderedPageBreak/>
        <w:t>2.0T发动机，匹配7DCT，8TIP变速箱。</w:t>
      </w:r>
    </w:p>
    <w:p w14:paraId="40EC79DA" w14:textId="6F04F860" w:rsidR="00EB1169" w:rsidRDefault="00EB1169" w:rsidP="00EB1169">
      <w:pPr>
        <w:rPr>
          <w:rFonts w:ascii="宋体" w:eastAsia="宋体" w:hAnsi="宋体"/>
        </w:rPr>
      </w:pPr>
      <w:r w:rsidRPr="00B27F21">
        <w:rPr>
          <w:rFonts w:ascii="宋体" w:eastAsia="宋体" w:hAnsi="宋体"/>
          <w:noProof/>
          <w14:ligatures w14:val="standardContextual"/>
        </w:rPr>
        <w:drawing>
          <wp:inline distT="0" distB="0" distL="0" distR="0" wp14:anchorId="2CB9710A" wp14:editId="69E92B25">
            <wp:extent cx="1800000" cy="862136"/>
            <wp:effectExtent l="0" t="0" r="0" b="0"/>
            <wp:docPr id="648808613"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8613" name="图片 1" descr="汽车停在路上&#10;&#10;AI 生成的内容可能不正确。"/>
                    <pic:cNvPicPr/>
                  </pic:nvPicPr>
                  <pic:blipFill>
                    <a:blip r:embed="rId13"/>
                    <a:stretch>
                      <a:fillRect/>
                    </a:stretch>
                  </pic:blipFill>
                  <pic:spPr>
                    <a:xfrm>
                      <a:off x="0" y="0"/>
                      <a:ext cx="1800000" cy="862136"/>
                    </a:xfrm>
                    <a:prstGeom prst="rect">
                      <a:avLst/>
                    </a:prstGeom>
                  </pic:spPr>
                </pic:pic>
              </a:graphicData>
            </a:graphic>
          </wp:inline>
        </w:drawing>
      </w:r>
    </w:p>
    <w:p w14:paraId="0E8A64D7" w14:textId="77777777" w:rsidR="00B27F21" w:rsidRPr="00B27F21" w:rsidRDefault="00B27F21" w:rsidP="00EB1169">
      <w:pPr>
        <w:rPr>
          <w:rFonts w:ascii="宋体" w:eastAsia="宋体" w:hAnsi="宋体" w:hint="eastAsia"/>
        </w:rPr>
      </w:pPr>
    </w:p>
    <w:p w14:paraId="1FD7F6E0" w14:textId="6A3CE50D" w:rsidR="00402063" w:rsidRPr="00B27F21" w:rsidRDefault="00402063"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宝骏云海俊雅版上市</w:t>
      </w:r>
      <w:r w:rsidR="004A5DDF" w:rsidRPr="00B27F21">
        <w:rPr>
          <w:rFonts w:ascii="宋体" w:eastAsia="宋体" w:hAnsi="宋体"/>
          <w:sz w:val="24"/>
          <w:szCs w:val="24"/>
        </w:rPr>
        <w:t>11.29万-13.29万元</w:t>
      </w:r>
    </w:p>
    <w:p w14:paraId="65ADE64B" w14:textId="671F16B7" w:rsidR="00402063" w:rsidRPr="00B27F21" w:rsidRDefault="00402063" w:rsidP="00B27F21">
      <w:pPr>
        <w:ind w:firstLineChars="200" w:firstLine="420"/>
        <w:rPr>
          <w:rFonts w:ascii="宋体" w:eastAsia="宋体" w:hAnsi="宋体" w:hint="eastAsia"/>
        </w:rPr>
      </w:pPr>
      <w:r w:rsidRPr="00B27F21">
        <w:rPr>
          <w:rFonts w:ascii="宋体" w:eastAsia="宋体" w:hAnsi="宋体" w:hint="eastAsia"/>
        </w:rPr>
        <w:t>8月14日，宝骏云海俊雅版上市，新车共推2款，售价区间为</w:t>
      </w:r>
      <w:bookmarkStart w:id="6" w:name="_Hlk206491814"/>
      <w:r w:rsidRPr="00B27F21">
        <w:rPr>
          <w:rFonts w:ascii="宋体" w:eastAsia="宋体" w:hAnsi="宋体" w:hint="eastAsia"/>
        </w:rPr>
        <w:t>11.29万-13.29万元</w:t>
      </w:r>
      <w:bookmarkEnd w:id="6"/>
      <w:r w:rsidRPr="00B27F21">
        <w:rPr>
          <w:rFonts w:ascii="宋体" w:eastAsia="宋体" w:hAnsi="宋体" w:hint="eastAsia"/>
        </w:rPr>
        <w:t>。外观与现款车型基本保持一致，提供俊雅蓝专属车色。新车采用俊雅蓝喷漆与绲边、专属签名刺绣。配备“俊音启程”专属问候语和专属动画。搭载纯电动力，CLTC续航里程达500km，600km。</w:t>
      </w:r>
    </w:p>
    <w:p w14:paraId="65CBBF5C" w14:textId="79192DC2" w:rsidR="00402063" w:rsidRDefault="00402063" w:rsidP="00402063">
      <w:pPr>
        <w:rPr>
          <w:rFonts w:ascii="宋体" w:eastAsia="宋体" w:hAnsi="宋体"/>
        </w:rPr>
      </w:pPr>
      <w:r w:rsidRPr="00B27F21">
        <w:rPr>
          <w:rFonts w:ascii="宋体" w:eastAsia="宋体" w:hAnsi="宋体"/>
          <w:noProof/>
          <w14:ligatures w14:val="standardContextual"/>
        </w:rPr>
        <w:drawing>
          <wp:inline distT="0" distB="0" distL="0" distR="0" wp14:anchorId="55FD6CF4" wp14:editId="63F147EB">
            <wp:extent cx="1800000" cy="900000"/>
            <wp:effectExtent l="0" t="0" r="0" b="0"/>
            <wp:docPr id="1274124712" name="图片 1" descr="灰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24712" name="图片 1" descr="灰色的汽车&#10;&#10;AI 生成的内容可能不正确。"/>
                    <pic:cNvPicPr/>
                  </pic:nvPicPr>
                  <pic:blipFill>
                    <a:blip r:embed="rId14"/>
                    <a:stretch>
                      <a:fillRect/>
                    </a:stretch>
                  </pic:blipFill>
                  <pic:spPr>
                    <a:xfrm>
                      <a:off x="0" y="0"/>
                      <a:ext cx="1800000" cy="900000"/>
                    </a:xfrm>
                    <a:prstGeom prst="rect">
                      <a:avLst/>
                    </a:prstGeom>
                  </pic:spPr>
                </pic:pic>
              </a:graphicData>
            </a:graphic>
          </wp:inline>
        </w:drawing>
      </w:r>
    </w:p>
    <w:p w14:paraId="31E12A4C" w14:textId="77777777" w:rsidR="00B27F21" w:rsidRPr="00B27F21" w:rsidRDefault="00B27F21" w:rsidP="00402063">
      <w:pPr>
        <w:rPr>
          <w:rFonts w:ascii="宋体" w:eastAsia="宋体" w:hAnsi="宋体" w:hint="eastAsia"/>
        </w:rPr>
      </w:pPr>
    </w:p>
    <w:p w14:paraId="465A8BB8" w14:textId="07CF4115" w:rsidR="00593809" w:rsidRPr="00B27F21" w:rsidRDefault="00593809"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新款五菱星光S上市</w:t>
      </w:r>
      <w:r w:rsidR="004A5DDF" w:rsidRPr="00B27F21">
        <w:rPr>
          <w:rFonts w:ascii="宋体" w:eastAsia="宋体" w:hAnsi="宋体"/>
          <w:sz w:val="24"/>
          <w:szCs w:val="24"/>
        </w:rPr>
        <w:t>9.98万-12.98万元</w:t>
      </w:r>
    </w:p>
    <w:p w14:paraId="673992DA" w14:textId="110464DF" w:rsidR="00593809" w:rsidRPr="00B27F21" w:rsidRDefault="00593809" w:rsidP="00B27F21">
      <w:pPr>
        <w:ind w:firstLineChars="200" w:firstLine="420"/>
        <w:rPr>
          <w:rFonts w:ascii="宋体" w:eastAsia="宋体" w:hAnsi="宋体" w:hint="eastAsia"/>
        </w:rPr>
      </w:pPr>
      <w:r w:rsidRPr="00B27F21">
        <w:rPr>
          <w:rFonts w:ascii="宋体" w:eastAsia="宋体" w:hAnsi="宋体" w:hint="eastAsia"/>
        </w:rPr>
        <w:t>8月15日，新款五菱星光S上市，新车共推6款，售价区间为9.98万-12.98万元。外观与老款车型基本保持一致。新车改为三辐式方向盘。配备50W风冷无线快充、AI语音助手、灵眸辅助驾驶等。纯电版CLTC纯电续航为510km；插混版提供1.5L和新增的1.5T发动机，CLTC纯电续航为60km，130km。</w:t>
      </w:r>
    </w:p>
    <w:p w14:paraId="72F0C44B" w14:textId="5BCF7E45" w:rsidR="00593809" w:rsidRDefault="00593809" w:rsidP="00593809">
      <w:pPr>
        <w:rPr>
          <w:rFonts w:ascii="宋体" w:eastAsia="宋体" w:hAnsi="宋体"/>
        </w:rPr>
      </w:pPr>
      <w:r w:rsidRPr="00B27F21">
        <w:rPr>
          <w:rFonts w:ascii="宋体" w:eastAsia="宋体" w:hAnsi="宋体"/>
          <w:noProof/>
          <w14:ligatures w14:val="standardContextual"/>
        </w:rPr>
        <w:drawing>
          <wp:inline distT="0" distB="0" distL="0" distR="0" wp14:anchorId="422C0092" wp14:editId="27295326">
            <wp:extent cx="1800000" cy="837624"/>
            <wp:effectExtent l="0" t="0" r="0" b="635"/>
            <wp:docPr id="210127412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74125" name="图片 1" descr="汽车停在路上&#10;&#10;AI 生成的内容可能不正确。"/>
                    <pic:cNvPicPr/>
                  </pic:nvPicPr>
                  <pic:blipFill>
                    <a:blip r:embed="rId15"/>
                    <a:stretch>
                      <a:fillRect/>
                    </a:stretch>
                  </pic:blipFill>
                  <pic:spPr>
                    <a:xfrm>
                      <a:off x="0" y="0"/>
                      <a:ext cx="1800000" cy="837624"/>
                    </a:xfrm>
                    <a:prstGeom prst="rect">
                      <a:avLst/>
                    </a:prstGeom>
                  </pic:spPr>
                </pic:pic>
              </a:graphicData>
            </a:graphic>
          </wp:inline>
        </w:drawing>
      </w:r>
    </w:p>
    <w:p w14:paraId="602636A5" w14:textId="77777777" w:rsidR="00B27F21" w:rsidRPr="00B27F21" w:rsidRDefault="00B27F21" w:rsidP="00593809">
      <w:pPr>
        <w:rPr>
          <w:rFonts w:ascii="宋体" w:eastAsia="宋体" w:hAnsi="宋体" w:hint="eastAsia"/>
        </w:rPr>
      </w:pPr>
    </w:p>
    <w:p w14:paraId="79AC87FC" w14:textId="258AC5A4" w:rsidR="000430E9" w:rsidRPr="00B27F21" w:rsidRDefault="000430E9"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新款奥迪Q2L上市</w:t>
      </w:r>
      <w:r w:rsidR="004A5DDF" w:rsidRPr="00B27F21">
        <w:rPr>
          <w:rFonts w:ascii="宋体" w:eastAsia="宋体" w:hAnsi="宋体"/>
          <w:sz w:val="24"/>
          <w:szCs w:val="24"/>
        </w:rPr>
        <w:t>17.18万-18.58万元</w:t>
      </w:r>
    </w:p>
    <w:p w14:paraId="5B0C6FE0" w14:textId="3BBC7A57" w:rsidR="000430E9" w:rsidRPr="00B27F21" w:rsidRDefault="000430E9" w:rsidP="00B27F21">
      <w:pPr>
        <w:ind w:firstLineChars="200" w:firstLine="420"/>
        <w:rPr>
          <w:rFonts w:ascii="宋体" w:eastAsia="宋体" w:hAnsi="宋体" w:hint="eastAsia"/>
        </w:rPr>
      </w:pPr>
      <w:r w:rsidRPr="00B27F21">
        <w:rPr>
          <w:rFonts w:ascii="宋体" w:eastAsia="宋体" w:hAnsi="宋体" w:hint="eastAsia"/>
        </w:rPr>
        <w:t>8月15日，新款奥迪Q2L上市，新车共推2款，售价区间为17.18万-18.58万元。外观与老款车型基本保持一致。新车采用12.3英寸数字仪表，中控屏幕升级为8.8英寸。搭载1.5T发动机，匹配7DCT变速箱。</w:t>
      </w:r>
    </w:p>
    <w:p w14:paraId="04C8224D" w14:textId="420F5598" w:rsidR="000430E9" w:rsidRDefault="000430E9" w:rsidP="000430E9">
      <w:pPr>
        <w:rPr>
          <w:rFonts w:ascii="宋体" w:eastAsia="宋体" w:hAnsi="宋体"/>
        </w:rPr>
      </w:pPr>
      <w:r w:rsidRPr="00B27F21">
        <w:rPr>
          <w:rFonts w:ascii="宋体" w:eastAsia="宋体" w:hAnsi="宋体"/>
          <w:noProof/>
          <w14:ligatures w14:val="standardContextual"/>
        </w:rPr>
        <w:drawing>
          <wp:inline distT="0" distB="0" distL="0" distR="0" wp14:anchorId="61537D09" wp14:editId="1B83A33D">
            <wp:extent cx="1800000" cy="870588"/>
            <wp:effectExtent l="0" t="0" r="0" b="5715"/>
            <wp:docPr id="1578486446"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486446" name="图片 1" descr="汽车停在路上&#10;&#10;AI 生成的内容可能不正确。"/>
                    <pic:cNvPicPr/>
                  </pic:nvPicPr>
                  <pic:blipFill>
                    <a:blip r:embed="rId16"/>
                    <a:stretch>
                      <a:fillRect/>
                    </a:stretch>
                  </pic:blipFill>
                  <pic:spPr>
                    <a:xfrm>
                      <a:off x="0" y="0"/>
                      <a:ext cx="1800000" cy="870588"/>
                    </a:xfrm>
                    <a:prstGeom prst="rect">
                      <a:avLst/>
                    </a:prstGeom>
                  </pic:spPr>
                </pic:pic>
              </a:graphicData>
            </a:graphic>
          </wp:inline>
        </w:drawing>
      </w:r>
    </w:p>
    <w:p w14:paraId="166E37DD" w14:textId="77777777" w:rsidR="00B27F21" w:rsidRPr="00B27F21" w:rsidRDefault="00B27F21" w:rsidP="000430E9">
      <w:pPr>
        <w:rPr>
          <w:rFonts w:ascii="宋体" w:eastAsia="宋体" w:hAnsi="宋体" w:hint="eastAsia"/>
        </w:rPr>
      </w:pPr>
    </w:p>
    <w:p w14:paraId="2368CAD9" w14:textId="4DF0A9AD" w:rsidR="00424A19" w:rsidRPr="00B27F21" w:rsidRDefault="00424A19"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新款日产轩逸上市</w:t>
      </w:r>
      <w:r w:rsidR="004A5DDF" w:rsidRPr="00B27F21">
        <w:rPr>
          <w:rFonts w:ascii="宋体" w:eastAsia="宋体" w:hAnsi="宋体"/>
          <w:sz w:val="24"/>
          <w:szCs w:val="24"/>
        </w:rPr>
        <w:t>11.39万-13.39万元</w:t>
      </w:r>
    </w:p>
    <w:p w14:paraId="6DDA9FDE" w14:textId="3E9155D9" w:rsidR="00424A19" w:rsidRPr="00B27F21" w:rsidRDefault="00424A19" w:rsidP="00B27F21">
      <w:pPr>
        <w:ind w:firstLineChars="200" w:firstLine="420"/>
        <w:rPr>
          <w:rFonts w:ascii="宋体" w:eastAsia="宋体" w:hAnsi="宋体" w:hint="eastAsia"/>
        </w:rPr>
      </w:pPr>
      <w:r w:rsidRPr="00B27F21">
        <w:rPr>
          <w:rFonts w:ascii="宋体" w:eastAsia="宋体" w:hAnsi="宋体" w:hint="eastAsia"/>
        </w:rPr>
        <w:t>8月15日，新款日产轩逸上市，新车共推5款，售价区间为11.39万-13.39万元。外观与现款车型基本保持一致。新车配备Nissan Connect超智联2.0+、Multi-Layer人体工学座椅、8扬声器Bose音响等。搭载1.5L发动机，匹配CVT变速箱。</w:t>
      </w:r>
    </w:p>
    <w:p w14:paraId="65FDC781" w14:textId="2FE9217E" w:rsidR="00424A19" w:rsidRDefault="00424A19" w:rsidP="00424A19">
      <w:pPr>
        <w:rPr>
          <w:rFonts w:ascii="宋体" w:eastAsia="宋体" w:hAnsi="宋体"/>
        </w:rPr>
      </w:pPr>
      <w:r w:rsidRPr="00B27F21">
        <w:rPr>
          <w:rFonts w:ascii="宋体" w:eastAsia="宋体" w:hAnsi="宋体"/>
          <w:noProof/>
          <w14:ligatures w14:val="standardContextual"/>
        </w:rPr>
        <w:lastRenderedPageBreak/>
        <w:drawing>
          <wp:inline distT="0" distB="0" distL="0" distR="0" wp14:anchorId="1DB6B0D3" wp14:editId="6AEA7D48">
            <wp:extent cx="1800000" cy="923377"/>
            <wp:effectExtent l="0" t="0" r="0" b="0"/>
            <wp:docPr id="321278545"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278545" name="图片 1" descr="银色的汽车&#10;&#10;AI 生成的内容可能不正确。"/>
                    <pic:cNvPicPr/>
                  </pic:nvPicPr>
                  <pic:blipFill>
                    <a:blip r:embed="rId17"/>
                    <a:stretch>
                      <a:fillRect/>
                    </a:stretch>
                  </pic:blipFill>
                  <pic:spPr>
                    <a:xfrm>
                      <a:off x="0" y="0"/>
                      <a:ext cx="1800000" cy="923377"/>
                    </a:xfrm>
                    <a:prstGeom prst="rect">
                      <a:avLst/>
                    </a:prstGeom>
                  </pic:spPr>
                </pic:pic>
              </a:graphicData>
            </a:graphic>
          </wp:inline>
        </w:drawing>
      </w:r>
    </w:p>
    <w:p w14:paraId="4E14A2AF" w14:textId="77777777" w:rsidR="00B27F21" w:rsidRPr="00B27F21" w:rsidRDefault="00B27F21" w:rsidP="00424A19">
      <w:pPr>
        <w:rPr>
          <w:rFonts w:ascii="宋体" w:eastAsia="宋体" w:hAnsi="宋体" w:hint="eastAsia"/>
        </w:rPr>
      </w:pPr>
    </w:p>
    <w:p w14:paraId="6DA0075C" w14:textId="77777777" w:rsidR="00180DA6" w:rsidRPr="00B27F21" w:rsidRDefault="00180DA6"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新款红旗HS5上市</w:t>
      </w:r>
      <w:r w:rsidRPr="00B27F21">
        <w:rPr>
          <w:rFonts w:ascii="宋体" w:eastAsia="宋体" w:hAnsi="宋体"/>
          <w:sz w:val="24"/>
          <w:szCs w:val="24"/>
        </w:rPr>
        <w:t>18.68万-22.38万元</w:t>
      </w:r>
    </w:p>
    <w:p w14:paraId="2F47523A" w14:textId="77777777" w:rsidR="00180DA6" w:rsidRPr="00B27F21" w:rsidRDefault="00180DA6" w:rsidP="00B27F21">
      <w:pPr>
        <w:ind w:firstLineChars="200" w:firstLine="420"/>
        <w:rPr>
          <w:rFonts w:ascii="宋体" w:eastAsia="宋体" w:hAnsi="宋体" w:hint="eastAsia"/>
        </w:rPr>
      </w:pPr>
      <w:r w:rsidRPr="00B27F21">
        <w:rPr>
          <w:rFonts w:ascii="宋体" w:eastAsia="宋体" w:hAnsi="宋体" w:hint="eastAsia"/>
        </w:rPr>
        <w:t>8月12日，新款红旗HS5上市，新车共推6款，售价区间为18.68万-22.38万元。外观与老款车型基本保持一致。新车配备前门静音玻璃、后排座椅加热、方向盘加热等。搭载2.0T发动机，匹配8TIP变速箱。</w:t>
      </w:r>
    </w:p>
    <w:p w14:paraId="5E2A5402" w14:textId="77777777" w:rsidR="00180DA6" w:rsidRDefault="00180DA6" w:rsidP="00180DA6">
      <w:pPr>
        <w:rPr>
          <w:rFonts w:ascii="宋体" w:eastAsia="宋体" w:hAnsi="宋体"/>
        </w:rPr>
      </w:pPr>
      <w:r w:rsidRPr="00B27F21">
        <w:rPr>
          <w:rFonts w:ascii="宋体" w:eastAsia="宋体" w:hAnsi="宋体"/>
          <w:noProof/>
          <w14:ligatures w14:val="standardContextual"/>
        </w:rPr>
        <w:drawing>
          <wp:inline distT="0" distB="0" distL="0" distR="0" wp14:anchorId="18E5C1DF" wp14:editId="78563388">
            <wp:extent cx="1800000" cy="870588"/>
            <wp:effectExtent l="0" t="0" r="0" b="5715"/>
            <wp:docPr id="1830978694"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978694" name="图片 1" descr="汽车停在路上&#10;&#10;AI 生成的内容可能不正确。"/>
                    <pic:cNvPicPr/>
                  </pic:nvPicPr>
                  <pic:blipFill>
                    <a:blip r:embed="rId18"/>
                    <a:stretch>
                      <a:fillRect/>
                    </a:stretch>
                  </pic:blipFill>
                  <pic:spPr>
                    <a:xfrm>
                      <a:off x="0" y="0"/>
                      <a:ext cx="1800000" cy="870588"/>
                    </a:xfrm>
                    <a:prstGeom prst="rect">
                      <a:avLst/>
                    </a:prstGeom>
                  </pic:spPr>
                </pic:pic>
              </a:graphicData>
            </a:graphic>
          </wp:inline>
        </w:drawing>
      </w:r>
    </w:p>
    <w:p w14:paraId="153F0E99" w14:textId="77777777" w:rsidR="00B27F21" w:rsidRPr="00B27F21" w:rsidRDefault="00B27F21" w:rsidP="00180DA6">
      <w:pPr>
        <w:rPr>
          <w:rFonts w:ascii="宋体" w:eastAsia="宋体" w:hAnsi="宋体" w:hint="eastAsia"/>
        </w:rPr>
      </w:pPr>
    </w:p>
    <w:p w14:paraId="4779B734" w14:textId="2ED6D9E3" w:rsidR="00131BD8" w:rsidRPr="00B27F21" w:rsidRDefault="003B3A2A"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首款华为全栈智能越野车东风猛士M817发布</w:t>
      </w:r>
      <w:r w:rsidR="004A5DDF" w:rsidRPr="00B27F21">
        <w:rPr>
          <w:rFonts w:ascii="宋体" w:eastAsia="宋体" w:hAnsi="宋体"/>
          <w:sz w:val="24"/>
          <w:szCs w:val="24"/>
        </w:rPr>
        <w:t>31.99万元和34.99万元</w:t>
      </w:r>
    </w:p>
    <w:p w14:paraId="72213432" w14:textId="012E224A" w:rsidR="003B3A2A" w:rsidRPr="00B27F21" w:rsidRDefault="003B3A2A" w:rsidP="00B27F21">
      <w:pPr>
        <w:ind w:firstLineChars="200" w:firstLine="420"/>
        <w:rPr>
          <w:rFonts w:ascii="宋体" w:eastAsia="宋体" w:hAnsi="宋体" w:hint="eastAsia"/>
        </w:rPr>
      </w:pPr>
      <w:r w:rsidRPr="00B27F21">
        <w:rPr>
          <w:rFonts w:ascii="宋体" w:eastAsia="宋体" w:hAnsi="宋体" w:hint="eastAsia"/>
        </w:rPr>
        <w:t>8月17日，东风汽车发布了全新车型猛士M817，新车共推出两款车型，售价分别为31.99万元和34.99万元。</w:t>
      </w:r>
      <w:r w:rsidR="00D362E1" w:rsidRPr="00B27F21">
        <w:rPr>
          <w:rFonts w:ascii="宋体" w:eastAsia="宋体" w:hAnsi="宋体" w:hint="eastAsia"/>
        </w:rPr>
        <w:t>配备华为乾崑ADS 4、鸿蒙座舱5、座椅加热/按摩/通风/记忆等。</w:t>
      </w:r>
      <w:r w:rsidR="00FE5B8A" w:rsidRPr="00B27F21">
        <w:rPr>
          <w:rFonts w:ascii="宋体" w:eastAsia="宋体" w:hAnsi="宋体" w:hint="eastAsia"/>
        </w:rPr>
        <w:t>搭载由1.5T发动机和电动机组成的插电混动系统，CLTC纯电续航里程为140km。</w:t>
      </w:r>
    </w:p>
    <w:p w14:paraId="64A0E589" w14:textId="479DCA2B" w:rsidR="00473633" w:rsidRDefault="00664DFE" w:rsidP="00FE5B8A">
      <w:pPr>
        <w:rPr>
          <w:rFonts w:ascii="宋体" w:eastAsia="宋体" w:hAnsi="宋体"/>
        </w:rPr>
      </w:pPr>
      <w:r w:rsidRPr="00B27F21">
        <w:rPr>
          <w:rFonts w:ascii="宋体" w:eastAsia="宋体" w:hAnsi="宋体"/>
          <w:noProof/>
          <w14:ligatures w14:val="standardContextual"/>
        </w:rPr>
        <w:drawing>
          <wp:inline distT="0" distB="0" distL="0" distR="0" wp14:anchorId="0B61BBB3" wp14:editId="2EE50CB3">
            <wp:extent cx="1800000" cy="873443"/>
            <wp:effectExtent l="0" t="0" r="0" b="3175"/>
            <wp:docPr id="1064891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891106" name=""/>
                    <pic:cNvPicPr/>
                  </pic:nvPicPr>
                  <pic:blipFill>
                    <a:blip r:embed="rId19"/>
                    <a:stretch>
                      <a:fillRect/>
                    </a:stretch>
                  </pic:blipFill>
                  <pic:spPr>
                    <a:xfrm>
                      <a:off x="0" y="0"/>
                      <a:ext cx="1800000" cy="873443"/>
                    </a:xfrm>
                    <a:prstGeom prst="rect">
                      <a:avLst/>
                    </a:prstGeom>
                  </pic:spPr>
                </pic:pic>
              </a:graphicData>
            </a:graphic>
          </wp:inline>
        </w:drawing>
      </w:r>
    </w:p>
    <w:p w14:paraId="3800AA4B" w14:textId="77777777" w:rsidR="00B27F21" w:rsidRPr="00B27F21" w:rsidRDefault="00B27F21" w:rsidP="00FE5B8A">
      <w:pPr>
        <w:rPr>
          <w:rFonts w:ascii="宋体" w:eastAsia="宋体" w:hAnsi="宋体" w:hint="eastAsia"/>
        </w:rPr>
      </w:pPr>
    </w:p>
    <w:p w14:paraId="08527C17" w14:textId="1867E224" w:rsidR="00131BD8" w:rsidRPr="00B27F21" w:rsidRDefault="00B03ABF" w:rsidP="00B27F21">
      <w:pPr>
        <w:pStyle w:val="2"/>
        <w:numPr>
          <w:ilvl w:val="0"/>
          <w:numId w:val="25"/>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新款吉利博越上市</w:t>
      </w:r>
      <w:r w:rsidR="004A5DDF" w:rsidRPr="00B27F21">
        <w:rPr>
          <w:rFonts w:ascii="宋体" w:eastAsia="宋体" w:hAnsi="宋体"/>
          <w:sz w:val="24"/>
          <w:szCs w:val="24"/>
        </w:rPr>
        <w:t>8.59万-10.69万元</w:t>
      </w:r>
    </w:p>
    <w:p w14:paraId="0D74CB41" w14:textId="2CB9D523" w:rsidR="00B03ABF" w:rsidRPr="00B27F21" w:rsidRDefault="00B03ABF" w:rsidP="00B27F21">
      <w:pPr>
        <w:ind w:firstLineChars="200" w:firstLine="420"/>
        <w:rPr>
          <w:rFonts w:ascii="宋体" w:eastAsia="宋体" w:hAnsi="宋体" w:hint="eastAsia"/>
        </w:rPr>
      </w:pPr>
      <w:r w:rsidRPr="00B27F21">
        <w:rPr>
          <w:rFonts w:ascii="宋体" w:eastAsia="宋体" w:hAnsi="宋体" w:hint="eastAsia"/>
        </w:rPr>
        <w:t>8月17日，新款吉利博越上市，新车共推4款，售价区间为</w:t>
      </w:r>
      <w:bookmarkStart w:id="7" w:name="_Hlk206491934"/>
      <w:r w:rsidRPr="00B27F21">
        <w:rPr>
          <w:rFonts w:ascii="宋体" w:eastAsia="宋体" w:hAnsi="宋体" w:hint="eastAsia"/>
        </w:rPr>
        <w:t>8.59万-10.69万元</w:t>
      </w:r>
      <w:bookmarkEnd w:id="7"/>
      <w:r w:rsidRPr="00B27F21">
        <w:rPr>
          <w:rFonts w:ascii="宋体" w:eastAsia="宋体" w:hAnsi="宋体" w:hint="eastAsia"/>
        </w:rPr>
        <w:t>，限时售7.89万-9.99万元。新车全新前脸采用竖向栅条前格栅、贯穿式灯带。采用14.6英寸横向屏幕。配备Flyme Auto、50W无线充电面板、前排座椅加热/通风、主驾座椅迎宾等。搭载1.5T发动机，匹配7DCT变速箱。</w:t>
      </w:r>
    </w:p>
    <w:p w14:paraId="1DADA852" w14:textId="618EDB83" w:rsidR="00A463CD" w:rsidRDefault="00E9338E" w:rsidP="00A463CD">
      <w:pPr>
        <w:rPr>
          <w:rFonts w:ascii="宋体" w:eastAsia="宋体" w:hAnsi="宋体"/>
        </w:rPr>
      </w:pPr>
      <w:r w:rsidRPr="00B27F21">
        <w:rPr>
          <w:rFonts w:ascii="宋体" w:eastAsia="宋体" w:hAnsi="宋体"/>
          <w:noProof/>
          <w14:ligatures w14:val="standardContextual"/>
        </w:rPr>
        <w:drawing>
          <wp:inline distT="0" distB="0" distL="0" distR="0" wp14:anchorId="29AB1AB2" wp14:editId="1643D47C">
            <wp:extent cx="1800000" cy="917533"/>
            <wp:effectExtent l="0" t="0" r="0" b="0"/>
            <wp:docPr id="15288906"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906" name="图片 1" descr="汽车停在路上&#10;&#10;AI 生成的内容可能不正确。"/>
                    <pic:cNvPicPr/>
                  </pic:nvPicPr>
                  <pic:blipFill>
                    <a:blip r:embed="rId20"/>
                    <a:stretch>
                      <a:fillRect/>
                    </a:stretch>
                  </pic:blipFill>
                  <pic:spPr>
                    <a:xfrm>
                      <a:off x="0" y="0"/>
                      <a:ext cx="1800000" cy="917533"/>
                    </a:xfrm>
                    <a:prstGeom prst="rect">
                      <a:avLst/>
                    </a:prstGeom>
                  </pic:spPr>
                </pic:pic>
              </a:graphicData>
            </a:graphic>
          </wp:inline>
        </w:drawing>
      </w:r>
    </w:p>
    <w:p w14:paraId="28BDA605" w14:textId="77777777" w:rsidR="00B27F21" w:rsidRPr="00B27F21" w:rsidRDefault="00B27F21" w:rsidP="00A463CD">
      <w:pPr>
        <w:rPr>
          <w:rFonts w:ascii="宋体" w:eastAsia="宋体" w:hAnsi="宋体" w:hint="eastAsia"/>
        </w:rPr>
      </w:pPr>
    </w:p>
    <w:p w14:paraId="1D8E418B" w14:textId="5F6F23E5" w:rsidR="00131BD8" w:rsidRPr="00B27F21" w:rsidRDefault="00131BD8" w:rsidP="00B27F21">
      <w:pPr>
        <w:pStyle w:val="1"/>
        <w:numPr>
          <w:ilvl w:val="0"/>
          <w:numId w:val="5"/>
        </w:numPr>
        <w:spacing w:before="0" w:after="0" w:line="240" w:lineRule="auto"/>
        <w:ind w:left="0" w:firstLine="6"/>
        <w:rPr>
          <w:rFonts w:ascii="宋体" w:eastAsia="宋体" w:hAnsi="宋体" w:hint="eastAsia"/>
          <w:sz w:val="28"/>
          <w:szCs w:val="28"/>
        </w:rPr>
      </w:pPr>
      <w:r w:rsidRPr="00B27F21">
        <w:rPr>
          <w:rFonts w:ascii="宋体" w:eastAsia="宋体" w:hAnsi="宋体" w:hint="eastAsia"/>
          <w:sz w:val="28"/>
          <w:szCs w:val="28"/>
        </w:rPr>
        <w:t>宏观经济与政策</w:t>
      </w:r>
    </w:p>
    <w:p w14:paraId="101825D0" w14:textId="2347CEE2"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国家能源局：电动汽车充电设施总数达1610万个</w:t>
      </w:r>
    </w:p>
    <w:p w14:paraId="096F5117" w14:textId="77777777" w:rsidR="00E5503B" w:rsidRDefault="00E5503B" w:rsidP="00B27F21">
      <w:pPr>
        <w:ind w:firstLineChars="200" w:firstLine="420"/>
        <w:rPr>
          <w:rFonts w:ascii="宋体" w:eastAsia="宋体" w:hAnsi="宋体"/>
        </w:rPr>
      </w:pPr>
      <w:r w:rsidRPr="00B27F21">
        <w:rPr>
          <w:rFonts w:ascii="宋体" w:eastAsia="宋体" w:hAnsi="宋体" w:hint="eastAsia"/>
        </w:rPr>
        <w:t>国家能源局发布的信息显示，截至今年6月底，我国电动汽车充电设施（充电枪）总数已达到1610万个。</w:t>
      </w:r>
    </w:p>
    <w:p w14:paraId="566C1169" w14:textId="77777777" w:rsidR="00B27F21" w:rsidRPr="00B27F21" w:rsidRDefault="00B27F21" w:rsidP="00B27F21">
      <w:pPr>
        <w:ind w:firstLineChars="200" w:firstLine="420"/>
        <w:rPr>
          <w:rFonts w:ascii="宋体" w:eastAsia="宋体" w:hAnsi="宋体" w:hint="eastAsia"/>
        </w:rPr>
      </w:pPr>
    </w:p>
    <w:p w14:paraId="0E869F7F"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lastRenderedPageBreak/>
        <w:t>国家税务总局：“两新”政策带动，新能源车销量同比增长81.7%</w:t>
      </w:r>
    </w:p>
    <w:p w14:paraId="5DA19131"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8月15日，国家税务总局发布的增值税发票最新数据显示，在大规模设备更新和消费品以旧换新政策带动下，2024年4月至2025年7月，全国新能源车销量同比增长81.7%。</w:t>
      </w:r>
    </w:p>
    <w:p w14:paraId="049D74C9" w14:textId="77777777" w:rsidR="00B27F21" w:rsidRPr="00B27F21" w:rsidRDefault="00B27F21" w:rsidP="00B27F21">
      <w:pPr>
        <w:ind w:firstLineChars="200" w:firstLine="420"/>
        <w:rPr>
          <w:rFonts w:ascii="宋体" w:eastAsia="宋体" w:hAnsi="宋体" w:hint="eastAsia"/>
        </w:rPr>
      </w:pPr>
    </w:p>
    <w:p w14:paraId="1A4BFEA3"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汉中市调整汽车报废更新补贴政策</w:t>
      </w:r>
    </w:p>
    <w:p w14:paraId="70747406" w14:textId="77777777" w:rsidR="00E5503B" w:rsidRDefault="00E5503B" w:rsidP="00B27F21">
      <w:pPr>
        <w:ind w:firstLineChars="200" w:firstLine="420"/>
        <w:rPr>
          <w:rFonts w:ascii="宋体" w:eastAsia="宋体" w:hAnsi="宋体"/>
        </w:rPr>
      </w:pPr>
      <w:r w:rsidRPr="00B27F21">
        <w:rPr>
          <w:rFonts w:ascii="宋体" w:eastAsia="宋体" w:hAnsi="宋体" w:hint="eastAsia"/>
        </w:rPr>
        <w:t>汉中市商务局日前发布公告，自2025年8月11日起，我市汽车报废更新补贴政策调整为“先领取资格、再申报补贴”的方式组织实施，8月至12月期间在汉中市商务局指定平台发放资格券，消费者需先在指定平台领取资格券，提交补贴申请时将领取资格券凭证截屏上传至“其他影像资料”。未领取到该资格券的消费者，不再受理审核。</w:t>
      </w:r>
    </w:p>
    <w:p w14:paraId="3CDC71CE" w14:textId="77777777" w:rsidR="00B27F21" w:rsidRPr="00B27F21" w:rsidRDefault="00B27F21" w:rsidP="00B27F21">
      <w:pPr>
        <w:ind w:firstLineChars="200" w:firstLine="420"/>
        <w:rPr>
          <w:rFonts w:ascii="宋体" w:eastAsia="宋体" w:hAnsi="宋体" w:hint="eastAsia"/>
        </w:rPr>
      </w:pPr>
    </w:p>
    <w:p w14:paraId="3E940EF4"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三部门：对符合条件的个人消费贷款给予财政贴息 家用汽车为重点领域</w:t>
      </w:r>
    </w:p>
    <w:p w14:paraId="510E7B62"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12日，财政部、中国人民银行、金融监管总局印发《个人消费贷款财政贴息政策实施方案》。2025年9月1日至2026年8月31日期间，居民个人使用贷款经办机构发放的个人消费贷款中实际用于消费，且贷款经办机构可通过贷款发放账户等识别借款人相关消费交易信息的部分，可按规定享受贴息政策。贴息范围包括单笔5万元以下消费，以及单笔5万元及以上的家用汽车等重点领域消费。其中，家用汽车领域包括汽车购置、车辆保险及维修。</w:t>
      </w:r>
    </w:p>
    <w:p w14:paraId="4C704B53" w14:textId="77777777" w:rsidR="00B27F21" w:rsidRPr="00B27F21" w:rsidRDefault="00B27F21" w:rsidP="00B27F21">
      <w:pPr>
        <w:ind w:firstLineChars="200" w:firstLine="420"/>
        <w:rPr>
          <w:rFonts w:ascii="宋体" w:eastAsia="宋体" w:hAnsi="宋体" w:hint="eastAsia"/>
        </w:rPr>
      </w:pPr>
    </w:p>
    <w:p w14:paraId="33A04927"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上海临港首批无人驾驶智能网联出租车正式开放运营</w:t>
      </w:r>
    </w:p>
    <w:p w14:paraId="27231BE3"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8月15日，上海临港首批无人驾驶智能网联出租车正式向公众开放运营服务。目前服务覆盖临港主城区高校、办公、商业等58个点位，营运时间每日8时-20时。</w:t>
      </w:r>
    </w:p>
    <w:p w14:paraId="1540C442" w14:textId="77777777" w:rsidR="00B27F21" w:rsidRPr="00B27F21" w:rsidRDefault="00B27F21" w:rsidP="00B27F21">
      <w:pPr>
        <w:ind w:firstLineChars="200" w:firstLine="420"/>
        <w:rPr>
          <w:rFonts w:ascii="宋体" w:eastAsia="宋体" w:hAnsi="宋体" w:hint="eastAsia"/>
        </w:rPr>
      </w:pPr>
    </w:p>
    <w:p w14:paraId="08F18838"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市场监管总局、工信部：加强智能网联新能源汽车产品召回、生产一致性监督管理与规范宣传</w:t>
      </w:r>
    </w:p>
    <w:p w14:paraId="35037B06"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8月13日，市场监管总局公开征求《市场监管总局 工业和信息化部关于加强智能网联新能源汽车产品召回、生产一致性监督管理与规范宣传的通知（征求意见稿）》的意见。不得暗示消费者可以视其为自动驾驶系统、具备实际上并不具备的功能，防止驾驶员滥用。</w:t>
      </w:r>
    </w:p>
    <w:p w14:paraId="0ACC217D" w14:textId="77777777" w:rsidR="00B27F21" w:rsidRPr="00B27F21" w:rsidRDefault="00B27F21" w:rsidP="00B27F21">
      <w:pPr>
        <w:ind w:firstLineChars="200" w:firstLine="420"/>
        <w:rPr>
          <w:rFonts w:ascii="宋体" w:eastAsia="宋体" w:hAnsi="宋体" w:hint="eastAsia"/>
        </w:rPr>
      </w:pPr>
    </w:p>
    <w:p w14:paraId="6193753C"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统计局：7月份规模以上工业增加值增长5.7%</w:t>
      </w:r>
    </w:p>
    <w:p w14:paraId="710579C0"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8月15日，统计局发布数据显示，7月份，规模以上工业增加值同比实际增长5.7%。环比增长0.38%。1-7月份，规模以上工业增加值同比增长6.3%。</w:t>
      </w:r>
    </w:p>
    <w:p w14:paraId="6B3AD009" w14:textId="77777777" w:rsidR="00B27F21" w:rsidRPr="00B27F21" w:rsidRDefault="00B27F21" w:rsidP="00B27F21">
      <w:pPr>
        <w:ind w:firstLineChars="200" w:firstLine="420"/>
        <w:rPr>
          <w:rFonts w:ascii="宋体" w:eastAsia="宋体" w:hAnsi="宋体" w:hint="eastAsia"/>
        </w:rPr>
      </w:pPr>
    </w:p>
    <w:p w14:paraId="7A1CBDB9"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武汉汽车置换更新政策将于8月19日暂停实施</w:t>
      </w:r>
    </w:p>
    <w:p w14:paraId="3BA74F87"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8月17日，武汉市商务局发布《关于调整武汉市2025年汽车以旧换新政策的公告》。武汉汽车置换更新政策自2025年8月19日24时起暂停实施。</w:t>
      </w:r>
    </w:p>
    <w:p w14:paraId="597184EF" w14:textId="77777777" w:rsidR="00B27F21" w:rsidRPr="00B27F21" w:rsidRDefault="00B27F21" w:rsidP="00B27F21">
      <w:pPr>
        <w:ind w:firstLineChars="200" w:firstLine="420"/>
        <w:rPr>
          <w:rFonts w:ascii="宋体" w:eastAsia="宋体" w:hAnsi="宋体" w:hint="eastAsia"/>
        </w:rPr>
      </w:pPr>
    </w:p>
    <w:p w14:paraId="1CA2C87C"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央行：7月末M2同比增长8.8%</w:t>
      </w:r>
    </w:p>
    <w:p w14:paraId="2BF1F9BE"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8月13日，央行发布数据显示，7月末，M2余额329.94万亿元，同比增长8.8%；M1余额111.06万亿元，同比增长5.6%；M0余额13.28万亿元，同比增长11.8%。前七个月净投放现金4,651亿元。</w:t>
      </w:r>
    </w:p>
    <w:p w14:paraId="391D9782" w14:textId="77777777" w:rsidR="00B27F21" w:rsidRPr="00B27F21" w:rsidRDefault="00B27F21" w:rsidP="00B27F21">
      <w:pPr>
        <w:ind w:firstLineChars="200" w:firstLine="420"/>
        <w:rPr>
          <w:rFonts w:ascii="宋体" w:eastAsia="宋体" w:hAnsi="宋体" w:hint="eastAsia"/>
        </w:rPr>
      </w:pPr>
    </w:p>
    <w:p w14:paraId="7D06A671"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中美斯德哥尔摩经贸会谈联合声明发布 再次暂停实施相互24%关税90天</w:t>
      </w:r>
    </w:p>
    <w:p w14:paraId="032C34A4"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8月12日，中美斯德哥尔摩经贸会谈联合声明发布。声明称，双方忆及日内瓦联合声明下所作承诺，并同意于2025年8月12日前采取以下举措：美国将继续修改2025年4月</w:t>
      </w:r>
      <w:r w:rsidRPr="00B27F21">
        <w:rPr>
          <w:rFonts w:ascii="宋体" w:eastAsia="宋体" w:hAnsi="宋体" w:hint="eastAsia"/>
        </w:rPr>
        <w:lastRenderedPageBreak/>
        <w:t>2日第14257号行政令中规定的对中国商品（包括香港特别行政区和澳门特别行政区商品）加征从价关税的实施，自2025年8月12日起再次暂停实施24%的关税90天，同时保留按该行政令规定对这些商品加征的剩余10%的关税。中国将继续（一）修改税委会公告2025年第4号规定的对美国商品加征的从价关税的实施，自2025年8月12日起再次暂停实施24%的关税90天，同时保留对这些商品加征的剩余10%的关税；并（二）根据日内瓦联合声明的商定，采取或者维持必要措施，暂停或取消针对美国的非关税反制措施。</w:t>
      </w:r>
    </w:p>
    <w:p w14:paraId="1C5C4B43" w14:textId="77777777" w:rsidR="00B27F21" w:rsidRPr="00B27F21" w:rsidRDefault="00B27F21" w:rsidP="00B27F21">
      <w:pPr>
        <w:ind w:firstLineChars="200" w:firstLine="420"/>
        <w:rPr>
          <w:rFonts w:ascii="宋体" w:eastAsia="宋体" w:hAnsi="宋体" w:hint="eastAsia"/>
        </w:rPr>
      </w:pPr>
    </w:p>
    <w:p w14:paraId="51EC2728" w14:textId="77777777" w:rsidR="00E5503B" w:rsidRPr="00B27F21" w:rsidRDefault="00E5503B" w:rsidP="00B27F21">
      <w:pPr>
        <w:pStyle w:val="2"/>
        <w:numPr>
          <w:ilvl w:val="0"/>
          <w:numId w:val="65"/>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重庆调整2025年汽车置换更新补贴有关政策</w:t>
      </w:r>
    </w:p>
    <w:p w14:paraId="6BA7107C"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15日，重庆市商务委员会发布《关于调整2025年汽车置换更新补贴有关政策的通知》。2025年8月、9月重庆市分别安排2亿元、1亿元预算额度。补贴标准调整为“购买新能源车的，按照价税合计金额的7%四舍五入取整十且不低于3000元、不高于1.5万元的标准予以补贴；购买燃油车的，按照价税合计金额的6%四舍五入取整十且不低于2000元、不高于1.3万元的标准予以补贴”。</w:t>
      </w:r>
    </w:p>
    <w:p w14:paraId="502EF445" w14:textId="77777777" w:rsidR="00B27F21" w:rsidRPr="00B27F21" w:rsidRDefault="00B27F21" w:rsidP="006A5587">
      <w:pPr>
        <w:ind w:firstLineChars="270" w:firstLine="567"/>
        <w:rPr>
          <w:rFonts w:ascii="宋体" w:eastAsia="宋体" w:hAnsi="宋体" w:hint="eastAsia"/>
        </w:rPr>
      </w:pPr>
    </w:p>
    <w:p w14:paraId="16D53347" w14:textId="65ADA25E" w:rsidR="00131BD8" w:rsidRPr="00B27F21" w:rsidRDefault="006A5587" w:rsidP="00B27F21">
      <w:pPr>
        <w:pStyle w:val="1"/>
        <w:spacing w:before="0" w:after="0" w:line="240" w:lineRule="auto"/>
        <w:ind w:left="6"/>
        <w:rPr>
          <w:rFonts w:ascii="宋体" w:eastAsia="宋体" w:hAnsi="宋体" w:hint="eastAsia"/>
          <w:sz w:val="28"/>
          <w:szCs w:val="28"/>
        </w:rPr>
      </w:pPr>
      <w:r w:rsidRPr="00B27F21">
        <w:rPr>
          <w:rFonts w:ascii="宋体" w:eastAsia="宋体" w:hAnsi="宋体" w:hint="eastAsia"/>
          <w:sz w:val="28"/>
          <w:szCs w:val="28"/>
        </w:rPr>
        <w:t>四、</w:t>
      </w:r>
      <w:r w:rsidR="00131BD8" w:rsidRPr="00B27F21">
        <w:rPr>
          <w:rFonts w:ascii="宋体" w:eastAsia="宋体" w:hAnsi="宋体" w:hint="eastAsia"/>
          <w:sz w:val="28"/>
          <w:szCs w:val="28"/>
        </w:rPr>
        <w:t>企业信息</w:t>
      </w:r>
    </w:p>
    <w:p w14:paraId="39E90294"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北汽蓝谷：上半年净亏损23.08亿元</w:t>
      </w:r>
    </w:p>
    <w:p w14:paraId="3B14C3C7"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8月15日，北汽蓝谷发布半年报，公司营业收入为95.17亿元，同比增长154.38%，归属于上市公司股东的净利润为-23.08亿元。公司上半年实现销量67152台，同比增长139.73%；其中极狐品牌销量53183台，同比增长198.06%。</w:t>
      </w:r>
    </w:p>
    <w:p w14:paraId="3426B7FD" w14:textId="77777777" w:rsidR="00B27F21" w:rsidRPr="00B27F21" w:rsidRDefault="00B27F21" w:rsidP="00B27F21">
      <w:pPr>
        <w:ind w:firstLineChars="200" w:firstLine="420"/>
        <w:rPr>
          <w:rFonts w:ascii="宋体" w:eastAsia="宋体" w:hAnsi="宋体" w:hint="eastAsia"/>
        </w:rPr>
      </w:pPr>
    </w:p>
    <w:p w14:paraId="26A7853B"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比亚迪印度销量创新高</w:t>
      </w:r>
    </w:p>
    <w:p w14:paraId="03AEFD68" w14:textId="77777777" w:rsidR="00E5503B" w:rsidRDefault="00E5503B" w:rsidP="00B27F21">
      <w:pPr>
        <w:ind w:firstLineChars="200" w:firstLine="420"/>
        <w:rPr>
          <w:rFonts w:ascii="宋体" w:eastAsia="宋体" w:hAnsi="宋体"/>
        </w:rPr>
      </w:pPr>
      <w:r w:rsidRPr="00B27F21">
        <w:rPr>
          <w:rFonts w:ascii="宋体" w:eastAsia="宋体" w:hAnsi="宋体" w:hint="eastAsia"/>
        </w:rPr>
        <w:t>据日经新闻报道，截至8月初，比亚迪今年以来在印度的汽车销量突破3000辆大关，这一数字已超过其2024全年在印度的销量总和。</w:t>
      </w:r>
    </w:p>
    <w:p w14:paraId="14E22AE0" w14:textId="77777777" w:rsidR="00B27F21" w:rsidRPr="00B27F21" w:rsidRDefault="00B27F21" w:rsidP="00B27F21">
      <w:pPr>
        <w:ind w:firstLineChars="200" w:firstLine="420"/>
        <w:rPr>
          <w:rFonts w:ascii="宋体" w:eastAsia="宋体" w:hAnsi="宋体" w:hint="eastAsia"/>
        </w:rPr>
      </w:pPr>
    </w:p>
    <w:p w14:paraId="6B3C3181"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广汽集团宣布启动华望汽车城市招募计划</w:t>
      </w:r>
    </w:p>
    <w:p w14:paraId="7F4420F0"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13日晚，广汽集团宣布华望汽车城市招募计划正式启动，优先招募城市为北京、天津、上海、南京、深圳、成都、重庆、武汉等40城。华望汽车坚持少商多店原则，以“1+N”（用户中心+体验中心）渠道模式进行网点布局。</w:t>
      </w:r>
    </w:p>
    <w:p w14:paraId="0E94E044" w14:textId="77777777" w:rsidR="00B27F21" w:rsidRPr="00B27F21" w:rsidRDefault="00B27F21" w:rsidP="00B27F21">
      <w:pPr>
        <w:ind w:firstLineChars="200" w:firstLine="420"/>
        <w:rPr>
          <w:rFonts w:ascii="宋体" w:eastAsia="宋体" w:hAnsi="宋体" w:hint="eastAsia"/>
        </w:rPr>
      </w:pPr>
    </w:p>
    <w:p w14:paraId="73B099C9"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吉利汽车2025年上半年营收首破1500亿</w:t>
      </w:r>
    </w:p>
    <w:p w14:paraId="5908A4EF"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14日，吉利汽车控股有限公司公布2025年中期业绩报告。上半年公司实现营业收入1503亿元，同比增长27%，创历史新高；实现归母净利润92.9亿元，扣除外汇汇兑税后归母净收益等非核心损益后，实现核心归母利润66.6亿元，同比增长102%；毛利总额提升至247亿元，毛利率达16.4%；总现金水平稳步上升至588亿元。</w:t>
      </w:r>
    </w:p>
    <w:p w14:paraId="5588DE7C" w14:textId="77777777" w:rsidR="00B27F21" w:rsidRPr="00B27F21" w:rsidRDefault="00B27F21" w:rsidP="00B27F21">
      <w:pPr>
        <w:ind w:firstLineChars="200" w:firstLine="420"/>
        <w:rPr>
          <w:rFonts w:ascii="宋体" w:eastAsia="宋体" w:hAnsi="宋体" w:hint="eastAsia"/>
        </w:rPr>
      </w:pPr>
    </w:p>
    <w:p w14:paraId="3BAC5AD6"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理想汽车推出自驾游保障计划</w:t>
      </w:r>
    </w:p>
    <w:p w14:paraId="5E25A0CD"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8月17日，理想汽车宣布推出自驾游环线保障计划，服务有效期至2025年10月31日。该计划包括旅行起点车辆检查、快修服务、轮胎租赁和道路救援等。活动路线覆盖川藏环线、青甘环线、新疆环线和内蒙环线。</w:t>
      </w:r>
    </w:p>
    <w:p w14:paraId="76E55E9D" w14:textId="77777777" w:rsidR="00B27F21" w:rsidRPr="00B27F21" w:rsidRDefault="00B27F21" w:rsidP="00B27F21">
      <w:pPr>
        <w:ind w:firstLineChars="200" w:firstLine="420"/>
        <w:rPr>
          <w:rFonts w:ascii="宋体" w:eastAsia="宋体" w:hAnsi="宋体" w:hint="eastAsia"/>
        </w:rPr>
      </w:pPr>
    </w:p>
    <w:p w14:paraId="6496C93D"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奇瑞旗下品牌Omoda、Jaecoo进入伊拉克市场</w:t>
      </w:r>
    </w:p>
    <w:p w14:paraId="07B3112A"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8月11日，奇瑞汽车与沙特旗下经销商安利捷汽车（Jameel Motors）宣布，双方已签署协议，由安利捷汽车在伊拉克分销奇瑞汽车旗下的Omoda和Jaecoo品牌。安利捷汽车初</w:t>
      </w:r>
      <w:r w:rsidRPr="00B27F21">
        <w:rPr>
          <w:rFonts w:ascii="宋体" w:eastAsia="宋体" w:hAnsi="宋体" w:hint="eastAsia"/>
        </w:rPr>
        <w:lastRenderedPageBreak/>
        <w:t>期将在伊拉克分销Omoda C5和C7车型以及Jaecoo J5、J7和J8车型，并计划将于今年第四季度开始进行销售。除Jaecoo J7为插电式混合动力车型外，其余均为燃油车型。</w:t>
      </w:r>
    </w:p>
    <w:p w14:paraId="35C51033" w14:textId="77777777" w:rsidR="00B27F21" w:rsidRPr="00B27F21" w:rsidRDefault="00B27F21" w:rsidP="00B27F21">
      <w:pPr>
        <w:ind w:firstLineChars="200" w:firstLine="420"/>
        <w:rPr>
          <w:rFonts w:ascii="宋体" w:eastAsia="宋体" w:hAnsi="宋体" w:hint="eastAsia"/>
        </w:rPr>
      </w:pPr>
    </w:p>
    <w:p w14:paraId="7BA6303A"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陕汽与特来电深化战略合作</w:t>
      </w:r>
    </w:p>
    <w:p w14:paraId="31951536" w14:textId="77777777" w:rsidR="00E5503B" w:rsidRDefault="00E5503B" w:rsidP="00B27F21">
      <w:pPr>
        <w:ind w:firstLineChars="200" w:firstLine="420"/>
        <w:rPr>
          <w:rFonts w:ascii="宋体" w:eastAsia="宋体" w:hAnsi="宋体"/>
        </w:rPr>
      </w:pPr>
      <w:r w:rsidRPr="00B27F21">
        <w:rPr>
          <w:rFonts w:ascii="宋体" w:eastAsia="宋体" w:hAnsi="宋体" w:hint="eastAsia"/>
        </w:rPr>
        <w:t>陕汽与特来电达成深化战略合作共识。双方将以产品创新与技术突破为核心，携手构建新能源重卡高效补能体系，持续在快速充电、自动充电、V2G（车网互动）、大数据应用等关键领域开展联合创新，为行业用户创造可持续价值。</w:t>
      </w:r>
    </w:p>
    <w:p w14:paraId="22318DA8" w14:textId="77777777" w:rsidR="00B27F21" w:rsidRPr="00B27F21" w:rsidRDefault="00B27F21" w:rsidP="00B27F21">
      <w:pPr>
        <w:ind w:firstLineChars="200" w:firstLine="420"/>
        <w:rPr>
          <w:rFonts w:ascii="宋体" w:eastAsia="宋体" w:hAnsi="宋体" w:hint="eastAsia"/>
        </w:rPr>
      </w:pPr>
    </w:p>
    <w:p w14:paraId="3F5B8113"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尚界称已收到超1500家经销商报名</w:t>
      </w:r>
    </w:p>
    <w:p w14:paraId="3473822E" w14:textId="77777777" w:rsidR="00E5503B" w:rsidRDefault="00E5503B" w:rsidP="00B27F21">
      <w:pPr>
        <w:ind w:firstLineChars="200" w:firstLine="420"/>
        <w:rPr>
          <w:rFonts w:ascii="宋体" w:eastAsia="宋体" w:hAnsi="宋体"/>
        </w:rPr>
      </w:pPr>
      <w:r w:rsidRPr="00B27F21">
        <w:rPr>
          <w:rFonts w:ascii="宋体" w:eastAsia="宋体" w:hAnsi="宋体" w:hint="eastAsia"/>
        </w:rPr>
        <w:t>尚界汽车日前表示，已收到超1500家经销商报名，其中包括保时捷、沃尔沃、路特斯等豪华品牌4S店的转投加盟。</w:t>
      </w:r>
    </w:p>
    <w:p w14:paraId="3B5C5CC8" w14:textId="77777777" w:rsidR="00B27F21" w:rsidRPr="00B27F21" w:rsidRDefault="00B27F21" w:rsidP="00B27F21">
      <w:pPr>
        <w:ind w:firstLineChars="200" w:firstLine="420"/>
        <w:rPr>
          <w:rFonts w:ascii="宋体" w:eastAsia="宋体" w:hAnsi="宋体" w:hint="eastAsia"/>
        </w:rPr>
      </w:pPr>
    </w:p>
    <w:p w14:paraId="4E55F51A"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问界汽车：8月新增订单预计交付周期将缩短至5-7周</w:t>
      </w:r>
    </w:p>
    <w:p w14:paraId="52A8D0D8" w14:textId="596D4165" w:rsidR="00E5503B" w:rsidRDefault="00E5503B" w:rsidP="00B27F21">
      <w:pPr>
        <w:ind w:firstLineChars="200" w:firstLine="420"/>
        <w:rPr>
          <w:rFonts w:ascii="宋体" w:eastAsia="宋体" w:hAnsi="宋体"/>
        </w:rPr>
      </w:pPr>
      <w:r w:rsidRPr="00B27F21">
        <w:rPr>
          <w:rFonts w:ascii="宋体" w:eastAsia="宋体" w:hAnsi="宋体" w:hint="eastAsia"/>
        </w:rPr>
        <w:t>问界汽车表示，目前问界M8产能稳定，截至8月初累计交付突破6</w:t>
      </w:r>
      <w:r w:rsidR="008D606B">
        <w:rPr>
          <w:rFonts w:ascii="宋体" w:eastAsia="宋体" w:hAnsi="宋体" w:hint="eastAsia"/>
        </w:rPr>
        <w:t>万辆</w:t>
      </w:r>
      <w:r w:rsidRPr="00B27F21">
        <w:rPr>
          <w:rFonts w:ascii="宋体" w:eastAsia="宋体" w:hAnsi="宋体" w:hint="eastAsia"/>
        </w:rPr>
        <w:t>。工厂在8月初主动对产线进行高温技改，8月新增订单预计交付周期将缩短至5-7周，8月上旬下定M8增程版并确认交付方案的用户可在国庆前提车。此外，问界M8纯电版预计8月下旬发布。</w:t>
      </w:r>
    </w:p>
    <w:p w14:paraId="45333555" w14:textId="77777777" w:rsidR="00B27F21" w:rsidRPr="00B27F21" w:rsidRDefault="00B27F21" w:rsidP="00B27F21">
      <w:pPr>
        <w:ind w:firstLineChars="200" w:firstLine="420"/>
        <w:rPr>
          <w:rFonts w:ascii="宋体" w:eastAsia="宋体" w:hAnsi="宋体" w:hint="eastAsia"/>
        </w:rPr>
      </w:pPr>
    </w:p>
    <w:p w14:paraId="3160C59D" w14:textId="77777777" w:rsidR="00E5503B" w:rsidRPr="00B27F21" w:rsidRDefault="00E5503B" w:rsidP="00B27F21">
      <w:pPr>
        <w:pStyle w:val="2"/>
        <w:numPr>
          <w:ilvl w:val="0"/>
          <w:numId w:val="28"/>
        </w:numPr>
        <w:spacing w:before="0" w:after="0" w:line="240" w:lineRule="auto"/>
        <w:ind w:left="0" w:firstLine="6"/>
        <w:rPr>
          <w:rFonts w:ascii="宋体" w:eastAsia="宋体" w:hAnsi="宋体" w:hint="eastAsia"/>
          <w:sz w:val="24"/>
          <w:szCs w:val="24"/>
        </w:rPr>
      </w:pPr>
      <w:r w:rsidRPr="00B27F21">
        <w:rPr>
          <w:rFonts w:ascii="宋体" w:eastAsia="宋体" w:hAnsi="宋体" w:hint="eastAsia"/>
          <w:sz w:val="24"/>
          <w:szCs w:val="24"/>
        </w:rPr>
        <w:t>一汽奥迪开启融合直售模式</w:t>
      </w:r>
    </w:p>
    <w:p w14:paraId="6889D506" w14:textId="77777777" w:rsidR="00E5503B" w:rsidRDefault="00E5503B" w:rsidP="00B27F21">
      <w:pPr>
        <w:ind w:firstLineChars="200" w:firstLine="420"/>
        <w:rPr>
          <w:rFonts w:ascii="宋体" w:eastAsia="宋体" w:hAnsi="宋体"/>
        </w:rPr>
      </w:pPr>
      <w:r w:rsidRPr="00B27F21">
        <w:rPr>
          <w:rFonts w:ascii="宋体" w:eastAsia="宋体" w:hAnsi="宋体" w:hint="eastAsia"/>
        </w:rPr>
        <w:t>一汽奥迪官方宣布，将开启全新“融合直售”模式，深度整合经销商体系与直营模式优势。在这一模式下，客户通过官方统一平台下单，全国实行统一价格，客户无需多店比价，有效避免买贵风险；在统一透明定价基础上，无任何强制捆绑消费。</w:t>
      </w:r>
    </w:p>
    <w:p w14:paraId="38EEB703" w14:textId="77777777" w:rsidR="00B27F21" w:rsidRPr="00B27F21" w:rsidRDefault="00B27F21" w:rsidP="006A5587">
      <w:pPr>
        <w:ind w:firstLineChars="270" w:firstLine="567"/>
        <w:rPr>
          <w:rFonts w:ascii="宋体" w:eastAsia="宋体" w:hAnsi="宋体" w:hint="eastAsia"/>
        </w:rPr>
      </w:pPr>
    </w:p>
    <w:p w14:paraId="6D7BE859" w14:textId="44C06D0A" w:rsidR="00131BD8" w:rsidRPr="00B27F21" w:rsidRDefault="00892A56" w:rsidP="00B27F21">
      <w:pPr>
        <w:pStyle w:val="1"/>
        <w:spacing w:before="0" w:after="0" w:line="240" w:lineRule="auto"/>
        <w:ind w:left="6"/>
        <w:rPr>
          <w:rFonts w:ascii="宋体" w:eastAsia="宋体" w:hAnsi="宋体" w:hint="eastAsia"/>
          <w:sz w:val="28"/>
          <w:szCs w:val="28"/>
        </w:rPr>
      </w:pPr>
      <w:r w:rsidRPr="00B27F21">
        <w:rPr>
          <w:rFonts w:ascii="宋体" w:eastAsia="宋体" w:hAnsi="宋体" w:hint="eastAsia"/>
          <w:sz w:val="28"/>
          <w:szCs w:val="28"/>
        </w:rPr>
        <w:t>五、</w:t>
      </w:r>
      <w:r w:rsidR="00131BD8" w:rsidRPr="00B27F21">
        <w:rPr>
          <w:rFonts w:ascii="宋体" w:eastAsia="宋体" w:hAnsi="宋体" w:hint="eastAsia"/>
          <w:sz w:val="28"/>
          <w:szCs w:val="28"/>
        </w:rPr>
        <w:t>行业信息</w:t>
      </w:r>
    </w:p>
    <w:p w14:paraId="43AEE29D" w14:textId="69DDB65C" w:rsidR="00E5503B" w:rsidRPr="00B27F21" w:rsidRDefault="00E5503B" w:rsidP="00B27F21">
      <w:pPr>
        <w:pStyle w:val="2"/>
        <w:numPr>
          <w:ilvl w:val="0"/>
          <w:numId w:val="47"/>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爱驰汽车科技公司刘堃任法定代表人</w:t>
      </w:r>
    </w:p>
    <w:p w14:paraId="27387841"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8月15日，爱驰汽车科技（上海）有限公司发生工商变更，郭超卸任法定代表人、董事、总经理；夏子鹏卸任财务负责人。由刘堃接任法定代表人、董事，并担任经理、财务负责人。</w:t>
      </w:r>
    </w:p>
    <w:p w14:paraId="6FB40C81" w14:textId="77777777" w:rsidR="00B27F21" w:rsidRPr="00B27F21" w:rsidRDefault="00B27F21" w:rsidP="00B27F21">
      <w:pPr>
        <w:ind w:firstLineChars="200" w:firstLine="420"/>
        <w:rPr>
          <w:rFonts w:ascii="宋体" w:eastAsia="宋体" w:hAnsi="宋体" w:hint="eastAsia"/>
        </w:rPr>
      </w:pPr>
    </w:p>
    <w:p w14:paraId="3C6A1993" w14:textId="77777777" w:rsidR="00E5503B" w:rsidRPr="00B27F21" w:rsidRDefault="00E5503B" w:rsidP="00B27F21">
      <w:pPr>
        <w:pStyle w:val="2"/>
        <w:numPr>
          <w:ilvl w:val="0"/>
          <w:numId w:val="47"/>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宝马集团中国首个IT研发中心成立</w:t>
      </w:r>
    </w:p>
    <w:p w14:paraId="4D63EC93" w14:textId="77777777" w:rsidR="00E5503B" w:rsidRDefault="00E5503B" w:rsidP="00B27F21">
      <w:pPr>
        <w:ind w:firstLineChars="200" w:firstLine="420"/>
        <w:rPr>
          <w:rFonts w:ascii="宋体" w:eastAsia="宋体" w:hAnsi="宋体"/>
        </w:rPr>
      </w:pPr>
      <w:r w:rsidRPr="00B27F21">
        <w:rPr>
          <w:rFonts w:ascii="宋体" w:eastAsia="宋体" w:hAnsi="宋体" w:hint="eastAsia"/>
        </w:rPr>
        <w:t>宝马（南京）信息技术有限公司成立，注册资本1亿元，经营范围包含：数据处理服务；科技推广和应用服务等。由华晨宝马汽车有限公司全资持股。该公司为宝马集团全球六大信息技术研发中心之一、中国首个且唯一的IT研发中心、全亚洲规模最大的IT研发基地。</w:t>
      </w:r>
    </w:p>
    <w:p w14:paraId="53084000" w14:textId="77777777" w:rsidR="00B27F21" w:rsidRPr="00B27F21" w:rsidRDefault="00B27F21" w:rsidP="00B27F21">
      <w:pPr>
        <w:ind w:firstLineChars="200" w:firstLine="420"/>
        <w:rPr>
          <w:rFonts w:ascii="宋体" w:eastAsia="宋体" w:hAnsi="宋体" w:hint="eastAsia"/>
        </w:rPr>
      </w:pPr>
    </w:p>
    <w:p w14:paraId="0D77AAE2" w14:textId="77777777" w:rsidR="00E5503B" w:rsidRPr="00B27F21" w:rsidRDefault="00E5503B" w:rsidP="00B27F21">
      <w:pPr>
        <w:pStyle w:val="2"/>
        <w:numPr>
          <w:ilvl w:val="0"/>
          <w:numId w:val="47"/>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东风汽车与京东集团达成战略合作</w:t>
      </w:r>
    </w:p>
    <w:p w14:paraId="42E34DA8"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8月14日，东风汽车与京东集团正式签署战略合作协议，建立全面战略合作关系。</w:t>
      </w:r>
    </w:p>
    <w:p w14:paraId="60943598" w14:textId="77777777" w:rsidR="00B27F21" w:rsidRPr="00B27F21" w:rsidRDefault="00B27F21" w:rsidP="00B27F21">
      <w:pPr>
        <w:ind w:firstLineChars="200" w:firstLine="420"/>
        <w:rPr>
          <w:rFonts w:ascii="宋体" w:eastAsia="宋体" w:hAnsi="宋体" w:hint="eastAsia"/>
        </w:rPr>
      </w:pPr>
    </w:p>
    <w:p w14:paraId="252710A8" w14:textId="77777777" w:rsidR="00E5503B" w:rsidRPr="00B27F21" w:rsidRDefault="00E5503B" w:rsidP="00B27F21">
      <w:pPr>
        <w:pStyle w:val="2"/>
        <w:numPr>
          <w:ilvl w:val="0"/>
          <w:numId w:val="47"/>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广汽集团：同意广汽埃安向华望汽车增资6亿元</w:t>
      </w:r>
    </w:p>
    <w:p w14:paraId="66B6C2B6" w14:textId="77777777" w:rsidR="00E5503B" w:rsidRDefault="00E5503B" w:rsidP="00B27F21">
      <w:pPr>
        <w:ind w:firstLineChars="200" w:firstLine="420"/>
        <w:rPr>
          <w:rFonts w:ascii="宋体" w:eastAsia="宋体" w:hAnsi="宋体"/>
        </w:rPr>
      </w:pPr>
      <w:r w:rsidRPr="00B27F21">
        <w:rPr>
          <w:rFonts w:ascii="宋体" w:eastAsia="宋体" w:hAnsi="宋体" w:hint="eastAsia"/>
        </w:rPr>
        <w:t>广汽集团公告称，公司第七届董事会第8次会议于2025年8月13日召开，审议通过了《关于广汽埃安投资华望汽车的议案》。同意控股子公司广汽埃安向华望汽车技术（广州）有限公司增资6亿元，完成后公司直接持有华望汽车71.43%股权，通过广汽埃安间接持有华望汽车28.57%股权。</w:t>
      </w:r>
    </w:p>
    <w:p w14:paraId="0D7BD312" w14:textId="77777777" w:rsidR="00B27F21" w:rsidRPr="00B27F21" w:rsidRDefault="00B27F21" w:rsidP="00B27F21">
      <w:pPr>
        <w:ind w:firstLineChars="200" w:firstLine="420"/>
        <w:rPr>
          <w:rFonts w:ascii="宋体" w:eastAsia="宋体" w:hAnsi="宋体" w:hint="eastAsia"/>
        </w:rPr>
      </w:pPr>
    </w:p>
    <w:p w14:paraId="0C58BD7A" w14:textId="77777777" w:rsidR="00E5503B" w:rsidRPr="00B27F21" w:rsidRDefault="00E5503B" w:rsidP="00B27F21">
      <w:pPr>
        <w:pStyle w:val="2"/>
        <w:numPr>
          <w:ilvl w:val="0"/>
          <w:numId w:val="47"/>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lastRenderedPageBreak/>
        <w:t>海鸥飞行汽车全球总部项目开工</w:t>
      </w:r>
    </w:p>
    <w:p w14:paraId="4369A060"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13日，海鸥飞行汽车集团总部项目开工仪式在苏州市吴江太湖新城举行，总投资约10亿元，聚焦飞行汽车、eVTOL飞行器、飞控系统及自主驾驶系统、氢—锂混合能源等领域的研发、制造、销售及低空飞行运营。预计年产飞行器3000台，年销售额可达8亿元。</w:t>
      </w:r>
    </w:p>
    <w:p w14:paraId="26D4A39C" w14:textId="77777777" w:rsidR="00B27F21" w:rsidRPr="00B27F21" w:rsidRDefault="00B27F21" w:rsidP="00B27F21">
      <w:pPr>
        <w:ind w:firstLineChars="200" w:firstLine="420"/>
        <w:rPr>
          <w:rFonts w:ascii="宋体" w:eastAsia="宋体" w:hAnsi="宋体" w:hint="eastAsia"/>
        </w:rPr>
      </w:pPr>
    </w:p>
    <w:p w14:paraId="463A5F69" w14:textId="77777777" w:rsidR="00E5503B" w:rsidRPr="00B27F21" w:rsidRDefault="00E5503B" w:rsidP="00B27F21">
      <w:pPr>
        <w:pStyle w:val="2"/>
        <w:numPr>
          <w:ilvl w:val="0"/>
          <w:numId w:val="47"/>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赛轮轮胎：拟投资2.91亿美元在埃及建设年产360万条子午线轮胎项目</w:t>
      </w:r>
    </w:p>
    <w:p w14:paraId="486B257F"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8月14日，赛轮轮胎公告称，公司计划在埃及投资建设“年产360万条子午线轮胎项目”，项目投资总额2.91亿美元。</w:t>
      </w:r>
    </w:p>
    <w:p w14:paraId="6BA6DD7D" w14:textId="77777777" w:rsidR="00B27F21" w:rsidRPr="00B27F21" w:rsidRDefault="00B27F21" w:rsidP="00B27F21">
      <w:pPr>
        <w:ind w:firstLineChars="200" w:firstLine="420"/>
        <w:rPr>
          <w:rFonts w:ascii="宋体" w:eastAsia="宋体" w:hAnsi="宋体" w:hint="eastAsia"/>
        </w:rPr>
      </w:pPr>
    </w:p>
    <w:p w14:paraId="518A579F" w14:textId="77777777" w:rsidR="00E5503B" w:rsidRPr="00B27F21" w:rsidRDefault="00E5503B" w:rsidP="00B27F21">
      <w:pPr>
        <w:pStyle w:val="2"/>
        <w:numPr>
          <w:ilvl w:val="0"/>
          <w:numId w:val="47"/>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小鹏与大众集团签订扩大电子电气架构技术战略合作协议</w:t>
      </w:r>
    </w:p>
    <w:p w14:paraId="43504A79" w14:textId="77777777" w:rsidR="00E5503B" w:rsidRPr="00B27F21" w:rsidRDefault="00E5503B" w:rsidP="00B27F21">
      <w:pPr>
        <w:ind w:firstLineChars="200" w:firstLine="420"/>
        <w:rPr>
          <w:rFonts w:ascii="宋体" w:eastAsia="宋体" w:hAnsi="宋体" w:hint="eastAsia"/>
        </w:rPr>
      </w:pPr>
      <w:r w:rsidRPr="00B27F21">
        <w:rPr>
          <w:rFonts w:ascii="宋体" w:eastAsia="宋体" w:hAnsi="宋体" w:hint="eastAsia"/>
        </w:rPr>
        <w:t>8月15日，小鹏汽车与大众集团共同宣布，双方已签订扩大电子电气架构技术战略合作的协议。双方联合开发的电子电气架构不仅将集成到大众在中国市场纯电车型平台，也将部署到大众在中国市场的燃油和插电混动车型平台。</w:t>
      </w:r>
    </w:p>
    <w:p w14:paraId="7A45EA61" w14:textId="77777777" w:rsidR="00E5503B" w:rsidRDefault="00E5503B" w:rsidP="00E5503B">
      <w:pPr>
        <w:rPr>
          <w:rFonts w:ascii="宋体" w:eastAsia="宋体" w:hAnsi="宋体"/>
        </w:rPr>
      </w:pPr>
      <w:r w:rsidRPr="00B27F21">
        <w:rPr>
          <w:rFonts w:ascii="宋体" w:eastAsia="宋体" w:hAnsi="宋体"/>
          <w:noProof/>
        </w:rPr>
        <w:drawing>
          <wp:inline distT="0" distB="0" distL="0" distR="0" wp14:anchorId="7548A38C" wp14:editId="0DDD7588">
            <wp:extent cx="1800000" cy="1012473"/>
            <wp:effectExtent l="0" t="0" r="0" b="0"/>
            <wp:docPr id="6935229"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5229" name="图片 2" descr="图形用户界面&#10;&#10;AI 生成的内容可能不正确。"/>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1012473"/>
                    </a:xfrm>
                    <a:prstGeom prst="rect">
                      <a:avLst/>
                    </a:prstGeom>
                    <a:noFill/>
                    <a:ln>
                      <a:noFill/>
                    </a:ln>
                  </pic:spPr>
                </pic:pic>
              </a:graphicData>
            </a:graphic>
          </wp:inline>
        </w:drawing>
      </w:r>
    </w:p>
    <w:p w14:paraId="22F5A53A" w14:textId="77777777" w:rsidR="00B27F21" w:rsidRPr="00B27F21" w:rsidRDefault="00B27F21" w:rsidP="00E5503B">
      <w:pPr>
        <w:rPr>
          <w:rFonts w:ascii="宋体" w:eastAsia="宋体" w:hAnsi="宋体" w:hint="eastAsia"/>
        </w:rPr>
      </w:pPr>
    </w:p>
    <w:p w14:paraId="673D970D" w14:textId="77777777" w:rsidR="00E5503B" w:rsidRPr="00B27F21" w:rsidRDefault="00E5503B" w:rsidP="00B27F21">
      <w:pPr>
        <w:pStyle w:val="2"/>
        <w:numPr>
          <w:ilvl w:val="0"/>
          <w:numId w:val="47"/>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长安汽车：公司及间接控股股东部分董事、高管拟增持股份</w:t>
      </w:r>
    </w:p>
    <w:p w14:paraId="40D8CBD4"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11日晚间，长安汽车公告称，公司及间接控股股东中国长安汽车集团有限公司部分董事、高级管理人员计划自2025年8月12日起6个月内，通过深圳证券交易所交易系统集中竞价交易的方式增持公司A股股份，增持金额为每人不低于人民币30万元，合计不低于人民币570万元。</w:t>
      </w:r>
    </w:p>
    <w:p w14:paraId="0A5CEBC8" w14:textId="77777777" w:rsidR="00B27F21" w:rsidRPr="00B27F21" w:rsidRDefault="00B27F21" w:rsidP="00B27F21">
      <w:pPr>
        <w:ind w:firstLineChars="200" w:firstLine="420"/>
        <w:rPr>
          <w:rFonts w:ascii="宋体" w:eastAsia="宋体" w:hAnsi="宋体" w:hint="eastAsia"/>
        </w:rPr>
      </w:pPr>
    </w:p>
    <w:p w14:paraId="58105264" w14:textId="77777777" w:rsidR="00E5503B" w:rsidRPr="00B27F21" w:rsidRDefault="00E5503B" w:rsidP="00B27F21">
      <w:pPr>
        <w:pStyle w:val="2"/>
        <w:numPr>
          <w:ilvl w:val="0"/>
          <w:numId w:val="47"/>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中船集团广船国际交付一艘8600车双燃料汽车运输船</w:t>
      </w:r>
    </w:p>
    <w:p w14:paraId="0535A005"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8月14日，中船集团广船国际联合中船贸易为韩国H-LINE航运公司建造的8600车双燃料汽车运输船（PCTC）2号船签字交付。该船完成交付后，将租赁给韩国Glovis公司运营，承担现代汽车出口运输任务。</w:t>
      </w:r>
    </w:p>
    <w:p w14:paraId="232AB959" w14:textId="77777777" w:rsidR="00B27F21" w:rsidRPr="00B27F21" w:rsidRDefault="00B27F21" w:rsidP="006A5587">
      <w:pPr>
        <w:ind w:firstLineChars="270" w:firstLine="567"/>
        <w:rPr>
          <w:rFonts w:ascii="宋体" w:eastAsia="宋体" w:hAnsi="宋体" w:hint="eastAsia"/>
        </w:rPr>
      </w:pPr>
    </w:p>
    <w:p w14:paraId="29CCA7CA" w14:textId="7849D630" w:rsidR="00131BD8" w:rsidRPr="00B27F21" w:rsidRDefault="006A5587" w:rsidP="00B27F21">
      <w:pPr>
        <w:pStyle w:val="1"/>
        <w:spacing w:before="0" w:after="0" w:line="240" w:lineRule="auto"/>
        <w:ind w:left="6"/>
        <w:rPr>
          <w:rFonts w:ascii="宋体" w:eastAsia="宋体" w:hAnsi="宋体" w:hint="eastAsia"/>
          <w:sz w:val="28"/>
          <w:szCs w:val="28"/>
        </w:rPr>
      </w:pPr>
      <w:r w:rsidRPr="00B27F21">
        <w:rPr>
          <w:rFonts w:ascii="宋体" w:eastAsia="宋体" w:hAnsi="宋体" w:hint="eastAsia"/>
          <w:sz w:val="28"/>
          <w:szCs w:val="28"/>
        </w:rPr>
        <w:t>六、</w:t>
      </w:r>
      <w:r w:rsidR="00131BD8" w:rsidRPr="00B27F21">
        <w:rPr>
          <w:rFonts w:ascii="宋体" w:eastAsia="宋体" w:hAnsi="宋体" w:hint="eastAsia"/>
          <w:sz w:val="28"/>
          <w:szCs w:val="28"/>
        </w:rPr>
        <w:t>跨国集团与国际市场</w:t>
      </w:r>
    </w:p>
    <w:p w14:paraId="1901AB40" w14:textId="552E2D91"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VinFast与Plugsurfing达成合作</w:t>
      </w:r>
    </w:p>
    <w:p w14:paraId="70136C1F" w14:textId="77777777" w:rsidR="00E5503B" w:rsidRDefault="00E5503B" w:rsidP="00B27F21">
      <w:pPr>
        <w:ind w:firstLineChars="200" w:firstLine="420"/>
        <w:rPr>
          <w:rFonts w:ascii="宋体" w:eastAsia="宋体" w:hAnsi="宋体"/>
        </w:rPr>
      </w:pPr>
      <w:r w:rsidRPr="00B27F21">
        <w:rPr>
          <w:rFonts w:ascii="宋体" w:eastAsia="宋体" w:hAnsi="宋体" w:hint="eastAsia"/>
        </w:rPr>
        <w:t>越南电动汽车制造商VinFast已与欧洲电动汽车充电服务提供商Plugsurfing达成战略合作。其用户可直接通过VinFast应用程序使用覆盖欧洲24个国家的超过100万个公共充电桩。</w:t>
      </w:r>
    </w:p>
    <w:p w14:paraId="60460C41" w14:textId="77777777" w:rsidR="00B27F21" w:rsidRPr="00B27F21" w:rsidRDefault="00B27F21" w:rsidP="00B27F21">
      <w:pPr>
        <w:ind w:firstLineChars="200" w:firstLine="420"/>
        <w:rPr>
          <w:rFonts w:ascii="宋体" w:eastAsia="宋体" w:hAnsi="宋体" w:hint="eastAsia"/>
        </w:rPr>
      </w:pPr>
    </w:p>
    <w:p w14:paraId="3427D21B"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保时捷下调2025年经调整税后收利润预期为16亿至36亿欧元</w:t>
      </w:r>
    </w:p>
    <w:p w14:paraId="76B41E90"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8月13日，保时捷控股表示，现预计2025年经调整税后利润为16亿至36亿欧元，先前预期为24亿至44亿欧元。原因是当前市场动态以及大众汽车和保时捷股份公司（Porsche AG）调整后的业绩展望。公司仍预计年底净债务在49亿至54亿欧元，凸显外部经济压力。</w:t>
      </w:r>
    </w:p>
    <w:p w14:paraId="12782E33" w14:textId="77777777" w:rsidR="00B27F21" w:rsidRPr="00B27F21" w:rsidRDefault="00B27F21" w:rsidP="00B27F21">
      <w:pPr>
        <w:ind w:firstLineChars="200" w:firstLine="420"/>
        <w:rPr>
          <w:rFonts w:ascii="宋体" w:eastAsia="宋体" w:hAnsi="宋体" w:hint="eastAsia"/>
        </w:rPr>
      </w:pPr>
    </w:p>
    <w:p w14:paraId="77056276"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lastRenderedPageBreak/>
        <w:t>博世与大众汽车旗下CARIAD合作开发人工智能驾驶辅助系统</w:t>
      </w:r>
    </w:p>
    <w:p w14:paraId="249F354A" w14:textId="77777777" w:rsidR="00E5503B" w:rsidRDefault="00E5503B" w:rsidP="00B27F21">
      <w:pPr>
        <w:ind w:firstLineChars="200" w:firstLine="420"/>
        <w:rPr>
          <w:rFonts w:ascii="宋体" w:eastAsia="宋体" w:hAnsi="宋体"/>
        </w:rPr>
      </w:pPr>
      <w:r w:rsidRPr="00B27F21">
        <w:rPr>
          <w:rFonts w:ascii="宋体" w:eastAsia="宋体" w:hAnsi="宋体" w:hint="eastAsia"/>
        </w:rPr>
        <w:t>博世8月11日宣布，与大众汽车集团旗下软件公司CARIAD就自动驾驶加强合作。双方将利用人工智能，开发适用于L2和L3辅助及自动驾驶的软件栈，该软件栈将于2026年年中起可用于生产项目。博世和CARIAD的自动驾驶功能将集成到大众集团的新软件定义汽车架构中。</w:t>
      </w:r>
    </w:p>
    <w:p w14:paraId="026B92B2" w14:textId="77777777" w:rsidR="00B27F21" w:rsidRPr="00B27F21" w:rsidRDefault="00B27F21" w:rsidP="00B27F21">
      <w:pPr>
        <w:ind w:firstLineChars="200" w:firstLine="420"/>
        <w:rPr>
          <w:rFonts w:ascii="宋体" w:eastAsia="宋体" w:hAnsi="宋体" w:hint="eastAsia"/>
        </w:rPr>
      </w:pPr>
    </w:p>
    <w:p w14:paraId="0ACC2B6E"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大众ID.3英国推动力升级订阅</w:t>
      </w:r>
    </w:p>
    <w:p w14:paraId="55AAE2BE" w14:textId="77777777" w:rsidR="00E5503B" w:rsidRDefault="00E5503B" w:rsidP="00B27F21">
      <w:pPr>
        <w:ind w:firstLineChars="200" w:firstLine="420"/>
        <w:rPr>
          <w:rFonts w:ascii="宋体" w:eastAsia="宋体" w:hAnsi="宋体"/>
        </w:rPr>
      </w:pPr>
      <w:r w:rsidRPr="00B27F21">
        <w:rPr>
          <w:rFonts w:ascii="宋体" w:eastAsia="宋体" w:hAnsi="宋体" w:hint="eastAsia"/>
        </w:rPr>
        <w:t>近日，大众汽车在英国推出了一项针对ID.3系列电动车的动力升级订阅服务。用户购买ID.3 Pro或Pro S后，可选择按月（16.50英镑）、按年（165英镑）或一次性买断（649英镑）付费解锁，将马力从标准201bhp提升至硬件实际可实现的228bhp。</w:t>
      </w:r>
    </w:p>
    <w:p w14:paraId="0F0B0253" w14:textId="77777777" w:rsidR="00B27F21" w:rsidRPr="00B27F21" w:rsidRDefault="00B27F21" w:rsidP="00B27F21">
      <w:pPr>
        <w:ind w:firstLineChars="200" w:firstLine="420"/>
        <w:rPr>
          <w:rFonts w:ascii="宋体" w:eastAsia="宋体" w:hAnsi="宋体" w:hint="eastAsia"/>
        </w:rPr>
      </w:pPr>
    </w:p>
    <w:p w14:paraId="17C96D51"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丰田拟于2026年在南非推出三款电动汽车</w:t>
      </w:r>
    </w:p>
    <w:p w14:paraId="25736B2F" w14:textId="77777777" w:rsidR="00E5503B" w:rsidRDefault="00E5503B" w:rsidP="00B27F21">
      <w:pPr>
        <w:ind w:firstLineChars="200" w:firstLine="420"/>
        <w:rPr>
          <w:rFonts w:ascii="宋体" w:eastAsia="宋体" w:hAnsi="宋体"/>
        </w:rPr>
      </w:pPr>
      <w:r w:rsidRPr="00B27F21">
        <w:rPr>
          <w:rFonts w:ascii="宋体" w:eastAsia="宋体" w:hAnsi="宋体" w:hint="eastAsia"/>
        </w:rPr>
        <w:t>日前，丰田汽车一位高管表示，公司计划于2026年在南非推出三款纯电动车型，正式进入这个由中国品牌比亚迪和欧洲车企共同角逐的新兴电动汽车市场。</w:t>
      </w:r>
    </w:p>
    <w:p w14:paraId="1FB09778" w14:textId="77777777" w:rsidR="00B27F21" w:rsidRPr="00B27F21" w:rsidRDefault="00B27F21" w:rsidP="00B27F21">
      <w:pPr>
        <w:ind w:firstLineChars="200" w:firstLine="420"/>
        <w:rPr>
          <w:rFonts w:ascii="宋体" w:eastAsia="宋体" w:hAnsi="宋体" w:hint="eastAsia"/>
        </w:rPr>
      </w:pPr>
    </w:p>
    <w:p w14:paraId="57E3AABC"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福特汽车加码电动汽车投资至50亿美元</w:t>
      </w:r>
    </w:p>
    <w:p w14:paraId="5419E522" w14:textId="77777777" w:rsidR="00E5503B" w:rsidRDefault="00E5503B" w:rsidP="00B27F21">
      <w:pPr>
        <w:ind w:firstLineChars="200" w:firstLine="420"/>
        <w:rPr>
          <w:rFonts w:ascii="宋体" w:eastAsia="宋体" w:hAnsi="宋体"/>
        </w:rPr>
      </w:pPr>
      <w:r w:rsidRPr="00B27F21">
        <w:rPr>
          <w:rFonts w:ascii="宋体" w:eastAsia="宋体" w:hAnsi="宋体" w:hint="eastAsia"/>
        </w:rPr>
        <w:t>福特汽车日前宣布了一项20亿美元的投资计划，使其电动汽车领域投资规模达到50亿美元，旨在推出一系列经济型电动汽车，以实现其电动汽车业务的大众化。福特计划率先推出一款预计售价为3万美元的中型电动皮卡，将于2027年上市。该款电动皮卡将采用福特共有电动汽车平台，此平台预计将为多达8款车型提供支持。</w:t>
      </w:r>
    </w:p>
    <w:p w14:paraId="6F44CFB5" w14:textId="77777777" w:rsidR="00B27F21" w:rsidRPr="00B27F21" w:rsidRDefault="00B27F21" w:rsidP="00B27F21">
      <w:pPr>
        <w:ind w:firstLineChars="200" w:firstLine="420"/>
        <w:rPr>
          <w:rFonts w:ascii="宋体" w:eastAsia="宋体" w:hAnsi="宋体" w:hint="eastAsia"/>
        </w:rPr>
      </w:pPr>
    </w:p>
    <w:p w14:paraId="00782657"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韩国7月纯电动汽车销量激增67%</w:t>
      </w:r>
    </w:p>
    <w:p w14:paraId="1C639B0B" w14:textId="77777777" w:rsidR="00E5503B" w:rsidRDefault="00E5503B" w:rsidP="00B27F21">
      <w:pPr>
        <w:ind w:firstLineChars="200" w:firstLine="420"/>
        <w:rPr>
          <w:rFonts w:ascii="宋体" w:eastAsia="宋体" w:hAnsi="宋体"/>
        </w:rPr>
      </w:pPr>
      <w:r w:rsidRPr="00B27F21">
        <w:rPr>
          <w:rFonts w:ascii="宋体" w:eastAsia="宋体" w:hAnsi="宋体" w:hint="eastAsia"/>
        </w:rPr>
        <w:t>韩国研究公司Carisyou的数据显示，7月韩国纯电动汽车销量同比激增67%，达到25,148辆。今年前7个月，韩国纯电动汽车销量为118,717辆，而2024年全年销量为146,883辆。</w:t>
      </w:r>
    </w:p>
    <w:p w14:paraId="042D8150" w14:textId="77777777" w:rsidR="00B27F21" w:rsidRPr="00B27F21" w:rsidRDefault="00B27F21" w:rsidP="00B27F21">
      <w:pPr>
        <w:ind w:firstLineChars="200" w:firstLine="420"/>
        <w:rPr>
          <w:rFonts w:ascii="宋体" w:eastAsia="宋体" w:hAnsi="宋体" w:hint="eastAsia"/>
        </w:rPr>
      </w:pPr>
    </w:p>
    <w:p w14:paraId="343FBAC2"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加拿大斥资逾2500万加元用于电动汽车基础设施建设</w:t>
      </w:r>
    </w:p>
    <w:p w14:paraId="0BEC6794" w14:textId="77777777" w:rsidR="00E5503B" w:rsidRDefault="00E5503B" w:rsidP="00B27F21">
      <w:pPr>
        <w:ind w:firstLineChars="200" w:firstLine="420"/>
        <w:rPr>
          <w:rFonts w:ascii="宋体" w:eastAsia="宋体" w:hAnsi="宋体"/>
        </w:rPr>
      </w:pPr>
      <w:r w:rsidRPr="00B27F21">
        <w:rPr>
          <w:rFonts w:ascii="宋体" w:eastAsia="宋体" w:hAnsi="宋体" w:hint="eastAsia"/>
        </w:rPr>
        <w:t>日前，加拿大自然资源部（NRCan）在一份声明中宣布，加拿大政府将斥资逾2500万加元，用于资助33个扩大电动汽车充电覆盖范围的项目，其中大部分资金将用于加拿大魁北克省。</w:t>
      </w:r>
    </w:p>
    <w:p w14:paraId="3B47E348" w14:textId="77777777" w:rsidR="00B27F21" w:rsidRPr="00B27F21" w:rsidRDefault="00B27F21" w:rsidP="00B27F21">
      <w:pPr>
        <w:ind w:firstLineChars="200" w:firstLine="420"/>
        <w:rPr>
          <w:rFonts w:ascii="宋体" w:eastAsia="宋体" w:hAnsi="宋体" w:hint="eastAsia"/>
        </w:rPr>
      </w:pPr>
    </w:p>
    <w:p w14:paraId="074E525A"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南非汽车行业遭遇裁员与企业倒闭潮</w:t>
      </w:r>
    </w:p>
    <w:p w14:paraId="62B9FDA7" w14:textId="77777777" w:rsidR="00E5503B" w:rsidRDefault="00E5503B" w:rsidP="00B27F21">
      <w:pPr>
        <w:ind w:firstLineChars="200" w:firstLine="420"/>
        <w:rPr>
          <w:rFonts w:ascii="宋体" w:eastAsia="宋体" w:hAnsi="宋体"/>
        </w:rPr>
      </w:pPr>
      <w:r w:rsidRPr="00B27F21">
        <w:rPr>
          <w:rFonts w:ascii="宋体" w:eastAsia="宋体" w:hAnsi="宋体" w:hint="eastAsia"/>
        </w:rPr>
        <w:t>南非贸易、工业和竞争部长Parks Tau表示，由于南非本土产汽车的国内销量低迷、进口汽车的大量涌入以及本土化率不足，南非汽车行业过去两年已出现12家企业关停、超4000个岗位流失的严峻局面。</w:t>
      </w:r>
    </w:p>
    <w:p w14:paraId="6E3A6EDE" w14:textId="77777777" w:rsidR="00B27F21" w:rsidRPr="00B27F21" w:rsidRDefault="00B27F21" w:rsidP="00B27F21">
      <w:pPr>
        <w:ind w:firstLineChars="200" w:firstLine="420"/>
        <w:rPr>
          <w:rFonts w:ascii="宋体" w:eastAsia="宋体" w:hAnsi="宋体" w:hint="eastAsia"/>
        </w:rPr>
      </w:pPr>
    </w:p>
    <w:p w14:paraId="1444E5A5"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日本7月新车销量同比下降3.6%</w:t>
      </w:r>
    </w:p>
    <w:p w14:paraId="322AB160" w14:textId="77777777" w:rsidR="00E5503B" w:rsidRDefault="00E5503B" w:rsidP="00B27F21">
      <w:pPr>
        <w:ind w:firstLineChars="200" w:firstLine="420"/>
        <w:rPr>
          <w:rFonts w:ascii="宋体" w:eastAsia="宋体" w:hAnsi="宋体"/>
        </w:rPr>
      </w:pPr>
      <w:r w:rsidRPr="00B27F21">
        <w:rPr>
          <w:rFonts w:ascii="宋体" w:eastAsia="宋体" w:hAnsi="宋体" w:hint="eastAsia"/>
        </w:rPr>
        <w:t>日本汽车工业协会（JAMA）的数据显示，今年7月份，日本新车市场的增长势头减弱，销量同比下滑3.6%，从去年同期的405175辆降至390516辆；日本今年前7个月的新车销量同比增长8%至2735977辆。</w:t>
      </w:r>
    </w:p>
    <w:p w14:paraId="1A8F2A7E" w14:textId="77777777" w:rsidR="00B27F21" w:rsidRPr="00B27F21" w:rsidRDefault="00B27F21" w:rsidP="00B27F21">
      <w:pPr>
        <w:ind w:firstLineChars="200" w:firstLine="420"/>
        <w:rPr>
          <w:rFonts w:ascii="宋体" w:eastAsia="宋体" w:hAnsi="宋体" w:hint="eastAsia"/>
        </w:rPr>
      </w:pPr>
    </w:p>
    <w:p w14:paraId="2AE37FD3"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索尼本田合资Afeela电动车预生产启动，2026年中首发</w:t>
      </w:r>
    </w:p>
    <w:p w14:paraId="74AB9438"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8月13日，索尼与本田合资品牌Afeela宣布其首款电动车已启动预生产，预计首批车辆将于2026年中在日本本土及美国加利福尼亚州上市交付。</w:t>
      </w:r>
    </w:p>
    <w:p w14:paraId="0B7E7CBD" w14:textId="77777777" w:rsidR="00B27F21" w:rsidRPr="00B27F21" w:rsidRDefault="00B27F21" w:rsidP="00B27F21">
      <w:pPr>
        <w:ind w:firstLineChars="200" w:firstLine="420"/>
        <w:rPr>
          <w:rFonts w:ascii="宋体" w:eastAsia="宋体" w:hAnsi="宋体" w:hint="eastAsia"/>
        </w:rPr>
      </w:pPr>
    </w:p>
    <w:p w14:paraId="75622EFD"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特斯拉发布FSD演示视频</w:t>
      </w:r>
    </w:p>
    <w:p w14:paraId="52B1897C"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8月13日，特斯拉发布了其FSD技术迄今为止行程最长的演示视频，展示了从旧金山湾区到洛杉矶的零干预驾驶之旅。视频显示在整个驾驶过程中，车辆无需驾驶员干预。</w:t>
      </w:r>
    </w:p>
    <w:p w14:paraId="7E3F68C9" w14:textId="77777777" w:rsidR="00B27F21" w:rsidRPr="00B27F21" w:rsidRDefault="00B27F21" w:rsidP="00B27F21">
      <w:pPr>
        <w:ind w:firstLineChars="200" w:firstLine="420"/>
        <w:rPr>
          <w:rFonts w:ascii="宋体" w:eastAsia="宋体" w:hAnsi="宋体" w:hint="eastAsia"/>
        </w:rPr>
      </w:pPr>
    </w:p>
    <w:p w14:paraId="7FF43156"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特斯拉印度第二家展厅开业</w:t>
      </w:r>
    </w:p>
    <w:p w14:paraId="5615A188" w14:textId="77777777" w:rsidR="00E5503B" w:rsidRDefault="00E5503B" w:rsidP="00B27F21">
      <w:pPr>
        <w:ind w:firstLineChars="200" w:firstLine="420"/>
        <w:rPr>
          <w:rFonts w:ascii="宋体" w:eastAsia="宋体" w:hAnsi="宋体"/>
        </w:rPr>
      </w:pPr>
      <w:r w:rsidRPr="00B27F21">
        <w:rPr>
          <w:rFonts w:ascii="宋体" w:eastAsia="宋体" w:hAnsi="宋体" w:hint="eastAsia"/>
        </w:rPr>
        <w:t>8月12日，特斯拉在印度的第二家展厅在新德里的空港城开业，展厅内展出了多辆Model Y车型。特斯拉还在展厅附近开通了超级充电站，配备了4个超级充电桩。</w:t>
      </w:r>
    </w:p>
    <w:p w14:paraId="6910EA29" w14:textId="77777777" w:rsidR="00B27F21" w:rsidRPr="00B27F21" w:rsidRDefault="00B27F21" w:rsidP="00B27F21">
      <w:pPr>
        <w:ind w:firstLineChars="200" w:firstLine="420"/>
        <w:rPr>
          <w:rFonts w:ascii="宋体" w:eastAsia="宋体" w:hAnsi="宋体" w:hint="eastAsia"/>
        </w:rPr>
      </w:pPr>
    </w:p>
    <w:p w14:paraId="16E2D0D3" w14:textId="77777777" w:rsidR="00E5503B" w:rsidRPr="00B27F21" w:rsidRDefault="00E5503B" w:rsidP="00B27F21">
      <w:pPr>
        <w:pStyle w:val="2"/>
        <w:numPr>
          <w:ilvl w:val="0"/>
          <w:numId w:val="33"/>
        </w:numPr>
        <w:spacing w:before="0" w:after="0" w:line="240" w:lineRule="auto"/>
        <w:ind w:left="0" w:firstLine="0"/>
        <w:rPr>
          <w:rFonts w:ascii="宋体" w:eastAsia="宋体" w:hAnsi="宋体" w:hint="eastAsia"/>
          <w:sz w:val="24"/>
          <w:szCs w:val="24"/>
        </w:rPr>
      </w:pPr>
      <w:r w:rsidRPr="00B27F21">
        <w:rPr>
          <w:rFonts w:ascii="宋体" w:eastAsia="宋体" w:hAnsi="宋体" w:hint="eastAsia"/>
          <w:sz w:val="24"/>
          <w:szCs w:val="24"/>
        </w:rPr>
        <w:t>越南胡志明市呼吁采取支持措施促进电动汽车普及</w:t>
      </w:r>
    </w:p>
    <w:p w14:paraId="1671F024" w14:textId="77777777" w:rsidR="00E5503B" w:rsidRPr="00B27F21" w:rsidRDefault="00E5503B" w:rsidP="00B27F21">
      <w:pPr>
        <w:ind w:firstLineChars="200" w:firstLine="420"/>
        <w:rPr>
          <w:rFonts w:ascii="宋体" w:eastAsia="宋体" w:hAnsi="宋体" w:hint="eastAsia"/>
        </w:rPr>
      </w:pPr>
      <w:r w:rsidRPr="00B27F21">
        <w:rPr>
          <w:rFonts w:ascii="宋体" w:eastAsia="宋体" w:hAnsi="宋体" w:hint="eastAsia"/>
        </w:rPr>
        <w:t>胡志明市发展研究院呼吁电动汽车制造商和投资者提出支持方案，以鼓励在越南这一商业枢纽普及电动汽车。受邀提出建议的公司包括 VinGroup、VinFast 汽车有限公司、Grab 控股、本田以及越南工商银行。胡志明市发展研究院的建议包括为电动汽车提供特别折扣、旧车置换计划、低息分期付款，以及投资建设充电或电池更换站等基础设施。</w:t>
      </w:r>
    </w:p>
    <w:sectPr w:rsidR="00E5503B" w:rsidRPr="00B27F21" w:rsidSect="00B27F21">
      <w:headerReference w:type="even" r:id="rId22"/>
      <w:headerReference w:type="default" r:id="rId23"/>
      <w:footerReference w:type="even" r:id="rId24"/>
      <w:footerReference w:type="default" r:id="rId25"/>
      <w:headerReference w:type="first" r:id="rId26"/>
      <w:footerReference w:type="first" r:id="rId27"/>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2B3047" w14:textId="77777777" w:rsidR="00E84463" w:rsidRDefault="00E84463" w:rsidP="00131BD8">
      <w:pPr>
        <w:rPr>
          <w:rFonts w:hint="eastAsia"/>
        </w:rPr>
      </w:pPr>
      <w:r>
        <w:separator/>
      </w:r>
    </w:p>
  </w:endnote>
  <w:endnote w:type="continuationSeparator" w:id="0">
    <w:p w14:paraId="624C54C1" w14:textId="77777777" w:rsidR="00E84463" w:rsidRDefault="00E84463"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4C26FE" w14:textId="77777777" w:rsidR="00B27F21" w:rsidRDefault="00B27F21">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E363D" w14:textId="77777777" w:rsidR="00B27F21" w:rsidRDefault="00B27F21">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443B6" w14:textId="77777777" w:rsidR="00B27F21" w:rsidRDefault="00B27F21">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E0AB3" w14:textId="77777777" w:rsidR="00E84463" w:rsidRDefault="00E84463" w:rsidP="00131BD8">
      <w:pPr>
        <w:rPr>
          <w:rFonts w:hint="eastAsia"/>
        </w:rPr>
      </w:pPr>
      <w:r>
        <w:separator/>
      </w:r>
    </w:p>
  </w:footnote>
  <w:footnote w:type="continuationSeparator" w:id="0">
    <w:p w14:paraId="5C9A05B9" w14:textId="77777777" w:rsidR="00E84463" w:rsidRDefault="00E84463"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8A370" w14:textId="77777777" w:rsidR="00B27F21" w:rsidRDefault="00B27F21">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71257" w14:textId="74FDE29D" w:rsidR="00B27F21" w:rsidRDefault="00B27F21" w:rsidP="00B27F21">
    <w:pPr>
      <w:pStyle w:val="a3"/>
      <w:jc w:val="left"/>
      <w:rPr>
        <w:rFonts w:hint="eastAsia"/>
      </w:rPr>
    </w:pPr>
    <w:r>
      <w:rPr>
        <w:b/>
        <w:noProof/>
        <w:color w:val="0000FF"/>
        <w:sz w:val="22"/>
        <w:szCs w:val="22"/>
      </w:rPr>
      <w:drawing>
        <wp:inline distT="0" distB="0" distL="0" distR="0" wp14:anchorId="74D66CF3" wp14:editId="58C41246">
          <wp:extent cx="1062355" cy="338455"/>
          <wp:effectExtent l="0" t="0" r="4445" b="4445"/>
          <wp:docPr id="6103987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D1D49" w14:textId="77777777" w:rsidR="00B27F21" w:rsidRDefault="00B27F21">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BF1C25B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1DB726BF"/>
    <w:multiLevelType w:val="hybridMultilevel"/>
    <w:tmpl w:val="00889E38"/>
    <w:lvl w:ilvl="0" w:tplc="A0AEB3DE">
      <w:start w:val="1"/>
      <w:numFmt w:val="decimal"/>
      <w:lvlText w:val="%1."/>
      <w:lvlJc w:val="left"/>
      <w:pPr>
        <w:ind w:left="366" w:hanging="360"/>
      </w:pPr>
      <w:rPr>
        <w:rFonts w:hint="default"/>
      </w:rPr>
    </w:lvl>
    <w:lvl w:ilvl="1" w:tplc="04090019" w:tentative="1">
      <w:start w:val="1"/>
      <w:numFmt w:val="lowerLetter"/>
      <w:lvlText w:val="%2)"/>
      <w:lvlJc w:val="left"/>
      <w:pPr>
        <w:ind w:left="886" w:hanging="440"/>
      </w:pPr>
    </w:lvl>
    <w:lvl w:ilvl="2" w:tplc="0409001B" w:tentative="1">
      <w:start w:val="1"/>
      <w:numFmt w:val="lowerRoman"/>
      <w:lvlText w:val="%3."/>
      <w:lvlJc w:val="right"/>
      <w:pPr>
        <w:ind w:left="1326" w:hanging="440"/>
      </w:pPr>
    </w:lvl>
    <w:lvl w:ilvl="3" w:tplc="0409000F" w:tentative="1">
      <w:start w:val="1"/>
      <w:numFmt w:val="decimal"/>
      <w:lvlText w:val="%4."/>
      <w:lvlJc w:val="left"/>
      <w:pPr>
        <w:ind w:left="1766" w:hanging="440"/>
      </w:pPr>
    </w:lvl>
    <w:lvl w:ilvl="4" w:tplc="04090019" w:tentative="1">
      <w:start w:val="1"/>
      <w:numFmt w:val="lowerLetter"/>
      <w:lvlText w:val="%5)"/>
      <w:lvlJc w:val="left"/>
      <w:pPr>
        <w:ind w:left="2206" w:hanging="440"/>
      </w:pPr>
    </w:lvl>
    <w:lvl w:ilvl="5" w:tplc="0409001B" w:tentative="1">
      <w:start w:val="1"/>
      <w:numFmt w:val="lowerRoman"/>
      <w:lvlText w:val="%6."/>
      <w:lvlJc w:val="right"/>
      <w:pPr>
        <w:ind w:left="2646" w:hanging="440"/>
      </w:pPr>
    </w:lvl>
    <w:lvl w:ilvl="6" w:tplc="0409000F" w:tentative="1">
      <w:start w:val="1"/>
      <w:numFmt w:val="decimal"/>
      <w:lvlText w:val="%7."/>
      <w:lvlJc w:val="left"/>
      <w:pPr>
        <w:ind w:left="3086" w:hanging="440"/>
      </w:pPr>
    </w:lvl>
    <w:lvl w:ilvl="7" w:tplc="04090019" w:tentative="1">
      <w:start w:val="1"/>
      <w:numFmt w:val="lowerLetter"/>
      <w:lvlText w:val="%8)"/>
      <w:lvlJc w:val="left"/>
      <w:pPr>
        <w:ind w:left="3526" w:hanging="440"/>
      </w:pPr>
    </w:lvl>
    <w:lvl w:ilvl="8" w:tplc="0409001B" w:tentative="1">
      <w:start w:val="1"/>
      <w:numFmt w:val="lowerRoman"/>
      <w:lvlText w:val="%9."/>
      <w:lvlJc w:val="right"/>
      <w:pPr>
        <w:ind w:left="3966" w:hanging="440"/>
      </w:pPr>
    </w:lvl>
  </w:abstractNum>
  <w:abstractNum w:abstractNumId="6"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6EB0FA4"/>
    <w:multiLevelType w:val="hybridMultilevel"/>
    <w:tmpl w:val="BF1C25BE"/>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0"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4"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6"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9" w15:restartNumberingAfterBreak="0">
    <w:nsid w:val="5B6335D9"/>
    <w:multiLevelType w:val="hybridMultilevel"/>
    <w:tmpl w:val="1CB6C382"/>
    <w:lvl w:ilvl="0" w:tplc="93B6231A">
      <w:start w:val="1"/>
      <w:numFmt w:val="decimal"/>
      <w:lvlText w:val="%1."/>
      <w:lvlJc w:val="left"/>
      <w:pPr>
        <w:ind w:left="366" w:hanging="360"/>
      </w:pPr>
      <w:rPr>
        <w:rFonts w:hint="default"/>
      </w:rPr>
    </w:lvl>
    <w:lvl w:ilvl="1" w:tplc="04090019" w:tentative="1">
      <w:start w:val="1"/>
      <w:numFmt w:val="lowerLetter"/>
      <w:lvlText w:val="%2)"/>
      <w:lvlJc w:val="left"/>
      <w:pPr>
        <w:ind w:left="886" w:hanging="440"/>
      </w:pPr>
    </w:lvl>
    <w:lvl w:ilvl="2" w:tplc="0409001B" w:tentative="1">
      <w:start w:val="1"/>
      <w:numFmt w:val="lowerRoman"/>
      <w:lvlText w:val="%3."/>
      <w:lvlJc w:val="right"/>
      <w:pPr>
        <w:ind w:left="1326" w:hanging="440"/>
      </w:pPr>
    </w:lvl>
    <w:lvl w:ilvl="3" w:tplc="0409000F" w:tentative="1">
      <w:start w:val="1"/>
      <w:numFmt w:val="decimal"/>
      <w:lvlText w:val="%4."/>
      <w:lvlJc w:val="left"/>
      <w:pPr>
        <w:ind w:left="1766" w:hanging="440"/>
      </w:pPr>
    </w:lvl>
    <w:lvl w:ilvl="4" w:tplc="04090019" w:tentative="1">
      <w:start w:val="1"/>
      <w:numFmt w:val="lowerLetter"/>
      <w:lvlText w:val="%5)"/>
      <w:lvlJc w:val="left"/>
      <w:pPr>
        <w:ind w:left="2206" w:hanging="440"/>
      </w:pPr>
    </w:lvl>
    <w:lvl w:ilvl="5" w:tplc="0409001B" w:tentative="1">
      <w:start w:val="1"/>
      <w:numFmt w:val="lowerRoman"/>
      <w:lvlText w:val="%6."/>
      <w:lvlJc w:val="right"/>
      <w:pPr>
        <w:ind w:left="2646" w:hanging="440"/>
      </w:pPr>
    </w:lvl>
    <w:lvl w:ilvl="6" w:tplc="0409000F" w:tentative="1">
      <w:start w:val="1"/>
      <w:numFmt w:val="decimal"/>
      <w:lvlText w:val="%7."/>
      <w:lvlJc w:val="left"/>
      <w:pPr>
        <w:ind w:left="3086" w:hanging="440"/>
      </w:pPr>
    </w:lvl>
    <w:lvl w:ilvl="7" w:tplc="04090019" w:tentative="1">
      <w:start w:val="1"/>
      <w:numFmt w:val="lowerLetter"/>
      <w:lvlText w:val="%8)"/>
      <w:lvlJc w:val="left"/>
      <w:pPr>
        <w:ind w:left="3526" w:hanging="440"/>
      </w:pPr>
    </w:lvl>
    <w:lvl w:ilvl="8" w:tplc="0409001B" w:tentative="1">
      <w:start w:val="1"/>
      <w:numFmt w:val="lowerRoman"/>
      <w:lvlText w:val="%9."/>
      <w:lvlJc w:val="right"/>
      <w:pPr>
        <w:ind w:left="3966" w:hanging="440"/>
      </w:pPr>
    </w:lvl>
  </w:abstractNum>
  <w:abstractNum w:abstractNumId="20"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17B7D01"/>
    <w:multiLevelType w:val="hybridMultilevel"/>
    <w:tmpl w:val="BB54274C"/>
    <w:lvl w:ilvl="0" w:tplc="2BA602B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5"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7"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8"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2"/>
  </w:num>
  <w:num w:numId="2" w16cid:durableId="1480270471">
    <w:abstractNumId w:val="15"/>
  </w:num>
  <w:num w:numId="3" w16cid:durableId="1167399889">
    <w:abstractNumId w:val="22"/>
  </w:num>
  <w:num w:numId="4" w16cid:durableId="967508622">
    <w:abstractNumId w:val="8"/>
  </w:num>
  <w:num w:numId="5" w16cid:durableId="102386765">
    <w:abstractNumId w:val="16"/>
  </w:num>
  <w:num w:numId="6" w16cid:durableId="1785613302">
    <w:abstractNumId w:val="14"/>
  </w:num>
  <w:num w:numId="7" w16cid:durableId="1550722081">
    <w:abstractNumId w:val="24"/>
  </w:num>
  <w:num w:numId="8" w16cid:durableId="1870945211">
    <w:abstractNumId w:val="18"/>
  </w:num>
  <w:num w:numId="9" w16cid:durableId="1724675460">
    <w:abstractNumId w:val="26"/>
  </w:num>
  <w:num w:numId="10" w16cid:durableId="1147168444">
    <w:abstractNumId w:val="3"/>
  </w:num>
  <w:num w:numId="11" w16cid:durableId="1473526424">
    <w:abstractNumId w:val="4"/>
  </w:num>
  <w:num w:numId="12" w16cid:durableId="1653875363">
    <w:abstractNumId w:val="6"/>
  </w:num>
  <w:num w:numId="13" w16cid:durableId="1777290000">
    <w:abstractNumId w:val="11"/>
  </w:num>
  <w:num w:numId="14" w16cid:durableId="1358310468">
    <w:abstractNumId w:val="7"/>
  </w:num>
  <w:num w:numId="15" w16cid:durableId="1115292689">
    <w:abstractNumId w:val="20"/>
  </w:num>
  <w:num w:numId="16" w16cid:durableId="1194729326">
    <w:abstractNumId w:val="13"/>
  </w:num>
  <w:num w:numId="17" w16cid:durableId="1668292254">
    <w:abstractNumId w:val="10"/>
  </w:num>
  <w:num w:numId="18" w16cid:durableId="1781149156">
    <w:abstractNumId w:val="27"/>
  </w:num>
  <w:num w:numId="19" w16cid:durableId="124979625">
    <w:abstractNumId w:val="12"/>
  </w:num>
  <w:num w:numId="20" w16cid:durableId="1314137112">
    <w:abstractNumId w:val="17"/>
  </w:num>
  <w:num w:numId="21" w16cid:durableId="703021954">
    <w:abstractNumId w:val="1"/>
  </w:num>
  <w:num w:numId="22" w16cid:durableId="825168829">
    <w:abstractNumId w:val="25"/>
  </w:num>
  <w:num w:numId="23" w16cid:durableId="2137291072">
    <w:abstractNumId w:val="23"/>
  </w:num>
  <w:num w:numId="24" w16cid:durableId="1745951388">
    <w:abstractNumId w:val="28"/>
  </w:num>
  <w:num w:numId="25" w16cid:durableId="693729192">
    <w:abstractNumId w:val="28"/>
    <w:lvlOverride w:ilvl="0">
      <w:startOverride w:val="1"/>
    </w:lvlOverride>
  </w:num>
  <w:num w:numId="26" w16cid:durableId="2101679813">
    <w:abstractNumId w:val="28"/>
    <w:lvlOverride w:ilvl="0">
      <w:startOverride w:val="1"/>
    </w:lvlOverride>
  </w:num>
  <w:num w:numId="27" w16cid:durableId="1041321124">
    <w:abstractNumId w:val="28"/>
    <w:lvlOverride w:ilvl="0">
      <w:startOverride w:val="1"/>
    </w:lvlOverride>
  </w:num>
  <w:num w:numId="28" w16cid:durableId="2013022502">
    <w:abstractNumId w:val="28"/>
    <w:lvlOverride w:ilvl="0">
      <w:startOverride w:val="1"/>
    </w:lvlOverride>
  </w:num>
  <w:num w:numId="29" w16cid:durableId="1607998182">
    <w:abstractNumId w:val="28"/>
    <w:lvlOverride w:ilvl="0">
      <w:startOverride w:val="1"/>
    </w:lvlOverride>
  </w:num>
  <w:num w:numId="30" w16cid:durableId="712115206">
    <w:abstractNumId w:val="28"/>
    <w:lvlOverride w:ilvl="0">
      <w:startOverride w:val="1"/>
    </w:lvlOverride>
  </w:num>
  <w:num w:numId="31" w16cid:durableId="1819689904">
    <w:abstractNumId w:val="0"/>
  </w:num>
  <w:num w:numId="32" w16cid:durableId="980647812">
    <w:abstractNumId w:val="9"/>
  </w:num>
  <w:num w:numId="33" w16cid:durableId="148523253">
    <w:abstractNumId w:val="21"/>
  </w:num>
  <w:num w:numId="34" w16cid:durableId="805702483">
    <w:abstractNumId w:val="28"/>
  </w:num>
  <w:num w:numId="35" w16cid:durableId="1826388718">
    <w:abstractNumId w:val="28"/>
  </w:num>
  <w:num w:numId="36" w16cid:durableId="1117985767">
    <w:abstractNumId w:val="28"/>
  </w:num>
  <w:num w:numId="37" w16cid:durableId="1859461250">
    <w:abstractNumId w:val="28"/>
  </w:num>
  <w:num w:numId="38" w16cid:durableId="1216157324">
    <w:abstractNumId w:val="28"/>
  </w:num>
  <w:num w:numId="39" w16cid:durableId="1485315395">
    <w:abstractNumId w:val="28"/>
  </w:num>
  <w:num w:numId="40" w16cid:durableId="1319726101">
    <w:abstractNumId w:val="28"/>
  </w:num>
  <w:num w:numId="41" w16cid:durableId="1504316585">
    <w:abstractNumId w:val="28"/>
  </w:num>
  <w:num w:numId="42" w16cid:durableId="278689395">
    <w:abstractNumId w:val="28"/>
  </w:num>
  <w:num w:numId="43" w16cid:durableId="1529101282">
    <w:abstractNumId w:val="28"/>
  </w:num>
  <w:num w:numId="44" w16cid:durableId="487328991">
    <w:abstractNumId w:val="28"/>
  </w:num>
  <w:num w:numId="45" w16cid:durableId="1619021389">
    <w:abstractNumId w:val="28"/>
  </w:num>
  <w:num w:numId="46" w16cid:durableId="1384864791">
    <w:abstractNumId w:val="28"/>
  </w:num>
  <w:num w:numId="47" w16cid:durableId="1413354428">
    <w:abstractNumId w:val="19"/>
  </w:num>
  <w:num w:numId="48" w16cid:durableId="1387339913">
    <w:abstractNumId w:val="28"/>
  </w:num>
  <w:num w:numId="49" w16cid:durableId="2033725422">
    <w:abstractNumId w:val="28"/>
  </w:num>
  <w:num w:numId="50" w16cid:durableId="855193357">
    <w:abstractNumId w:val="28"/>
  </w:num>
  <w:num w:numId="51" w16cid:durableId="282662673">
    <w:abstractNumId w:val="28"/>
  </w:num>
  <w:num w:numId="52" w16cid:durableId="1383096266">
    <w:abstractNumId w:val="28"/>
  </w:num>
  <w:num w:numId="53" w16cid:durableId="2019774666">
    <w:abstractNumId w:val="28"/>
  </w:num>
  <w:num w:numId="54" w16cid:durableId="2099209674">
    <w:abstractNumId w:val="28"/>
  </w:num>
  <w:num w:numId="55" w16cid:durableId="714161956">
    <w:abstractNumId w:val="28"/>
  </w:num>
  <w:num w:numId="56" w16cid:durableId="1261986119">
    <w:abstractNumId w:val="28"/>
  </w:num>
  <w:num w:numId="57" w16cid:durableId="1120300376">
    <w:abstractNumId w:val="28"/>
  </w:num>
  <w:num w:numId="58" w16cid:durableId="893926094">
    <w:abstractNumId w:val="28"/>
  </w:num>
  <w:num w:numId="59" w16cid:durableId="323245568">
    <w:abstractNumId w:val="28"/>
  </w:num>
  <w:num w:numId="60" w16cid:durableId="2014650859">
    <w:abstractNumId w:val="28"/>
  </w:num>
  <w:num w:numId="61" w16cid:durableId="331684171">
    <w:abstractNumId w:val="28"/>
  </w:num>
  <w:num w:numId="62" w16cid:durableId="978413526">
    <w:abstractNumId w:val="28"/>
  </w:num>
  <w:num w:numId="63" w16cid:durableId="870410668">
    <w:abstractNumId w:val="28"/>
  </w:num>
  <w:num w:numId="64" w16cid:durableId="1543134486">
    <w:abstractNumId w:val="28"/>
  </w:num>
  <w:num w:numId="65" w16cid:durableId="588347942">
    <w:abstractNumId w:val="5"/>
  </w:num>
  <w:num w:numId="66" w16cid:durableId="339505057">
    <w:abstractNumId w:val="28"/>
  </w:num>
  <w:num w:numId="67" w16cid:durableId="2066827585">
    <w:abstractNumId w:val="28"/>
  </w:num>
  <w:num w:numId="68" w16cid:durableId="930770739">
    <w:abstractNumId w:val="28"/>
  </w:num>
  <w:num w:numId="69" w16cid:durableId="1149790302">
    <w:abstractNumId w:val="28"/>
  </w:num>
  <w:num w:numId="70" w16cid:durableId="54469939">
    <w:abstractNumId w:val="28"/>
  </w:num>
  <w:num w:numId="71" w16cid:durableId="1632175616">
    <w:abstractNumId w:val="28"/>
  </w:num>
  <w:num w:numId="72" w16cid:durableId="2054501894">
    <w:abstractNumId w:val="28"/>
  </w:num>
  <w:num w:numId="73" w16cid:durableId="1299644922">
    <w:abstractNumId w:val="28"/>
  </w:num>
  <w:num w:numId="74" w16cid:durableId="1749812153">
    <w:abstractNumId w:val="28"/>
  </w:num>
  <w:num w:numId="75" w16cid:durableId="1456947326">
    <w:abstractNumId w:val="28"/>
  </w:num>
  <w:num w:numId="76" w16cid:durableId="148139207">
    <w:abstractNumId w:val="28"/>
  </w:num>
  <w:num w:numId="77" w16cid:durableId="697314733">
    <w:abstractNumId w:val="28"/>
  </w:num>
  <w:num w:numId="78" w16cid:durableId="222524189">
    <w:abstractNumId w:val="28"/>
  </w:num>
  <w:num w:numId="79" w16cid:durableId="1653291785">
    <w:abstractNumId w:val="28"/>
  </w:num>
  <w:num w:numId="80" w16cid:durableId="1993678698">
    <w:abstractNumId w:val="28"/>
  </w:num>
  <w:num w:numId="81" w16cid:durableId="1707677652">
    <w:abstractNumId w:val="28"/>
  </w:num>
  <w:num w:numId="82" w16cid:durableId="372118573">
    <w:abstractNumId w:val="28"/>
  </w:num>
  <w:num w:numId="83" w16cid:durableId="1946423193">
    <w:abstractNumId w:val="28"/>
  </w:num>
  <w:num w:numId="84" w16cid:durableId="911500547">
    <w:abstractNumId w:val="28"/>
  </w:num>
  <w:num w:numId="85" w16cid:durableId="664018344">
    <w:abstractNumId w:val="28"/>
  </w:num>
  <w:num w:numId="86" w16cid:durableId="1292444142">
    <w:abstractNumId w:val="28"/>
  </w:num>
  <w:num w:numId="87" w16cid:durableId="1675719456">
    <w:abstractNumId w:val="28"/>
  </w:num>
  <w:num w:numId="88" w16cid:durableId="118692325">
    <w:abstractNumId w:val="28"/>
  </w:num>
  <w:num w:numId="89" w16cid:durableId="130290197">
    <w:abstractNumId w:val="28"/>
  </w:num>
  <w:num w:numId="90" w16cid:durableId="1257009791">
    <w:abstractNumId w:val="28"/>
  </w:num>
  <w:num w:numId="91" w16cid:durableId="20667331">
    <w:abstractNumId w:val="28"/>
  </w:num>
  <w:num w:numId="92" w16cid:durableId="2061594079">
    <w:abstractNumId w:val="28"/>
  </w:num>
  <w:num w:numId="93" w16cid:durableId="78406764">
    <w:abstractNumId w:val="28"/>
  </w:num>
  <w:num w:numId="94" w16cid:durableId="1101218191">
    <w:abstractNumId w:val="28"/>
  </w:num>
  <w:num w:numId="95" w16cid:durableId="820466801">
    <w:abstractNumId w:val="28"/>
  </w:num>
  <w:num w:numId="96" w16cid:durableId="132187710">
    <w:abstractNumId w:val="28"/>
  </w:num>
  <w:num w:numId="97" w16cid:durableId="1249078847">
    <w:abstractNumId w:val="28"/>
  </w:num>
  <w:num w:numId="98" w16cid:durableId="345329778">
    <w:abstractNumId w:val="28"/>
  </w:num>
  <w:num w:numId="99" w16cid:durableId="1617826794">
    <w:abstractNumId w:val="28"/>
  </w:num>
  <w:num w:numId="100" w16cid:durableId="935986604">
    <w:abstractNumId w:val="28"/>
  </w:num>
  <w:num w:numId="101" w16cid:durableId="2132165194">
    <w:abstractNumId w:val="28"/>
  </w:num>
  <w:num w:numId="102" w16cid:durableId="457574173">
    <w:abstractNumId w:val="28"/>
  </w:num>
  <w:num w:numId="103" w16cid:durableId="1375276162">
    <w:abstractNumId w:val="28"/>
  </w:num>
  <w:num w:numId="104" w16cid:durableId="927075663">
    <w:abstractNumId w:val="28"/>
  </w:num>
  <w:num w:numId="105" w16cid:durableId="1409109086">
    <w:abstractNumId w:val="28"/>
  </w:num>
  <w:num w:numId="106" w16cid:durableId="1635790079">
    <w:abstractNumId w:val="28"/>
  </w:num>
  <w:num w:numId="107" w16cid:durableId="640885632">
    <w:abstractNumId w:val="28"/>
  </w:num>
  <w:num w:numId="108" w16cid:durableId="1533611358">
    <w:abstractNumId w:val="28"/>
  </w:num>
  <w:num w:numId="109" w16cid:durableId="1806465295">
    <w:abstractNumId w:val="28"/>
  </w:num>
  <w:num w:numId="110" w16cid:durableId="2065331591">
    <w:abstractNumId w:val="28"/>
  </w:num>
  <w:num w:numId="111" w16cid:durableId="1146509213">
    <w:abstractNumId w:val="28"/>
  </w:num>
  <w:num w:numId="112" w16cid:durableId="1314066364">
    <w:abstractNumId w:val="28"/>
  </w:num>
  <w:num w:numId="113" w16cid:durableId="733162556">
    <w:abstractNumId w:val="28"/>
  </w:num>
  <w:num w:numId="114" w16cid:durableId="1032801217">
    <w:abstractNumId w:val="28"/>
  </w:num>
  <w:num w:numId="115" w16cid:durableId="715009983">
    <w:abstractNumId w:val="28"/>
  </w:num>
  <w:num w:numId="116" w16cid:durableId="423958370">
    <w:abstractNumId w:val="28"/>
  </w:num>
  <w:num w:numId="117" w16cid:durableId="707223121">
    <w:abstractNumId w:val="28"/>
  </w:num>
  <w:num w:numId="118" w16cid:durableId="1551842079">
    <w:abstractNumId w:val="28"/>
  </w:num>
  <w:num w:numId="119" w16cid:durableId="1871259647">
    <w:abstractNumId w:val="28"/>
  </w:num>
  <w:num w:numId="120" w16cid:durableId="989594387">
    <w:abstractNumId w:val="28"/>
  </w:num>
  <w:num w:numId="121" w16cid:durableId="1669400302">
    <w:abstractNumId w:val="28"/>
  </w:num>
  <w:num w:numId="122" w16cid:durableId="650642899">
    <w:abstractNumId w:val="28"/>
  </w:num>
  <w:num w:numId="123" w16cid:durableId="1975137036">
    <w:abstractNumId w:val="28"/>
  </w:num>
  <w:num w:numId="124" w16cid:durableId="431707219">
    <w:abstractNumId w:val="28"/>
  </w:num>
  <w:num w:numId="125" w16cid:durableId="1855067027">
    <w:abstractNumId w:val="28"/>
  </w:num>
  <w:num w:numId="126" w16cid:durableId="466168596">
    <w:abstractNumId w:val="28"/>
  </w:num>
  <w:num w:numId="127" w16cid:durableId="1487278280">
    <w:abstractNumId w:val="28"/>
  </w:num>
  <w:num w:numId="128" w16cid:durableId="1033073166">
    <w:abstractNumId w:val="28"/>
  </w:num>
  <w:num w:numId="129" w16cid:durableId="1258366378">
    <w:abstractNumId w:val="28"/>
  </w:num>
  <w:num w:numId="130" w16cid:durableId="1596094001">
    <w:abstractNumId w:val="28"/>
  </w:num>
  <w:num w:numId="131" w16cid:durableId="183518502">
    <w:abstractNumId w:val="28"/>
  </w:num>
  <w:num w:numId="132" w16cid:durableId="1797989447">
    <w:abstractNumId w:val="28"/>
  </w:num>
  <w:num w:numId="133" w16cid:durableId="597643083">
    <w:abstractNumId w:val="28"/>
  </w:num>
  <w:num w:numId="134" w16cid:durableId="1079598114">
    <w:abstractNumId w:val="28"/>
  </w:num>
  <w:num w:numId="135" w16cid:durableId="467473013">
    <w:abstractNumId w:val="28"/>
  </w:num>
  <w:num w:numId="136" w16cid:durableId="982539352">
    <w:abstractNumId w:val="28"/>
  </w:num>
  <w:num w:numId="137" w16cid:durableId="243540158">
    <w:abstractNumId w:val="28"/>
  </w:num>
  <w:num w:numId="138" w16cid:durableId="1324623978">
    <w:abstractNumId w:val="28"/>
  </w:num>
  <w:num w:numId="139" w16cid:durableId="143592819">
    <w:abstractNumId w:val="28"/>
  </w:num>
  <w:num w:numId="140" w16cid:durableId="678197778">
    <w:abstractNumId w:val="28"/>
  </w:num>
  <w:num w:numId="141" w16cid:durableId="125634316">
    <w:abstractNumId w:val="28"/>
  </w:num>
  <w:num w:numId="142" w16cid:durableId="998730111">
    <w:abstractNumId w:val="28"/>
  </w:num>
  <w:num w:numId="143" w16cid:durableId="1933928385">
    <w:abstractNumId w:val="28"/>
  </w:num>
  <w:num w:numId="144" w16cid:durableId="130100898">
    <w:abstractNumId w:val="28"/>
  </w:num>
  <w:num w:numId="145" w16cid:durableId="19084908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6B3B"/>
    <w:rsid w:val="00010433"/>
    <w:rsid w:val="00010597"/>
    <w:rsid w:val="00011B9C"/>
    <w:rsid w:val="0001578A"/>
    <w:rsid w:val="0002084F"/>
    <w:rsid w:val="00020B83"/>
    <w:rsid w:val="0003271E"/>
    <w:rsid w:val="000352F3"/>
    <w:rsid w:val="000430E9"/>
    <w:rsid w:val="00050987"/>
    <w:rsid w:val="00061D97"/>
    <w:rsid w:val="00062B63"/>
    <w:rsid w:val="00085E40"/>
    <w:rsid w:val="00087A04"/>
    <w:rsid w:val="000A09D3"/>
    <w:rsid w:val="000A6492"/>
    <w:rsid w:val="000C487E"/>
    <w:rsid w:val="000C4DDE"/>
    <w:rsid w:val="000E17FC"/>
    <w:rsid w:val="000F701D"/>
    <w:rsid w:val="00103819"/>
    <w:rsid w:val="0011004D"/>
    <w:rsid w:val="00112BFF"/>
    <w:rsid w:val="001261A1"/>
    <w:rsid w:val="001262CF"/>
    <w:rsid w:val="0012761B"/>
    <w:rsid w:val="00131BD8"/>
    <w:rsid w:val="0014146D"/>
    <w:rsid w:val="001510AE"/>
    <w:rsid w:val="00170ED5"/>
    <w:rsid w:val="00172B9C"/>
    <w:rsid w:val="00174271"/>
    <w:rsid w:val="00180DA6"/>
    <w:rsid w:val="001A19E3"/>
    <w:rsid w:val="001B1B89"/>
    <w:rsid w:val="001B44CF"/>
    <w:rsid w:val="001E17B9"/>
    <w:rsid w:val="001F1971"/>
    <w:rsid w:val="001F44D7"/>
    <w:rsid w:val="001F5D09"/>
    <w:rsid w:val="0020069C"/>
    <w:rsid w:val="002137D3"/>
    <w:rsid w:val="00231CB7"/>
    <w:rsid w:val="0024385C"/>
    <w:rsid w:val="002462A5"/>
    <w:rsid w:val="00260926"/>
    <w:rsid w:val="00264159"/>
    <w:rsid w:val="00271456"/>
    <w:rsid w:val="00276B93"/>
    <w:rsid w:val="0028065C"/>
    <w:rsid w:val="00280722"/>
    <w:rsid w:val="00294D13"/>
    <w:rsid w:val="002A4D8E"/>
    <w:rsid w:val="002B4591"/>
    <w:rsid w:val="002C11B9"/>
    <w:rsid w:val="002C1C21"/>
    <w:rsid w:val="002D0BBA"/>
    <w:rsid w:val="002D20C7"/>
    <w:rsid w:val="002D6ACC"/>
    <w:rsid w:val="002E3220"/>
    <w:rsid w:val="00300DD3"/>
    <w:rsid w:val="00301D9D"/>
    <w:rsid w:val="0031504F"/>
    <w:rsid w:val="003420FC"/>
    <w:rsid w:val="003439FE"/>
    <w:rsid w:val="00344C6A"/>
    <w:rsid w:val="00346216"/>
    <w:rsid w:val="00351531"/>
    <w:rsid w:val="003627FF"/>
    <w:rsid w:val="00363823"/>
    <w:rsid w:val="00363D45"/>
    <w:rsid w:val="0037071F"/>
    <w:rsid w:val="00393D3E"/>
    <w:rsid w:val="003A3977"/>
    <w:rsid w:val="003B3A2A"/>
    <w:rsid w:val="003B7898"/>
    <w:rsid w:val="003C4AAE"/>
    <w:rsid w:val="003C5D15"/>
    <w:rsid w:val="003D5798"/>
    <w:rsid w:val="003E5D26"/>
    <w:rsid w:val="003E5FAF"/>
    <w:rsid w:val="003F1C21"/>
    <w:rsid w:val="003F5B1D"/>
    <w:rsid w:val="003F7F15"/>
    <w:rsid w:val="00402063"/>
    <w:rsid w:val="004023E2"/>
    <w:rsid w:val="00403E58"/>
    <w:rsid w:val="004063F2"/>
    <w:rsid w:val="0040762D"/>
    <w:rsid w:val="00417A42"/>
    <w:rsid w:val="00424A19"/>
    <w:rsid w:val="004443CE"/>
    <w:rsid w:val="00472EED"/>
    <w:rsid w:val="00473633"/>
    <w:rsid w:val="0048024F"/>
    <w:rsid w:val="00493888"/>
    <w:rsid w:val="00494993"/>
    <w:rsid w:val="00496A7E"/>
    <w:rsid w:val="004A0D28"/>
    <w:rsid w:val="004A4CEB"/>
    <w:rsid w:val="004A5DDF"/>
    <w:rsid w:val="004A72B1"/>
    <w:rsid w:val="004B2F68"/>
    <w:rsid w:val="004B3706"/>
    <w:rsid w:val="004E4067"/>
    <w:rsid w:val="004E4AE9"/>
    <w:rsid w:val="00501B6F"/>
    <w:rsid w:val="0050427B"/>
    <w:rsid w:val="005063DB"/>
    <w:rsid w:val="00507674"/>
    <w:rsid w:val="00510B08"/>
    <w:rsid w:val="0051164F"/>
    <w:rsid w:val="005145F0"/>
    <w:rsid w:val="00532FE2"/>
    <w:rsid w:val="0053751B"/>
    <w:rsid w:val="00542A73"/>
    <w:rsid w:val="00545104"/>
    <w:rsid w:val="00552BE6"/>
    <w:rsid w:val="00561914"/>
    <w:rsid w:val="00567300"/>
    <w:rsid w:val="00570226"/>
    <w:rsid w:val="0057033C"/>
    <w:rsid w:val="005718DB"/>
    <w:rsid w:val="005910D1"/>
    <w:rsid w:val="00593809"/>
    <w:rsid w:val="005A01F5"/>
    <w:rsid w:val="005B1461"/>
    <w:rsid w:val="005B1C97"/>
    <w:rsid w:val="005B65AB"/>
    <w:rsid w:val="005B76C8"/>
    <w:rsid w:val="005D222C"/>
    <w:rsid w:val="005D2EE3"/>
    <w:rsid w:val="005D5BF9"/>
    <w:rsid w:val="005D73A0"/>
    <w:rsid w:val="005E193B"/>
    <w:rsid w:val="0061036E"/>
    <w:rsid w:val="00610B7D"/>
    <w:rsid w:val="00615A60"/>
    <w:rsid w:val="00625258"/>
    <w:rsid w:val="006469F4"/>
    <w:rsid w:val="00660ED6"/>
    <w:rsid w:val="00664DFE"/>
    <w:rsid w:val="00691E82"/>
    <w:rsid w:val="0069523F"/>
    <w:rsid w:val="00696004"/>
    <w:rsid w:val="006A1510"/>
    <w:rsid w:val="006A5587"/>
    <w:rsid w:val="006A6B76"/>
    <w:rsid w:val="006B5E38"/>
    <w:rsid w:val="006C1D40"/>
    <w:rsid w:val="006C58B2"/>
    <w:rsid w:val="00725C56"/>
    <w:rsid w:val="00735E13"/>
    <w:rsid w:val="00751E51"/>
    <w:rsid w:val="0075332D"/>
    <w:rsid w:val="00756B38"/>
    <w:rsid w:val="007574B1"/>
    <w:rsid w:val="00761D8C"/>
    <w:rsid w:val="00783391"/>
    <w:rsid w:val="00791038"/>
    <w:rsid w:val="007A2BB0"/>
    <w:rsid w:val="007B3F8C"/>
    <w:rsid w:val="007C0A92"/>
    <w:rsid w:val="007C2047"/>
    <w:rsid w:val="007C5360"/>
    <w:rsid w:val="007C56C2"/>
    <w:rsid w:val="007E555C"/>
    <w:rsid w:val="008040DF"/>
    <w:rsid w:val="00812D21"/>
    <w:rsid w:val="00821262"/>
    <w:rsid w:val="00825812"/>
    <w:rsid w:val="00826ACA"/>
    <w:rsid w:val="00836657"/>
    <w:rsid w:val="008553D9"/>
    <w:rsid w:val="00882C14"/>
    <w:rsid w:val="00887488"/>
    <w:rsid w:val="00892A56"/>
    <w:rsid w:val="008A1BD2"/>
    <w:rsid w:val="008B3072"/>
    <w:rsid w:val="008C1797"/>
    <w:rsid w:val="008D606B"/>
    <w:rsid w:val="008D74C5"/>
    <w:rsid w:val="008E130B"/>
    <w:rsid w:val="008E6A00"/>
    <w:rsid w:val="008F1D2E"/>
    <w:rsid w:val="00903460"/>
    <w:rsid w:val="00912EAE"/>
    <w:rsid w:val="00926EDC"/>
    <w:rsid w:val="00931758"/>
    <w:rsid w:val="0093199D"/>
    <w:rsid w:val="0093688A"/>
    <w:rsid w:val="00955126"/>
    <w:rsid w:val="00957A69"/>
    <w:rsid w:val="00963847"/>
    <w:rsid w:val="0098316A"/>
    <w:rsid w:val="009A0DB6"/>
    <w:rsid w:val="009A26E9"/>
    <w:rsid w:val="009A2A0B"/>
    <w:rsid w:val="009A3C25"/>
    <w:rsid w:val="009B3C7C"/>
    <w:rsid w:val="009C6ADA"/>
    <w:rsid w:val="009D3167"/>
    <w:rsid w:val="009D4FB9"/>
    <w:rsid w:val="009E069B"/>
    <w:rsid w:val="009E2EAE"/>
    <w:rsid w:val="009E3A30"/>
    <w:rsid w:val="009F1234"/>
    <w:rsid w:val="00A00A37"/>
    <w:rsid w:val="00A105B0"/>
    <w:rsid w:val="00A114E8"/>
    <w:rsid w:val="00A118A3"/>
    <w:rsid w:val="00A43215"/>
    <w:rsid w:val="00A4509B"/>
    <w:rsid w:val="00A463CD"/>
    <w:rsid w:val="00A60AE2"/>
    <w:rsid w:val="00A6307D"/>
    <w:rsid w:val="00A639EA"/>
    <w:rsid w:val="00A842F9"/>
    <w:rsid w:val="00A8528C"/>
    <w:rsid w:val="00A9059C"/>
    <w:rsid w:val="00AA4459"/>
    <w:rsid w:val="00AA4BA1"/>
    <w:rsid w:val="00AA733A"/>
    <w:rsid w:val="00AB58D4"/>
    <w:rsid w:val="00AC0980"/>
    <w:rsid w:val="00AC1E50"/>
    <w:rsid w:val="00AC5293"/>
    <w:rsid w:val="00AC7249"/>
    <w:rsid w:val="00AD1237"/>
    <w:rsid w:val="00AD27F6"/>
    <w:rsid w:val="00AF5941"/>
    <w:rsid w:val="00B03ABF"/>
    <w:rsid w:val="00B1048E"/>
    <w:rsid w:val="00B111F7"/>
    <w:rsid w:val="00B16BA8"/>
    <w:rsid w:val="00B17B8B"/>
    <w:rsid w:val="00B247C7"/>
    <w:rsid w:val="00B27F21"/>
    <w:rsid w:val="00B5023C"/>
    <w:rsid w:val="00B52765"/>
    <w:rsid w:val="00B65DC8"/>
    <w:rsid w:val="00B662F7"/>
    <w:rsid w:val="00B67A23"/>
    <w:rsid w:val="00B80EE5"/>
    <w:rsid w:val="00B81D83"/>
    <w:rsid w:val="00B840D1"/>
    <w:rsid w:val="00B8642F"/>
    <w:rsid w:val="00B93895"/>
    <w:rsid w:val="00B95699"/>
    <w:rsid w:val="00BA72FD"/>
    <w:rsid w:val="00BB28CD"/>
    <w:rsid w:val="00BB3389"/>
    <w:rsid w:val="00BC0808"/>
    <w:rsid w:val="00BE5064"/>
    <w:rsid w:val="00BE7B79"/>
    <w:rsid w:val="00BF1EE7"/>
    <w:rsid w:val="00BF7430"/>
    <w:rsid w:val="00C01C86"/>
    <w:rsid w:val="00C04EDE"/>
    <w:rsid w:val="00C14099"/>
    <w:rsid w:val="00C2161D"/>
    <w:rsid w:val="00C64E5E"/>
    <w:rsid w:val="00C71A20"/>
    <w:rsid w:val="00C8573F"/>
    <w:rsid w:val="00C90049"/>
    <w:rsid w:val="00CB790D"/>
    <w:rsid w:val="00CD30C8"/>
    <w:rsid w:val="00CF5A62"/>
    <w:rsid w:val="00D22922"/>
    <w:rsid w:val="00D362E1"/>
    <w:rsid w:val="00D41C55"/>
    <w:rsid w:val="00D51E69"/>
    <w:rsid w:val="00D53285"/>
    <w:rsid w:val="00D61541"/>
    <w:rsid w:val="00D8643C"/>
    <w:rsid w:val="00DB50F8"/>
    <w:rsid w:val="00DE5E77"/>
    <w:rsid w:val="00DF3981"/>
    <w:rsid w:val="00E077B5"/>
    <w:rsid w:val="00E118D2"/>
    <w:rsid w:val="00E24D36"/>
    <w:rsid w:val="00E379D4"/>
    <w:rsid w:val="00E5503B"/>
    <w:rsid w:val="00E560B3"/>
    <w:rsid w:val="00E67797"/>
    <w:rsid w:val="00E84463"/>
    <w:rsid w:val="00E90364"/>
    <w:rsid w:val="00E9338E"/>
    <w:rsid w:val="00E963B5"/>
    <w:rsid w:val="00EB1169"/>
    <w:rsid w:val="00EB47D9"/>
    <w:rsid w:val="00EB4BA7"/>
    <w:rsid w:val="00EC51D0"/>
    <w:rsid w:val="00ED44F7"/>
    <w:rsid w:val="00EE2497"/>
    <w:rsid w:val="00EE426D"/>
    <w:rsid w:val="00EF0736"/>
    <w:rsid w:val="00EF15A0"/>
    <w:rsid w:val="00F013B9"/>
    <w:rsid w:val="00F02603"/>
    <w:rsid w:val="00F06484"/>
    <w:rsid w:val="00F106C4"/>
    <w:rsid w:val="00F30521"/>
    <w:rsid w:val="00F35039"/>
    <w:rsid w:val="00F40DB0"/>
    <w:rsid w:val="00F56553"/>
    <w:rsid w:val="00F60D86"/>
    <w:rsid w:val="00F71251"/>
    <w:rsid w:val="00F85267"/>
    <w:rsid w:val="00F9314A"/>
    <w:rsid w:val="00FB29C0"/>
    <w:rsid w:val="00FC2EA5"/>
    <w:rsid w:val="00FC5B87"/>
    <w:rsid w:val="00FC6BCE"/>
    <w:rsid w:val="00FE003D"/>
    <w:rsid w:val="00FE5B8A"/>
    <w:rsid w:val="00FF0393"/>
    <w:rsid w:val="00FF1596"/>
    <w:rsid w:val="00FF1881"/>
    <w:rsid w:val="00FF4A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TotalTime>
  <Pages>12</Pages>
  <Words>5194</Words>
  <Characters>5767</Characters>
  <Application>Microsoft Office Word</Application>
  <DocSecurity>0</DocSecurity>
  <Lines>205</Lines>
  <Paragraphs>154</Paragraphs>
  <ScaleCrop>false</ScaleCrop>
  <Company/>
  <LinksUpToDate>false</LinksUpToDate>
  <CharactersWithSpaces>10807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2025-08-20T06:49:00Z</dcterms:created>
  <dcterms:modified xsi:type="dcterms:W3CDTF">2025-08-20T07:49:00Z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